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d583c4ccebf494eb9bce9ccc7c6950ecc4f6a88"/>
    <w:p>
      <w:pPr>
        <w:pStyle w:val="Heading1"/>
      </w:pPr>
      <w:r>
        <w:t xml:space="preserve">T041 Review-Scope Map —</w:t>
      </w:r>
      <w:r>
        <w:t xml:space="preserve"> </w:t>
      </w:r>
      <w:r>
        <w:rPr>
          <w:rStyle w:val="VerbatimChar"/>
        </w:rPr>
        <w:t xml:space="preserve">git diff main...HEAD</w:t>
      </w:r>
      <w:r>
        <w:t xml:space="preserve"> </w:t>
      </w:r>
      <w:r>
        <w:t xml:space="preserve">(002-user-owned-downloads)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2026-08-26T19:05:00Z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active</w:t>
      </w:r>
      <w:r>
        <w:t xml:space="preserve"> </w:t>
      </w:r>
      <w:r>
        <w:rPr>
          <w:b/>
          <w:bCs/>
        </w:rPr>
        <w:t xml:space="preserve">Status summary:</w:t>
      </w:r>
      <w:r>
        <w:t xml:space="preserve"> </w:t>
      </w:r>
      <w:r>
        <w:t xml:space="preserve">Read-only PREFLIGHT scope map for T041. Produced so the</w:t>
      </w:r>
      <w:r>
        <w:t xml:space="preserve"> </w:t>
      </w:r>
      <w:r>
        <w:t xml:space="preserve">§11.4.209 Fable-</w:t>
      </w:r>
      <w:r>
        <w:rPr>
          <w:rStyle w:val="VerbatimChar"/>
        </w:rPr>
        <w:t xml:space="preserve">xhigh</w:t>
      </w:r>
      <w:r>
        <w:t xml:space="preserve"> </w:t>
      </w:r>
      <w:r>
        <w:t xml:space="preserve">review can be exhaustive per §11.4.194(1) rather than</w:t>
      </w:r>
      <w:r>
        <w:t xml:space="preserve"> </w:t>
      </w:r>
      <w:r>
        <w:t xml:space="preserve">sampling whatever the diff surfaces first. This document performs NO review and</w:t>
      </w:r>
      <w:r>
        <w:t xml:space="preserve"> </w:t>
      </w:r>
      <w:r>
        <w:t xml:space="preserve">issues NO verdict.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§11.4.194(1) scenario-space enumeration; §11.4.201(6)(7) needled</w:t>
      </w:r>
      <w:r>
        <w:t xml:space="preserve"> </w:t>
      </w:r>
      <w:r>
        <w:t xml:space="preserve">measurement; §11.4.44 revision header.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rPr>
          <w:rStyle w:val="VerbatimChar"/>
        </w:rPr>
        <w:t xml:space="preserve">git diff main...HEAD</w:t>
      </w:r>
      <w:r>
        <w:t xml:space="preserve"> </w:t>
      </w:r>
      <w:r>
        <w:t xml:space="preserve">measured at HEAD</w:t>
      </w:r>
      <w:r>
        <w:t xml:space="preserve"> </w:t>
      </w:r>
      <w:r>
        <w:rPr>
          <w:rStyle w:val="VerbatimChar"/>
        </w:rPr>
        <w:t xml:space="preserve">a3e1141</w:t>
      </w:r>
      <w:r>
        <w:t xml:space="preserve">, merge-base</w:t>
      </w:r>
      <w:r>
        <w:t xml:space="preserve"> </w:t>
      </w:r>
      <w:r>
        <w:rPr>
          <w:rStyle w:val="VerbatimChar"/>
        </w:rPr>
        <w:t xml:space="preserve">79c00b9</w:t>
      </w:r>
      <w:r>
        <w:t xml:space="preserve">, 97 commits.</w:t>
      </w:r>
    </w:p>
    <w:p>
      <w:r>
        <w:pict>
          <v:rect style="width:0;height:1.5pt" o:hralign="center" o:hrstd="t" o:hr="t"/>
        </w:pict>
      </w:r>
    </w:p>
    <w:bookmarkStart w:id="10" w:name="preflight-facts-instrument-discipline"/>
    <w:p>
      <w:pPr>
        <w:pStyle w:val="Heading2"/>
      </w:pPr>
      <w:r>
        <w:t xml:space="preserve">0. Preflight facts + instrument discipline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Fact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002-user-owned-downloads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a3e1141777914f3d71d62a6cd32a4c79c7f43842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merge-base with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79c00b9bf8e4a73e50f87e7c5601ee87d74d2431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Commits</w:t>
            </w:r>
            <w:r>
              <w:t xml:space="preserve"> </w:t>
            </w:r>
            <w:r>
              <w:rPr>
                <w:rStyle w:val="VerbatimChar"/>
              </w:rPr>
              <w:t xml:space="preserve">main..HEAD</w:t>
            </w:r>
          </w:p>
        </w:tc>
        <w:tc>
          <w:tcPr/>
          <w:p>
            <w:pPr>
              <w:pStyle w:val="Compact"/>
            </w:pPr>
            <w:r>
              <w:t xml:space="preserve">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Files changed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Insertions / deletions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+143,745 / −3,815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Binary files in diff</w:t>
            </w:r>
          </w:p>
        </w:tc>
        <w:tc>
          <w:tcPr/>
          <w:p>
            <w:pPr>
              <w:pStyle w:val="Compact"/>
            </w:pPr>
            <w:r>
              <w:t xml:space="preserve">322 (321 PDF + 1</w:t>
            </w:r>
            <w:r>
              <w:t xml:space="preserve"> </w:t>
            </w:r>
            <w:r>
              <w:rPr>
                <w:rStyle w:val="VerbatimChar"/>
              </w:rPr>
              <w:t xml:space="preserve">.db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Measured at (UTC)</w:t>
            </w:r>
          </w:p>
        </w:tc>
        <w:tc>
          <w:tcPr/>
          <w:p>
            <w:pPr>
              <w:pStyle w:val="Compact"/>
            </w:pPr>
            <w:r>
              <w:t xml:space="preserve">2026-08-26T18:57–19:05Z</w:t>
            </w:r>
          </w:p>
        </w:tc>
      </w:tr>
    </w:tbl>
    <w:bookmarkStart w:id="9" w:name="Xde50492765470becbe9f50fab64c22c482ca34d"/>
    <w:p>
      <w:pPr>
        <w:pStyle w:val="Heading3"/>
      </w:pPr>
      <w:r>
        <w:t xml:space="preserve">Instruments and their control needles (§11.4.201(7)(b))</w:t>
      </w:r>
    </w:p>
    <w:p>
      <w:pPr>
        <w:pStyle w:val="FirstParagraph"/>
      </w:pPr>
      <w:r>
        <w:t xml:space="preserve">Every count below came from an instrument that was proven able to see through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same path</w:t>
      </w:r>
      <w:r>
        <w:t xml:space="preserve"> </w:t>
      </w:r>
      <w:r>
        <w:t xml:space="preserve">before any zero was reported. Needle results: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Instrument</w:t>
            </w:r>
          </w:p>
        </w:tc>
        <w:tc>
          <w:tcPr/>
          <w:p>
            <w:pPr>
              <w:pStyle w:val="Compact"/>
            </w:pPr>
            <w:r>
              <w:t xml:space="preserve">Known-present needle</w:t>
            </w:r>
          </w:p>
        </w:tc>
        <w:tc>
          <w:tcPr/>
          <w:p>
            <w:pPr>
              <w:pStyle w:val="Compact"/>
            </w:pPr>
            <w:r>
              <w:t xml:space="preserve">Negative control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diff --numstat</w:t>
            </w:r>
            <w:r>
              <w:t xml:space="preserve"> </w:t>
            </w:r>
            <w:r>
              <w:t xml:space="preserve">→ grep on 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specs/…/tasks.md</w:t>
            </w:r>
            <w:r>
              <w:t xml:space="preserve"> </w:t>
            </w:r>
            <w:r>
              <w:t xml:space="preserve">= 1</w:t>
            </w:r>
          </w:p>
        </w:tc>
        <w:tc>
          <w:tcPr/>
          <w:p>
            <w:pPr>
              <w:pStyle w:val="Compact"/>
            </w:pPr>
            <w:r>
              <w:t xml:space="preserve">absent path =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ls-files</w:t>
            </w:r>
            <w:r>
              <w:t xml:space="preserve"> </w:t>
            </w:r>
            <w:r>
              <w:t xml:space="preserve">→ grep -x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start.sh</w:t>
            </w:r>
            <w:r>
              <w:t xml:space="preserve"> </w:t>
            </w:r>
            <w:r>
              <w:t xml:space="preserve">= 1</w:t>
            </w:r>
          </w:p>
        </w:tc>
        <w:tc>
          <w:tcPr/>
          <w:p>
            <w:pPr>
              <w:pStyle w:val="Compact"/>
            </w:pPr>
            <w:r>
              <w:t xml:space="preserve">absent =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ls-files --others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lan_route_auth_analyzer.py</w:t>
            </w:r>
            <w:r>
              <w:t xml:space="preserve"> </w:t>
            </w:r>
            <w:r>
              <w:t xml:space="preserve">= 1</w:t>
            </w:r>
          </w:p>
        </w:tc>
        <w:tc>
          <w:tcPr/>
          <w:p>
            <w:pPr>
              <w:pStyle w:val="Compact"/>
            </w:pPr>
            <w:r>
              <w:t xml:space="preserve">absent =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grep -rl</w:t>
            </w:r>
            <w:r>
              <w:t xml:space="preserve"> </w:t>
            </w:r>
            <w:r>
              <w:t xml:space="preserve">into</w:t>
            </w:r>
            <w:r>
              <w:t xml:space="preserve"> </w:t>
            </w:r>
            <w:r>
              <w:rPr>
                <w:rStyle w:val="VerbatimChar"/>
              </w:rPr>
              <w:t xml:space="preserve">tests/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 test_</w:t>
            </w:r>
            <w:r>
              <w:t xml:space="preserve"> </w:t>
            </w:r>
            <w:r>
              <w:t xml:space="preserve">= 200 files</w:t>
            </w:r>
          </w:p>
        </w:tc>
        <w:tc>
          <w:tcPr/>
          <w:p>
            <w:pPr>
              <w:pStyle w:val="Compact"/>
            </w:pPr>
            <w:r>
              <w:t xml:space="preserve">absent =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find -mmin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ownership.sh -mmin -600</w:t>
            </w:r>
            <w:r>
              <w:t xml:space="preserve"> </w:t>
            </w:r>
            <w:r>
              <w:t xml:space="preserve">= 1</w:t>
            </w:r>
          </w:p>
        </w:tc>
        <w:tc>
          <w:tcPr/>
          <w:p>
            <w:pPr>
              <w:pStyle w:val="Compact"/>
            </w:pPr>
            <w:r>
              <w:t xml:space="preserve">absent name =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gate-registration grep</w:t>
            </w:r>
          </w:p>
        </w:tc>
        <w:tc>
          <w:tcPr/>
          <w:p>
            <w:pPr>
              <w:pStyle w:val="Compact"/>
            </w:pPr>
            <w:r>
              <w:t xml:space="preserve">8/8 gates found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check_cm_zzz_absent_gate</w:t>
            </w:r>
            <w:r>
              <w:t xml:space="preserve"> </w:t>
            </w:r>
            <w:r>
              <w:t xml:space="preserve">= 0</w:t>
            </w:r>
          </w:p>
        </w:tc>
      </w:tr>
    </w:tbl>
    <w:p>
      <w:pPr>
        <w:pStyle w:val="BodyText"/>
      </w:pPr>
      <w:r>
        <w:rPr>
          <w:b/>
          <w:bCs/>
        </w:rPr>
        <w:t xml:space="preserve">Two false-nulls were caught by this discipline and are recorded because the</w:t>
      </w:r>
      <w:r>
        <w:rPr>
          <w:b/>
          <w:bCs/>
        </w:rPr>
        <w:t xml:space="preserve"> </w:t>
      </w:r>
      <w:r>
        <w:rPr>
          <w:b/>
          <w:bCs/>
        </w:rPr>
        <w:t xml:space="preserve">reviewer will hit the same traps: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grep -E '^specs/'</w:t>
      </w:r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--numstat</w:t>
      </w:r>
      <w:r>
        <w:rPr>
          <w:b/>
          <w:bCs/>
        </w:rPr>
        <w:t xml:space="preserve"> </w:t>
      </w:r>
      <w:r>
        <w:rPr>
          <w:b/>
          <w:bCs/>
        </w:rPr>
        <w:t xml:space="preserve">output returns ZERO.</w:t>
      </w:r>
      <w:r>
        <w:t xml:space="preserve"> </w:t>
      </w:r>
      <w:r>
        <w:rPr>
          <w:rStyle w:val="VerbatimChar"/>
        </w:rPr>
        <w:t xml:space="preserve">--numstat</w:t>
      </w:r>
      <w:r>
        <w:t xml:space="preserve"> </w:t>
      </w:r>
      <w:r>
        <w:t xml:space="preserve">rows</w:t>
      </w:r>
      <w:r>
        <w:t xml:space="preserve"> </w:t>
      </w:r>
      <w:r>
        <w:t xml:space="preserve">are</w:t>
      </w:r>
      <w:r>
        <w:t xml:space="preserve"> </w:t>
      </w:r>
      <w:r>
        <w:rPr>
          <w:rStyle w:val="VerbatimChar"/>
        </w:rPr>
        <w:t xml:space="preserve">ins \t del \t path</w:t>
      </w:r>
      <w:r>
        <w:t xml:space="preserve">, so the line does not start with the path. The</w:t>
      </w:r>
      <w:r>
        <w:t xml:space="preserve"> </w:t>
      </w:r>
      <w:r>
        <w:t xml:space="preserve">corrected instrument is</w:t>
      </w:r>
      <w:r>
        <w:t xml:space="preserve"> </w:t>
      </w:r>
      <w:r>
        <w:rPr>
          <w:rStyle w:val="VerbatimChar"/>
        </w:rPr>
        <w:t xml:space="preserve">awk -F'\t' '$3 ~ /^specs\//'</w:t>
      </w:r>
      <w:r>
        <w:t xml:space="preserve">, which returns 21.</w:t>
      </w:r>
      <w:r>
        <w:t xml:space="preserve"> </w:t>
      </w:r>
      <w:r>
        <w:t xml:space="preserve">A line-anchored pattern against numstat is a silent false-null.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Gate-mutation pairing under one naming convention returns ZERO.</w:t>
      </w:r>
      <w:r>
        <w:t xml:space="preserve"> </w:t>
      </w:r>
      <w:r>
        <w:t xml:space="preserve">The repo</w:t>
      </w:r>
      <w:r>
        <w:t xml:space="preserve"> </w:t>
      </w:r>
      <w:r>
        <w:t xml:space="preserve">uses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conventions side by side —</w:t>
      </w:r>
      <w:r>
        <w:t xml:space="preserve"> </w:t>
      </w:r>
      <w:r>
        <w:rPr>
          <w:rStyle w:val="VerbatimChar"/>
        </w:rPr>
        <w:t xml:space="preserve">tests/pre_build/test_check_cm_&lt;x&gt;.sh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rPr>
          <w:rStyle w:val="VerbatimChar"/>
        </w:rPr>
        <w:t xml:space="preserve">tests/pre_build/test_cm_&lt;x&gt;.sh</w:t>
      </w:r>
      <w:r>
        <w:t xml:space="preserve">. Searching for one misses the other.</w:t>
      </w:r>
      <w:r>
        <w:t xml:space="preserve"> </w:t>
      </w:r>
      <w:r>
        <w:t xml:space="preserve">All 8 changed gates are paired; a single-convention scan would have reported</w:t>
      </w:r>
      <w:r>
        <w:t xml:space="preserve"> </w:t>
      </w:r>
      <w:r>
        <w:t xml:space="preserve">3 of them unpaired. See §2.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find -newermt</w:t>
      </w:r>
      <w:r>
        <w:t xml:space="preserve"> </w:t>
      </w:r>
      <w:r>
        <w:t xml:space="preserve">with a</w:t>
      </w:r>
      <w:r>
        <w:t xml:space="preserve"> </w:t>
      </w:r>
      <w:r>
        <w:rPr>
          <w:b/>
          <w:bCs/>
        </w:rPr>
        <w:t xml:space="preserve">relative</w:t>
      </w:r>
      <w:r>
        <w:t xml:space="preserve"> </w:t>
      </w:r>
      <w:r>
        <w:t xml:space="preserve">argument errors on this host’s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(it is</w:t>
      </w:r>
      <w:r>
        <w:t xml:space="preserve"> </w:t>
      </w:r>
      <w:r>
        <w:rPr>
          <w:rStyle w:val="VerbatimChar"/>
        </w:rPr>
        <w:t xml:space="preserve">bfs</w:t>
      </w:r>
      <w:r>
        <w:t xml:space="preserve">); with stderr swallowed that reads as an empty result. All</w:t>
      </w:r>
      <w:r>
        <w:t xml:space="preserve"> </w:t>
      </w:r>
      <w:r>
        <w:t xml:space="preserve">recency measurements here use</w:t>
      </w:r>
      <w:r>
        <w:t xml:space="preserve"> </w:t>
      </w:r>
      <w:r>
        <w:rPr>
          <w:rStyle w:val="VerbatimChar"/>
        </w:rPr>
        <w:t xml:space="preserve">-mmin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git status --porcelain</w:t>
      </w:r>
      <w:r>
        <w:t xml:space="preserve"> </w:t>
      </w:r>
      <w:r>
        <w:t xml:space="preserve">collapses untracked</w:t>
      </w:r>
      <w:r>
        <w:t xml:space="preserve"> </w:t>
      </w:r>
      <w:r>
        <w:rPr>
          <w:b/>
          <w:bCs/>
        </w:rPr>
        <w:t xml:space="preserve">directories</w:t>
      </w:r>
      <w:r>
        <w:t xml:space="preserve"> </w:t>
      </w:r>
      <w:r>
        <w:t xml:space="preserve">to one entry.</w:t>
      </w:r>
      <w:r>
        <w:t xml:space="preserve"> </w:t>
      </w:r>
      <w:r>
        <w:t xml:space="preserve">The 20</w:t>
      </w:r>
      <w:r>
        <w:t xml:space="preserve"> </w:t>
      </w:r>
      <w:r>
        <w:rPr>
          <w:rStyle w:val="VerbatimChar"/>
        </w:rPr>
        <w:t xml:space="preserve">??</w:t>
      </w:r>
      <w:r>
        <w:t xml:space="preserve"> </w:t>
      </w:r>
      <w:r>
        <w:t xml:space="preserve">entries expand to</w:t>
      </w:r>
      <w:r>
        <w:t xml:space="preserve"> </w:t>
      </w:r>
      <w:r>
        <w:rPr>
          <w:b/>
          <w:bCs/>
        </w:rPr>
        <w:t xml:space="preserve">24 untracked files</w:t>
      </w:r>
      <w:r>
        <w:t xml:space="preserve">; each collapsed</w:t>
      </w:r>
      <w:r>
        <w:t xml:space="preserve"> </w:t>
      </w:r>
      <w:r>
        <w:t xml:space="preserve">directory was expanded with</w:t>
      </w:r>
      <w:r>
        <w:t xml:space="preserve"> </w:t>
      </w:r>
      <w:r>
        <w:rPr>
          <w:rStyle w:val="VerbatimChar"/>
        </w:rPr>
        <w:t xml:space="preserve">find -type f</w:t>
      </w:r>
      <w:r>
        <w:t xml:space="preserve"> </w:t>
      </w:r>
      <w:r>
        <w:t xml:space="preserve">(§6).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5" w:name="the-diff-measured-and-classified"/>
    <w:p>
      <w:pPr>
        <w:pStyle w:val="Heading2"/>
      </w:pPr>
      <w:r>
        <w:t xml:space="preserve">1. The diff, measured and classified</w:t>
      </w:r>
    </w:p>
    <w:bookmarkStart w:id="11" w:name="classification-rule-reproducible"/>
    <w:p>
      <w:pPr>
        <w:pStyle w:val="Heading3"/>
      </w:pPr>
      <w:r>
        <w:t xml:space="preserve">1.1 Classification rule (reproducible)</w:t>
      </w:r>
    </w:p>
    <w:p>
      <w:pPr>
        <w:pStyle w:val="FirstParagraph"/>
      </w:pPr>
      <w:r>
        <w:t xml:space="preserve">First match wins, top to bottom. Reproduce with</w:t>
      </w:r>
      <w:r>
        <w:t xml:space="preserve"> </w:t>
      </w:r>
      <w:r>
        <w:rPr>
          <w:rStyle w:val="VerbatimChar"/>
        </w:rPr>
        <w:t xml:space="preserve">awk -F'\t' -f classify.awk &lt;(git diff main...HEAD --numstat)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"constitution"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                    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submodule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pointer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 </w:t>
      </w:r>
      <w:r>
        <w:rPr>
          <w:rStyle w:val="OtherTok"/>
        </w:rPr>
        <w:t xml:space="preserve">/\</w:t>
      </w:r>
      <w:r>
        <w:rPr>
          <w:rStyle w:val="SpecialCharTok"/>
        </w:rPr>
        <w:t xml:space="preserve">.</w:t>
      </w:r>
      <w:r>
        <w:rPr>
          <w:rStyle w:val="SpecialStringTok"/>
        </w:rPr>
        <w:t xml:space="preserve">db</w:t>
      </w:r>
      <w:r>
        <w:rPr>
          <w:rStyle w:val="OtherTok"/>
        </w:rPr>
        <w:t xml:space="preserve">$/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                            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tracked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data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 </w:t>
      </w:r>
      <w:r>
        <w:rPr>
          <w:rStyle w:val="OtherTok"/>
        </w:rPr>
        <w:t xml:space="preserve">/^</w:t>
      </w:r>
      <w:r>
        <w:rPr>
          <w:rStyle w:val="SpecialStringTok"/>
        </w:rPr>
        <w:t xml:space="preserve">docs</w:t>
      </w:r>
      <w:r>
        <w:rPr>
          <w:rStyle w:val="OtherTok"/>
        </w:rPr>
        <w:t xml:space="preserve">\</w:t>
      </w:r>
      <w:r>
        <w:rPr>
          <w:rStyle w:val="SpecialCharTok"/>
        </w:rPr>
        <w:t xml:space="preserve">/</w:t>
      </w:r>
      <w:r>
        <w:rPr>
          <w:rStyle w:val="SpecialStringTok"/>
        </w:rPr>
        <w:t xml:space="preserve">qa</w:t>
      </w:r>
      <w:r>
        <w:rPr>
          <w:rStyle w:val="OtherTok"/>
        </w:rPr>
        <w:t xml:space="preserve">\</w:t>
      </w:r>
      <w:r>
        <w:rPr>
          <w:rStyle w:val="SpecialCharTok"/>
        </w:rPr>
        <w:t xml:space="preserve">/</w:t>
      </w:r>
      <w:r>
        <w:rPr>
          <w:rStyle w:val="OtherTok"/>
        </w:rPr>
        <w:t xml:space="preserve">.*\</w:t>
      </w:r>
      <w:r>
        <w:rPr>
          <w:rStyle w:val="SpecialCharTok"/>
        </w:rPr>
        <w:t xml:space="preserve">.</w:t>
      </w:r>
      <w:r>
        <w:rPr>
          <w:rStyle w:val="OtherTok"/>
        </w:rPr>
        <w:t xml:space="preserve">(</w:t>
      </w:r>
      <w:r>
        <w:rPr>
          <w:rStyle w:val="SpecialStringTok"/>
        </w:rPr>
        <w:t xml:space="preserve">json</w:t>
      </w:r>
      <w:r>
        <w:rPr>
          <w:rStyle w:val="OtherTok"/>
        </w:rPr>
        <w:t xml:space="preserve">|</w:t>
      </w:r>
      <w:r>
        <w:rPr>
          <w:rStyle w:val="SpecialStringTok"/>
        </w:rPr>
        <w:t xml:space="preserve">txt</w:t>
      </w:r>
      <w:r>
        <w:rPr>
          <w:rStyle w:val="OtherTok"/>
        </w:rPr>
        <w:t xml:space="preserve">|</w:t>
      </w:r>
      <w:r>
        <w:rPr>
          <w:rStyle w:val="SpecialStringTok"/>
        </w:rPr>
        <w:t xml:space="preserve">log</w:t>
      </w:r>
      <w:r>
        <w:rPr>
          <w:rStyle w:val="OtherTok"/>
        </w:rPr>
        <w:t xml:space="preserve">|</w:t>
      </w:r>
      <w:r>
        <w:rPr>
          <w:rStyle w:val="SpecialStringTok"/>
        </w:rPr>
        <w:t xml:space="preserve">diff</w:t>
      </w:r>
      <w:r>
        <w:rPr>
          <w:rStyle w:val="OtherTok"/>
        </w:rPr>
        <w:t xml:space="preserve">)$/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qa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evidence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 </w:t>
      </w:r>
      <w:r>
        <w:rPr>
          <w:rStyle w:val="OtherTok"/>
        </w:rPr>
        <w:t xml:space="preserve">/^</w:t>
      </w:r>
      <w:r>
        <w:rPr>
          <w:rStyle w:val="SpecialStringTok"/>
        </w:rPr>
        <w:t xml:space="preserve">tests</w:t>
      </w:r>
      <w:r>
        <w:rPr>
          <w:rStyle w:val="OtherTok"/>
        </w:rPr>
        <w:t xml:space="preserve">\</w:t>
      </w:r>
      <w:r>
        <w:rPr>
          <w:rStyle w:val="SpecialCharTok"/>
        </w:rPr>
        <w:t xml:space="preserve">/</w:t>
      </w:r>
      <w:r>
        <w:rPr>
          <w:rStyle w:val="OtherTok"/>
        </w:rPr>
        <w:t xml:space="preserve">/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                         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test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fixture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 </w:t>
      </w:r>
      <w:r>
        <w:rPr>
          <w:rStyle w:val="OtherTok"/>
        </w:rPr>
        <w:t xml:space="preserve">/\</w:t>
      </w:r>
      <w:r>
        <w:rPr>
          <w:rStyle w:val="SpecialCharTok"/>
        </w:rPr>
        <w:t xml:space="preserve">/</w:t>
      </w:r>
      <w:r>
        <w:rPr>
          <w:rStyle w:val="SpecialStringTok"/>
        </w:rPr>
        <w:t xml:space="preserve">fixtures</w:t>
      </w:r>
      <w:r>
        <w:rPr>
          <w:rStyle w:val="OtherTok"/>
        </w:rPr>
        <w:t xml:space="preserve">?\</w:t>
      </w:r>
      <w:r>
        <w:rPr>
          <w:rStyle w:val="SpecialCharTok"/>
        </w:rPr>
        <w:t xml:space="preserve">/</w:t>
      </w:r>
      <w:r>
        <w:rPr>
          <w:rStyle w:val="OtherTok"/>
        </w:rPr>
        <w:t xml:space="preserve">/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                    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test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fixture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 </w:t>
      </w:r>
      <w:r>
        <w:rPr>
          <w:rStyle w:val="OtherTok"/>
        </w:rPr>
        <w:t xml:space="preserve">/(^|\</w:t>
      </w:r>
      <w:r>
        <w:rPr>
          <w:rStyle w:val="SpecialCharTok"/>
        </w:rPr>
        <w:t xml:space="preserve">/</w:t>
      </w:r>
      <w:r>
        <w:rPr>
          <w:rStyle w:val="OtherTok"/>
        </w:rPr>
        <w:t xml:space="preserve">)(</w:t>
      </w:r>
      <w:r>
        <w:rPr>
          <w:rStyle w:val="SpecialStringTok"/>
        </w:rPr>
        <w:t xml:space="preserve">test_</w:t>
      </w:r>
      <w:r>
        <w:rPr>
          <w:rStyle w:val="OtherTok"/>
        </w:rPr>
        <w:t xml:space="preserve">[^\</w:t>
      </w:r>
      <w:r>
        <w:rPr>
          <w:rStyle w:val="SpecialCharTok"/>
        </w:rPr>
        <w:t xml:space="preserve">/</w:t>
      </w:r>
      <w:r>
        <w:rPr>
          <w:rStyle w:val="OtherTok"/>
        </w:rPr>
        <w:t xml:space="preserve">]*|[^\</w:t>
      </w:r>
      <w:r>
        <w:rPr>
          <w:rStyle w:val="SpecialCharTok"/>
        </w:rPr>
        <w:t xml:space="preserve">/</w:t>
      </w:r>
      <w:r>
        <w:rPr>
          <w:rStyle w:val="OtherTok"/>
        </w:rPr>
        <w:t xml:space="preserve">]*</w:t>
      </w:r>
      <w:r>
        <w:rPr>
          <w:rStyle w:val="SpecialStringTok"/>
        </w:rPr>
        <w:t xml:space="preserve">_test</w:t>
      </w:r>
      <w:r>
        <w:rPr>
          <w:rStyle w:val="OtherTok"/>
        </w:rPr>
        <w:t xml:space="preserve">)\</w:t>
      </w:r>
      <w:r>
        <w:rPr>
          <w:rStyle w:val="SpecialCharTok"/>
        </w:rPr>
        <w:t xml:space="preserve">.</w:t>
      </w:r>
      <w:r>
        <w:rPr>
          <w:rStyle w:val="OtherTok"/>
        </w:rPr>
        <w:t xml:space="preserve">(</w:t>
      </w:r>
      <w:r>
        <w:rPr>
          <w:rStyle w:val="SpecialStringTok"/>
        </w:rPr>
        <w:t xml:space="preserve">py</w:t>
      </w:r>
      <w:r>
        <w:rPr>
          <w:rStyle w:val="OtherTok"/>
        </w:rPr>
        <w:t xml:space="preserve">|</w:t>
      </w:r>
      <w:r>
        <w:rPr>
          <w:rStyle w:val="SpecialStringTok"/>
        </w:rPr>
        <w:t xml:space="preserve">sh</w:t>
      </w:r>
      <w:r>
        <w:rPr>
          <w:rStyle w:val="OtherTok"/>
        </w:rPr>
        <w:t xml:space="preserve">|</w:t>
      </w:r>
      <w:r>
        <w:rPr>
          <w:rStyle w:val="SpecialStringTok"/>
        </w:rPr>
        <w:t xml:space="preserve">go</w:t>
      </w:r>
      <w:r>
        <w:rPr>
          <w:rStyle w:val="OtherTok"/>
        </w:rPr>
        <w:t xml:space="preserve">|</w:t>
      </w:r>
      <w:r>
        <w:rPr>
          <w:rStyle w:val="SpecialStringTok"/>
        </w:rPr>
        <w:t xml:space="preserve">ts</w:t>
      </w:r>
      <w:r>
        <w:rPr>
          <w:rStyle w:val="OtherTok"/>
        </w:rPr>
        <w:t xml:space="preserve">|</w:t>
      </w:r>
      <w:r>
        <w:rPr>
          <w:rStyle w:val="SpecialStringTok"/>
        </w:rPr>
        <w:t xml:space="preserve">js</w:t>
      </w:r>
      <w:r>
        <w:rPr>
          <w:rStyle w:val="OtherTok"/>
        </w:rPr>
        <w:t xml:space="preserve">)$/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test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fixture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 </w:t>
      </w:r>
      <w:r>
        <w:rPr>
          <w:rStyle w:val="OtherTok"/>
        </w:rPr>
        <w:t xml:space="preserve">/\</w:t>
      </w:r>
      <w:r>
        <w:rPr>
          <w:rStyle w:val="SpecialCharTok"/>
        </w:rPr>
        <w:t xml:space="preserve">.</w:t>
      </w:r>
      <w:r>
        <w:rPr>
          <w:rStyle w:val="SpecialStringTok"/>
        </w:rPr>
        <w:t xml:space="preserve">spec</w:t>
      </w:r>
      <w:r>
        <w:rPr>
          <w:rStyle w:val="OtherTok"/>
        </w:rPr>
        <w:t xml:space="preserve">\</w:t>
      </w:r>
      <w:r>
        <w:rPr>
          <w:rStyle w:val="SpecialCharTok"/>
        </w:rPr>
        <w:t xml:space="preserve">.</w:t>
      </w:r>
      <w:r>
        <w:rPr>
          <w:rStyle w:val="SpecialStringTok"/>
        </w:rPr>
        <w:t xml:space="preserve">ts</w:t>
      </w:r>
      <w:r>
        <w:rPr>
          <w:rStyle w:val="OtherTok"/>
        </w:rPr>
        <w:t xml:space="preserve">$/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                      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test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fixture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 </w:t>
      </w:r>
      <w:r>
        <w:rPr>
          <w:rStyle w:val="OtherTok"/>
        </w:rPr>
        <w:t xml:space="preserve">/\</w:t>
      </w:r>
      <w:r>
        <w:rPr>
          <w:rStyle w:val="SpecialCharTok"/>
        </w:rPr>
        <w:t xml:space="preserve">.</w:t>
      </w:r>
      <w:r>
        <w:rPr>
          <w:rStyle w:val="OtherTok"/>
        </w:rPr>
        <w:t xml:space="preserve">(</w:t>
      </w:r>
      <w:r>
        <w:rPr>
          <w:rStyle w:val="SpecialStringTok"/>
        </w:rPr>
        <w:t xml:space="preserve">html</w:t>
      </w:r>
      <w:r>
        <w:rPr>
          <w:rStyle w:val="OtherTok"/>
        </w:rPr>
        <w:t xml:space="preserve">|</w:t>
      </w:r>
      <w:r>
        <w:rPr>
          <w:rStyle w:val="SpecialStringTok"/>
        </w:rPr>
        <w:t xml:space="preserve">pdf</w:t>
      </w:r>
      <w:r>
        <w:rPr>
          <w:rStyle w:val="OtherTok"/>
        </w:rPr>
        <w:t xml:space="preserve">|</w:t>
      </w:r>
      <w:r>
        <w:rPr>
          <w:rStyle w:val="SpecialStringTok"/>
        </w:rPr>
        <w:t xml:space="preserve">docx</w:t>
      </w:r>
      <w:r>
        <w:rPr>
          <w:rStyle w:val="OtherTok"/>
        </w:rPr>
        <w:t xml:space="preserve">)$/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               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generated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export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 </w:t>
      </w:r>
      <w:r>
        <w:rPr>
          <w:rStyle w:val="OtherTok"/>
        </w:rPr>
        <w:t xml:space="preserve">/^</w:t>
      </w:r>
      <w:r>
        <w:rPr>
          <w:rStyle w:val="SpecialStringTok"/>
        </w:rPr>
        <w:t xml:space="preserve">scripts</w:t>
      </w:r>
      <w:r>
        <w:rPr>
          <w:rStyle w:val="OtherTok"/>
        </w:rPr>
        <w:t xml:space="preserve">\</w:t>
      </w:r>
      <w:r>
        <w:rPr>
          <w:rStyle w:val="SpecialCharTok"/>
        </w:rPr>
        <w:t xml:space="preserve">/</w:t>
      </w:r>
      <w:r>
        <w:rPr>
          <w:rStyle w:val="SpecialStringTok"/>
        </w:rPr>
        <w:t xml:space="preserve">pre_build</w:t>
      </w:r>
      <w:r>
        <w:rPr>
          <w:rStyle w:val="OtherTok"/>
        </w:rPr>
        <w:t xml:space="preserve">\</w:t>
      </w:r>
      <w:r>
        <w:rPr>
          <w:rStyle w:val="SpecialCharTok"/>
        </w:rPr>
        <w:t xml:space="preserve">/</w:t>
      </w:r>
      <w:r>
        <w:rPr>
          <w:rStyle w:val="OtherTok"/>
        </w:rPr>
        <w:t xml:space="preserve">/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            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gate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script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 </w:t>
      </w:r>
      <w:r>
        <w:rPr>
          <w:rStyle w:val="OtherTok"/>
        </w:rPr>
        <w:t xml:space="preserve">/^</w:t>
      </w:r>
      <w:r>
        <w:rPr>
          <w:rStyle w:val="SpecialStringTok"/>
        </w:rPr>
        <w:t xml:space="preserve">constitution</w:t>
      </w:r>
      <w:r>
        <w:rPr>
          <w:rStyle w:val="OtherTok"/>
        </w:rPr>
        <w:t xml:space="preserve">\</w:t>
      </w:r>
      <w:r>
        <w:rPr>
          <w:rStyle w:val="SpecialCharTok"/>
        </w:rPr>
        <w:t xml:space="preserve">/</w:t>
      </w:r>
      <w:r>
        <w:rPr>
          <w:rStyle w:val="SpecialStringTok"/>
        </w:rPr>
        <w:t xml:space="preserve">scripts</w:t>
      </w:r>
      <w:r>
        <w:rPr>
          <w:rStyle w:val="OtherTok"/>
        </w:rPr>
        <w:t xml:space="preserve">\</w:t>
      </w:r>
      <w:r>
        <w:rPr>
          <w:rStyle w:val="SpecialCharTok"/>
        </w:rPr>
        <w:t xml:space="preserve">/</w:t>
      </w:r>
      <w:r>
        <w:rPr>
          <w:rStyle w:val="SpecialStringTok"/>
        </w:rPr>
        <w:t xml:space="preserve">gates</w:t>
      </w:r>
      <w:r>
        <w:rPr>
          <w:rStyle w:val="OtherTok"/>
        </w:rPr>
        <w:t xml:space="preserve">\</w:t>
      </w:r>
      <w:r>
        <w:rPr>
          <w:rStyle w:val="SpecialCharTok"/>
        </w:rPr>
        <w:t xml:space="preserve">/</w:t>
      </w:r>
      <w:r>
        <w:rPr>
          <w:rStyle w:val="OtherTok"/>
        </w:rPr>
        <w:t xml:space="preserve">/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gate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script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 </w:t>
      </w:r>
      <w:r>
        <w:rPr>
          <w:rStyle w:val="OtherTok"/>
        </w:rPr>
        <w:t xml:space="preserve">/^</w:t>
      </w:r>
      <w:r>
        <w:rPr>
          <w:rStyle w:val="SpecialStringTok"/>
        </w:rPr>
        <w:t xml:space="preserve">challenges</w:t>
      </w:r>
      <w:r>
        <w:rPr>
          <w:rStyle w:val="OtherTok"/>
        </w:rPr>
        <w:t xml:space="preserve">\</w:t>
      </w:r>
      <w:r>
        <w:rPr>
          <w:rStyle w:val="SpecialCharTok"/>
        </w:rPr>
        <w:t xml:space="preserve">/</w:t>
      </w:r>
      <w:r>
        <w:rPr>
          <w:rStyle w:val="SpecialStringTok"/>
        </w:rPr>
        <w:t xml:space="preserve">scripts</w:t>
      </w:r>
      <w:r>
        <w:rPr>
          <w:rStyle w:val="OtherTok"/>
        </w:rPr>
        <w:t xml:space="preserve">\</w:t>
      </w:r>
      <w:r>
        <w:rPr>
          <w:rStyle w:val="SpecialCharTok"/>
        </w:rPr>
        <w:t xml:space="preserve">/</w:t>
      </w:r>
      <w:r>
        <w:rPr>
          <w:rStyle w:val="OtherTok"/>
        </w:rPr>
        <w:t xml:space="preserve">/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           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gate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script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 </w:t>
      </w:r>
      <w:r>
        <w:rPr>
          <w:rStyle w:val="OtherTok"/>
        </w:rPr>
        <w:t xml:space="preserve">/(^|\</w:t>
      </w:r>
      <w:r>
        <w:rPr>
          <w:rStyle w:val="SpecialCharTok"/>
        </w:rPr>
        <w:t xml:space="preserve">/</w:t>
      </w:r>
      <w:r>
        <w:rPr>
          <w:rStyle w:val="OtherTok"/>
        </w:rPr>
        <w:t xml:space="preserve">)</w:t>
      </w:r>
      <w:r>
        <w:rPr>
          <w:rStyle w:val="SpecialStringTok"/>
        </w:rPr>
        <w:t xml:space="preserve">pre_build_verification</w:t>
      </w:r>
      <w:r>
        <w:rPr>
          <w:rStyle w:val="OtherTok"/>
        </w:rPr>
        <w:t xml:space="preserve">\</w:t>
      </w:r>
      <w:r>
        <w:rPr>
          <w:rStyle w:val="SpecialCharTok"/>
        </w:rPr>
        <w:t xml:space="preserve">.</w:t>
      </w:r>
      <w:r>
        <w:rPr>
          <w:rStyle w:val="SpecialStringTok"/>
        </w:rPr>
        <w:t xml:space="preserve">sh</w:t>
      </w:r>
      <w:r>
        <w:rPr>
          <w:rStyle w:val="OtherTok"/>
        </w:rPr>
        <w:t xml:space="preserve">$/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gate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script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 </w:t>
      </w:r>
      <w:r>
        <w:rPr>
          <w:rStyle w:val="OtherTok"/>
        </w:rPr>
        <w:t xml:space="preserve">/(^|\</w:t>
      </w:r>
      <w:r>
        <w:rPr>
          <w:rStyle w:val="SpecialCharTok"/>
        </w:rPr>
        <w:t xml:space="preserve">/</w:t>
      </w:r>
      <w:r>
        <w:rPr>
          <w:rStyle w:val="OtherTok"/>
        </w:rPr>
        <w:t xml:space="preserve">)(</w:t>
      </w:r>
      <w:r>
        <w:rPr>
          <w:rStyle w:val="SpecialStringTok"/>
        </w:rPr>
        <w:t xml:space="preserve">check</w:t>
      </w:r>
      <w:r>
        <w:rPr>
          <w:rStyle w:val="OtherTok"/>
        </w:rPr>
        <w:t xml:space="preserve">|</w:t>
      </w:r>
      <w:r>
        <w:rPr>
          <w:rStyle w:val="SpecialStringTok"/>
        </w:rPr>
        <w:t xml:space="preserve">cm</w:t>
      </w:r>
      <w:r>
        <w:rPr>
          <w:rStyle w:val="OtherTok"/>
        </w:rPr>
        <w:t xml:space="preserve">|</w:t>
      </w:r>
      <w:r>
        <w:rPr>
          <w:rStyle w:val="SpecialStringTok"/>
        </w:rPr>
        <w:t xml:space="preserve">guard</w:t>
      </w:r>
      <w:r>
        <w:rPr>
          <w:rStyle w:val="OtherTok"/>
        </w:rPr>
        <w:t xml:space="preserve">)</w:t>
      </w:r>
      <w:r>
        <w:rPr>
          <w:rStyle w:val="SpecialStringTok"/>
        </w:rPr>
        <w:t xml:space="preserve">_</w:t>
      </w:r>
      <w:r>
        <w:rPr>
          <w:rStyle w:val="OtherTok"/>
        </w:rPr>
        <w:t xml:space="preserve">[^\</w:t>
      </w:r>
      <w:r>
        <w:rPr>
          <w:rStyle w:val="SpecialCharTok"/>
        </w:rPr>
        <w:t xml:space="preserve">/</w:t>
      </w:r>
      <w:r>
        <w:rPr>
          <w:rStyle w:val="OtherTok"/>
        </w:rPr>
        <w:t xml:space="preserve">]*\</w:t>
      </w:r>
      <w:r>
        <w:rPr>
          <w:rStyle w:val="SpecialCharTok"/>
        </w:rPr>
        <w:t xml:space="preserve">.</w:t>
      </w:r>
      <w:r>
        <w:rPr>
          <w:rStyle w:val="OtherTok"/>
        </w:rPr>
        <w:t xml:space="preserve">(</w:t>
      </w:r>
      <w:r>
        <w:rPr>
          <w:rStyle w:val="SpecialStringTok"/>
        </w:rPr>
        <w:t xml:space="preserve">sh</w:t>
      </w:r>
      <w:r>
        <w:rPr>
          <w:rStyle w:val="OtherTok"/>
        </w:rPr>
        <w:t xml:space="preserve">|</w:t>
      </w:r>
      <w:r>
        <w:rPr>
          <w:rStyle w:val="SpecialStringTok"/>
        </w:rPr>
        <w:t xml:space="preserve">py</w:t>
      </w:r>
      <w:r>
        <w:rPr>
          <w:rStyle w:val="OtherTok"/>
        </w:rPr>
        <w:t xml:space="preserve">)$/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gate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script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 </w:t>
      </w:r>
      <w:r>
        <w:rPr>
          <w:rStyle w:val="OtherTok"/>
        </w:rPr>
        <w:t xml:space="preserve">/\</w:t>
      </w:r>
      <w:r>
        <w:rPr>
          <w:rStyle w:val="SpecialCharTok"/>
        </w:rPr>
        <w:t xml:space="preserve">.</w:t>
      </w:r>
      <w:r>
        <w:rPr>
          <w:rStyle w:val="OtherTok"/>
        </w:rPr>
        <w:t xml:space="preserve">(</w:t>
      </w:r>
      <w:r>
        <w:rPr>
          <w:rStyle w:val="SpecialStringTok"/>
        </w:rPr>
        <w:t xml:space="preserve">py</w:t>
      </w:r>
      <w:r>
        <w:rPr>
          <w:rStyle w:val="OtherTok"/>
        </w:rPr>
        <w:t xml:space="preserve">|</w:t>
      </w:r>
      <w:r>
        <w:rPr>
          <w:rStyle w:val="SpecialStringTok"/>
        </w:rPr>
        <w:t xml:space="preserve">sh</w:t>
      </w:r>
      <w:r>
        <w:rPr>
          <w:rStyle w:val="OtherTok"/>
        </w:rPr>
        <w:t xml:space="preserve">|</w:t>
      </w:r>
      <w:r>
        <w:rPr>
          <w:rStyle w:val="SpecialStringTok"/>
        </w:rPr>
        <w:t xml:space="preserve">go</w:t>
      </w:r>
      <w:r>
        <w:rPr>
          <w:rStyle w:val="OtherTok"/>
        </w:rPr>
        <w:t xml:space="preserve">|</w:t>
      </w:r>
      <w:r>
        <w:rPr>
          <w:rStyle w:val="SpecialStringTok"/>
        </w:rPr>
        <w:t xml:space="preserve">ts</w:t>
      </w:r>
      <w:r>
        <w:rPr>
          <w:rStyle w:val="OtherTok"/>
        </w:rPr>
        <w:t xml:space="preserve">|</w:t>
      </w:r>
      <w:r>
        <w:rPr>
          <w:rStyle w:val="SpecialStringTok"/>
        </w:rPr>
        <w:t xml:space="preserve">tsx</w:t>
      </w:r>
      <w:r>
        <w:rPr>
          <w:rStyle w:val="OtherTok"/>
        </w:rPr>
        <w:t xml:space="preserve">|</w:t>
      </w:r>
      <w:r>
        <w:rPr>
          <w:rStyle w:val="SpecialStringTok"/>
        </w:rPr>
        <w:t xml:space="preserve">js</w:t>
      </w:r>
      <w:r>
        <w:rPr>
          <w:rStyle w:val="OtherTok"/>
        </w:rPr>
        <w:t xml:space="preserve">|</w:t>
      </w:r>
      <w:r>
        <w:rPr>
          <w:rStyle w:val="SpecialStringTok"/>
        </w:rPr>
        <w:t xml:space="preserve">scss</w:t>
      </w:r>
      <w:r>
        <w:rPr>
          <w:rStyle w:val="OtherTok"/>
        </w:rPr>
        <w:t xml:space="preserve">)$/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     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executable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source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 </w:t>
      </w:r>
      <w:r>
        <w:rPr>
          <w:rStyle w:val="OtherTok"/>
        </w:rPr>
        <w:t xml:space="preserve">/\</w:t>
      </w:r>
      <w:r>
        <w:rPr>
          <w:rStyle w:val="SpecialCharTok"/>
        </w:rPr>
        <w:t xml:space="preserve">.</w:t>
      </w:r>
      <w:r>
        <w:rPr>
          <w:rStyle w:val="OtherTok"/>
        </w:rPr>
        <w:t xml:space="preserve">(</w:t>
      </w:r>
      <w:r>
        <w:rPr>
          <w:rStyle w:val="SpecialStringTok"/>
        </w:rPr>
        <w:t xml:space="preserve">json</w:t>
      </w:r>
      <w:r>
        <w:rPr>
          <w:rStyle w:val="OtherTok"/>
        </w:rPr>
        <w:t xml:space="preserve">|</w:t>
      </w:r>
      <w:r>
        <w:rPr>
          <w:rStyle w:val="SpecialStringTok"/>
        </w:rPr>
        <w:t xml:space="preserve">ya</w:t>
      </w:r>
      <w:r>
        <w:rPr>
          <w:rStyle w:val="OtherTok"/>
        </w:rPr>
        <w:t xml:space="preserve">?</w:t>
      </w:r>
      <w:r>
        <w:rPr>
          <w:rStyle w:val="SpecialStringTok"/>
        </w:rPr>
        <w:t xml:space="preserve">ml</w:t>
      </w:r>
      <w:r>
        <w:rPr>
          <w:rStyle w:val="OtherTok"/>
        </w:rPr>
        <w:t xml:space="preserve">|</w:t>
      </w:r>
      <w:r>
        <w:rPr>
          <w:rStyle w:val="SpecialStringTok"/>
        </w:rPr>
        <w:t xml:space="preserve">toml</w:t>
      </w:r>
      <w:r>
        <w:rPr>
          <w:rStyle w:val="OtherTok"/>
        </w:rPr>
        <w:t xml:space="preserve">|</w:t>
      </w:r>
      <w:r>
        <w:rPr>
          <w:rStyle w:val="SpecialStringTok"/>
        </w:rPr>
        <w:t xml:space="preserve">service</w:t>
      </w:r>
      <w:r>
        <w:rPr>
          <w:rStyle w:val="OtherTok"/>
        </w:rPr>
        <w:t xml:space="preserve">|</w:t>
      </w:r>
      <w:r>
        <w:rPr>
          <w:rStyle w:val="SpecialStringTok"/>
        </w:rPr>
        <w:t xml:space="preserve">target</w:t>
      </w:r>
      <w:r>
        <w:rPr>
          <w:rStyle w:val="OtherTok"/>
        </w:rPr>
        <w:t xml:space="preserve">|</w:t>
      </w:r>
      <w:r>
        <w:rPr>
          <w:rStyle w:val="SpecialStringTok"/>
        </w:rPr>
        <w:t xml:space="preserve">conf</w:t>
      </w:r>
      <w:r>
        <w:rPr>
          <w:rStyle w:val="OtherTok"/>
        </w:rPr>
        <w:t xml:space="preserve">|</w:t>
      </w:r>
      <w:r>
        <w:rPr>
          <w:rStyle w:val="SpecialStringTok"/>
        </w:rPr>
        <w:t xml:space="preserve">cfg</w:t>
      </w:r>
      <w:r>
        <w:rPr>
          <w:rStyle w:val="OtherTok"/>
        </w:rPr>
        <w:t xml:space="preserve">|</w:t>
      </w:r>
      <w:r>
        <w:rPr>
          <w:rStyle w:val="SpecialStringTok"/>
        </w:rPr>
        <w:t xml:space="preserve">ini</w:t>
      </w:r>
      <w:r>
        <w:rPr>
          <w:rStyle w:val="OtherTok"/>
        </w:rPr>
        <w:t xml:space="preserve">)$/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config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 </w:t>
      </w:r>
      <w:r>
        <w:rPr>
          <w:rStyle w:val="OtherTok"/>
        </w:rPr>
        <w:t xml:space="preserve">/(^|\</w:t>
      </w:r>
      <w:r>
        <w:rPr>
          <w:rStyle w:val="SpecialCharTok"/>
        </w:rPr>
        <w:t xml:space="preserve">/</w:t>
      </w:r>
      <w:r>
        <w:rPr>
          <w:rStyle w:val="OtherTok"/>
        </w:rPr>
        <w:t xml:space="preserve">)\</w:t>
      </w:r>
      <w:r>
        <w:rPr>
          <w:rStyle w:val="SpecialCharTok"/>
        </w:rPr>
        <w:t xml:space="preserve">.</w:t>
      </w:r>
      <w:r>
        <w:rPr>
          <w:rStyle w:val="SpecialStringTok"/>
        </w:rPr>
        <w:t xml:space="preserve">gitignore</w:t>
      </w:r>
      <w:r>
        <w:rPr>
          <w:rStyle w:val="OtherTok"/>
        </w:rPr>
        <w:t xml:space="preserve">$/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/(^|</w:t>
      </w:r>
      <w:r>
        <w:rPr>
          <w:rStyle w:val="NormalTok"/>
        </w:rPr>
        <w:t xml:space="preserve">\</w:t>
      </w:r>
      <w:r>
        <w:rPr>
          <w:rStyle w:val="OperatorTok"/>
        </w:rPr>
        <w:t xml:space="preserve">/)</w:t>
      </w:r>
      <w:r>
        <w:rPr>
          <w:rStyle w:val="NormalTok"/>
        </w:rPr>
        <w:t xml:space="preserve">\.env</w:t>
      </w:r>
      <w:r>
        <w:rPr>
          <w:rStyle w:val="OperatorTok"/>
        </w:rPr>
        <w:t xml:space="preserve">/)</w:t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config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 </w:t>
      </w:r>
      <w:r>
        <w:rPr>
          <w:rStyle w:val="OtherTok"/>
        </w:rPr>
        <w:t xml:space="preserve">/(^|\</w:t>
      </w:r>
      <w:r>
        <w:rPr>
          <w:rStyle w:val="SpecialCharTok"/>
        </w:rPr>
        <w:t xml:space="preserve">/</w:t>
      </w:r>
      <w:r>
        <w:rPr>
          <w:rStyle w:val="OtherTok"/>
        </w:rPr>
        <w:t xml:space="preserve">)(</w:t>
      </w:r>
      <w:r>
        <w:rPr>
          <w:rStyle w:val="SpecialStringTok"/>
        </w:rPr>
        <w:t xml:space="preserve">Dockerfile</w:t>
      </w:r>
      <w:r>
        <w:rPr>
          <w:rStyle w:val="OtherTok"/>
        </w:rPr>
        <w:t xml:space="preserve">|</w:t>
      </w:r>
      <w:r>
        <w:rPr>
          <w:rStyle w:val="SpecialStringTok"/>
        </w:rPr>
        <w:t xml:space="preserve">Makefile</w:t>
      </w:r>
      <w:r>
        <w:rPr>
          <w:rStyle w:val="OtherTok"/>
        </w:rPr>
        <w:t xml:space="preserve">|</w:t>
      </w:r>
      <w:r>
        <w:rPr>
          <w:rStyle w:val="SpecialStringTok"/>
        </w:rPr>
        <w:t xml:space="preserve">docker-compose</w:t>
      </w:r>
      <w:r>
        <w:rPr>
          <w:rStyle w:val="OtherTok"/>
        </w:rPr>
        <w:t xml:space="preserve">[^\</w:t>
      </w:r>
      <w:r>
        <w:rPr>
          <w:rStyle w:val="SpecialCharTok"/>
        </w:rPr>
        <w:t xml:space="preserve">/</w:t>
      </w:r>
      <w:r>
        <w:rPr>
          <w:rStyle w:val="OtherTok"/>
        </w:rPr>
        <w:t xml:space="preserve">]*)$/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config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 </w:t>
      </w:r>
      <w:r>
        <w:rPr>
          <w:rStyle w:val="OtherTok"/>
        </w:rPr>
        <w:t xml:space="preserve">/\</w:t>
      </w:r>
      <w:r>
        <w:rPr>
          <w:rStyle w:val="SpecialCharTok"/>
        </w:rPr>
        <w:t xml:space="preserve">.</w:t>
      </w:r>
      <w:r>
        <w:rPr>
          <w:rStyle w:val="OtherTok"/>
        </w:rPr>
        <w:t xml:space="preserve">(</w:t>
      </w:r>
      <w:r>
        <w:rPr>
          <w:rStyle w:val="SpecialStringTok"/>
        </w:rPr>
        <w:t xml:space="preserve">log</w:t>
      </w:r>
      <w:r>
        <w:rPr>
          <w:rStyle w:val="OtherTok"/>
        </w:rPr>
        <w:t xml:space="preserve">|</w:t>
      </w:r>
      <w:r>
        <w:rPr>
          <w:rStyle w:val="SpecialStringTok"/>
        </w:rPr>
        <w:t xml:space="preserve">diff</w:t>
      </w:r>
      <w:r>
        <w:rPr>
          <w:rStyle w:val="OtherTok"/>
        </w:rPr>
        <w:t xml:space="preserve">)$/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                    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qa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evidence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 </w:t>
      </w:r>
      <w:r>
        <w:rPr>
          <w:rStyle w:val="OtherTok"/>
        </w:rPr>
        <w:t xml:space="preserve">/\</w:t>
      </w:r>
      <w:r>
        <w:rPr>
          <w:rStyle w:val="SpecialCharTok"/>
        </w:rPr>
        <w:t xml:space="preserve">.</w:t>
      </w:r>
      <w:r>
        <w:rPr>
          <w:rStyle w:val="OtherTok"/>
        </w:rPr>
        <w:t xml:space="preserve">(</w:t>
      </w:r>
      <w:r>
        <w:rPr>
          <w:rStyle w:val="SpecialStringTok"/>
        </w:rPr>
        <w:t xml:space="preserve">md</w:t>
      </w:r>
      <w:r>
        <w:rPr>
          <w:rStyle w:val="OtherTok"/>
        </w:rPr>
        <w:t xml:space="preserve">|</w:t>
      </w:r>
      <w:r>
        <w:rPr>
          <w:rStyle w:val="SpecialStringTok"/>
        </w:rPr>
        <w:t xml:space="preserve">txt</w:t>
      </w:r>
      <w:r>
        <w:rPr>
          <w:rStyle w:val="OtherTok"/>
        </w:rPr>
        <w:t xml:space="preserve">)$/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                      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governance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docs</w:t>
      </w:r>
      <w:r>
        <w:br/>
      </w:r>
      <w:r>
        <w:rPr>
          <w:rStyle w:val="NormalTok"/>
        </w:rPr>
        <w:t xml:space="preserve">otherwise                                                    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UNCLASSIFIED</w:t>
      </w:r>
    </w:p>
    <w:p>
      <w:pPr>
        <w:pStyle w:val="FirstParagraph"/>
      </w:pPr>
      <w:r>
        <w:rPr>
          <w:b/>
          <w:bCs/>
        </w:rPr>
        <w:t xml:space="preserve">Precedence is load-bearing, not incidental.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 </w:t>
      </w:r>
      <w:r>
        <w:t xml:space="preserve">precedes the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rule</w:t>
      </w:r>
      <w:r>
        <w:t xml:space="preserve"> </w:t>
      </w:r>
      <w:r>
        <w:rPr>
          <w:i/>
          <w:iCs/>
        </w:rPr>
        <w:t xml:space="preserve">on purpose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tests/ux/fixtures/*.html</w:t>
      </w:r>
      <w:r>
        <w:t xml:space="preserve"> </w:t>
      </w:r>
      <w:r>
        <w:t xml:space="preserve">are hand-authored</w:t>
      </w:r>
      <w:r>
        <w:t xml:space="preserve"> </w:t>
      </w:r>
      <w:r>
        <w:t xml:space="preserve">oracles, not generated exports. This was independently confirmed in §5 —</w:t>
      </w:r>
      <w:r>
        <w:t xml:space="preserve"> </w:t>
      </w:r>
      <w:r>
        <w:t xml:space="preserve">those four files are the only changed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with no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source anywhere</w:t>
      </w:r>
      <w:r>
        <w:t xml:space="preserve"> </w:t>
      </w:r>
      <w:r>
        <w:t xml:space="preserve">on disk.</w:t>
      </w:r>
    </w:p>
    <w:bookmarkEnd w:id="11"/>
    <w:bookmarkStart w:id="12" w:name="bucket-totals"/>
    <w:p>
      <w:pPr>
        <w:pStyle w:val="Heading3"/>
      </w:pPr>
      <w:r>
        <w:t xml:space="preserve">1.2 Bucket totals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Bucket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Insertions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Deletions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Binary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generated-export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84,617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qa-evidence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13,664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governance+docs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14,260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test+fixture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18,396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executable-source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8,353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gate-script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3,984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tracked-data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submodule-pointer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923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143,745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3,815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322</w:t>
            </w:r>
          </w:p>
        </w:tc>
      </w:tr>
    </w:tbl>
    <w:p>
      <w:pPr>
        <w:pStyle w:val="BodyText"/>
      </w:pPr>
      <w:r>
        <w:t xml:space="preserve">Verification:</w:t>
      </w:r>
      <w:r>
        <w:t xml:space="preserve"> </w:t>
      </w:r>
      <w:r>
        <w:rPr>
          <w:rStyle w:val="VerbatimChar"/>
        </w:rPr>
        <w:t xml:space="preserve">UNCLASSIFIED = 0</w:t>
      </w:r>
      <w:r>
        <w:t xml:space="preserve">; row count 923 = numstat 923; recomputed</w:t>
      </w:r>
      <w:r>
        <w:t xml:space="preserve"> </w:t>
      </w:r>
      <w:r>
        <w:rPr>
          <w:rStyle w:val="VerbatimChar"/>
        </w:rPr>
        <w:t xml:space="preserve">ins=143745 del=3815</w:t>
      </w:r>
      <w:r>
        <w:t xml:space="preserve"> </w:t>
      </w:r>
      <w:r>
        <w:t xml:space="preserve">reconciles exactly with</w:t>
      </w:r>
      <w:r>
        <w:t xml:space="preserve"> </w:t>
      </w:r>
      <w:r>
        <w:rPr>
          <w:rStyle w:val="VerbatimChar"/>
        </w:rPr>
        <w:t xml:space="preserve">--shortstat</w:t>
      </w:r>
      <w:r>
        <w:t xml:space="preserve">.</w:t>
      </w:r>
    </w:p>
    <w:bookmarkEnd w:id="12"/>
    <w:bookmarkStart w:id="13" w:name="the-headline-ratio"/>
    <w:p>
      <w:pPr>
        <w:pStyle w:val="Heading3"/>
      </w:pPr>
      <w:r>
        <w:t xml:space="preserve">1.3 The headline ratio</w:t>
      </w:r>
    </w:p>
    <w:p>
      <w:pPr>
        <w:pStyle w:val="FirstParagraph"/>
      </w:pPr>
      <w:r>
        <w:rPr>
          <w:b/>
          <w:bCs/>
        </w:rPr>
        <w:t xml:space="preserve">The adversarial-review surface 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gate-script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executable-source</w:t>
      </w:r>
      <w:r>
        <w:rPr>
          <w:b/>
          <w:bCs/>
        </w:rPr>
        <w:t xml:space="preserve"> </w:t>
      </w:r>
      <w:r>
        <w:rPr>
          <w:b/>
          <w:bCs/>
        </w:rPr>
        <w:t xml:space="preserve">= 63</w:t>
      </w:r>
      <w:r>
        <w:rPr>
          <w:b/>
          <w:bCs/>
        </w:rPr>
        <w:t xml:space="preserve"> </w:t>
      </w:r>
      <w:r>
        <w:rPr>
          <w:b/>
          <w:bCs/>
        </w:rPr>
        <w:t xml:space="preserve">files, +12,337 / −553 — 6.8% of the files and 8.6% of the insertions.</w:t>
      </w:r>
      <w:r>
        <w:t xml:space="preserve"> </w:t>
      </w:r>
      <w:r>
        <w:t xml:space="preserve">The other 860 files are exports, evidence, docs and data. §5 says which of</w:t>
      </w:r>
      <w:r>
        <w:t xml:space="preserve"> </w:t>
      </w:r>
      <w:r>
        <w:t xml:space="preserve">those still need eyes.</w:t>
      </w:r>
    </w:p>
    <w:bookmarkEnd w:id="13"/>
    <w:bookmarkStart w:id="14" w:name="X4eada63b590905baedb1e78181ad54ae73a9d50"/>
    <w:p>
      <w:pPr>
        <w:pStyle w:val="Heading3"/>
      </w:pPr>
      <w:r>
        <w:t xml:space="preserve">1.4 Two classification caveats the reviewer should know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download-proxy/requirements.txt</w:t>
      </w:r>
      <w:r>
        <w:t xml:space="preserve"> </w:t>
      </w:r>
      <w:r>
        <w:t xml:space="preserve">(+114/−15) landed in</w:t>
      </w:r>
      <w:r>
        <w:t xml:space="preserve"> </w:t>
      </w:r>
      <w:r>
        <w:rPr>
          <w:b/>
          <w:bCs/>
        </w:rPr>
        <w:t xml:space="preserve">governance+docs</w:t>
      </w:r>
      <w:r>
        <w:t xml:space="preserve"> </w:t>
      </w:r>
      <w:r>
        <w:t xml:space="preserve">because the rule keys on</w:t>
      </w:r>
      <w:r>
        <w:t xml:space="preserve"> </w:t>
      </w:r>
      <w:r>
        <w:rPr>
          <w:rStyle w:val="VerbatimChar"/>
        </w:rPr>
        <w:t xml:space="preserve">.txt</w:t>
      </w:r>
      <w:r>
        <w:t xml:space="preserve">. It is a</w:t>
      </w:r>
      <w:r>
        <w:t xml:space="preserve"> </w:t>
      </w:r>
      <w:r>
        <w:rPr>
          <w:b/>
          <w:bCs/>
        </w:rPr>
        <w:t xml:space="preserve">dependency manifest</w:t>
      </w:r>
      <w:r>
        <w:t xml:space="preserve"> </w:t>
      </w:r>
      <w:r>
        <w:t xml:space="preserve">and belongs</w:t>
      </w:r>
      <w:r>
        <w:t xml:space="preserve"> </w:t>
      </w:r>
      <w:r>
        <w:t xml:space="preserve">to the §11.4.246 supply-chain surface. Do not let the bucket hide it.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docs/qa/BOB-164/*.py</w:t>
      </w:r>
      <w:r>
        <w:t xml:space="preserve"> </w:t>
      </w:r>
      <w:r>
        <w:t xml:space="preserve">(662 lines) landed in</w:t>
      </w:r>
      <w:r>
        <w:t xml:space="preserve"> </w:t>
      </w:r>
      <w:r>
        <w:rPr>
          <w:b/>
          <w:bCs/>
        </w:rPr>
        <w:t xml:space="preserve">executable-source</w:t>
      </w:r>
      <w:r>
        <w:t xml:space="preserve"> </w:t>
      </w:r>
      <w:r>
        <w:t xml:space="preserve">correctly,</w:t>
      </w:r>
      <w:r>
        <w:t xml:space="preserve"> </w:t>
      </w:r>
      <w:r>
        <w:t xml:space="preserve">but they live under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and will be invisible to any reviewer who scopes</w:t>
      </w:r>
      <w:r>
        <w:t xml:space="preserve"> </w:t>
      </w:r>
      <w:r>
        <w:t xml:space="preserve">by directory rather than by extension.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2" w:name="X9d0d21bfbef3813e2c2b326ad181d9f865f45c2"/>
    <w:p>
      <w:pPr>
        <w:pStyle w:val="Heading2"/>
      </w:pPr>
      <w:r>
        <w:t xml:space="preserve">2. The executable surface — what actually needs adversarial review</w:t>
      </w:r>
    </w:p>
    <w:p>
      <w:pPr>
        <w:pStyle w:val="FirstParagraph"/>
      </w:pPr>
      <w:r>
        <w:t xml:space="preserve">Coverage columns:</w:t>
      </w:r>
      <w:r>
        <w:t xml:space="preserve"> </w:t>
      </w:r>
      <w:r>
        <w:rPr>
          <w:b/>
          <w:bCs/>
        </w:rPr>
        <w:t xml:space="preserve">DOC</w:t>
      </w:r>
      <w:r>
        <w:t xml:space="preserve"> </w:t>
      </w:r>
      <w:r>
        <w:t xml:space="preserve">= companion doc at</w:t>
      </w:r>
      <w:r>
        <w:t xml:space="preserve"> </w:t>
      </w:r>
      <w:r>
        <w:rPr>
          <w:rStyle w:val="VerbatimChar"/>
        </w:rPr>
        <w:t xml:space="preserve">docs/scripts/&lt;stem&gt;.md</w:t>
      </w:r>
      <w:r>
        <w:t xml:space="preserve"> </w:t>
      </w:r>
      <w:r>
        <w:t xml:space="preserve">(§11.4.18);</w:t>
      </w:r>
      <w:r>
        <w:t xml:space="preserve"> </w:t>
      </w:r>
      <w:r>
        <w:rPr>
          <w:b/>
          <w:bCs/>
        </w:rPr>
        <w:t xml:space="preserve">MUT</w:t>
      </w:r>
      <w:r>
        <w:t xml:space="preserve"> </w:t>
      </w:r>
      <w:r>
        <w:t xml:space="preserve">= a paired mutation harness exists;</w:t>
      </w:r>
      <w:r>
        <w:t xml:space="preserve"> </w:t>
      </w:r>
      <w:r>
        <w:rPr>
          <w:b/>
          <w:bCs/>
        </w:rPr>
        <w:t xml:space="preserve">TEST</w:t>
      </w:r>
      <w:r>
        <w:t xml:space="preserve"> </w:t>
      </w:r>
      <w:r>
        <w:t xml:space="preserve">= the stem is</w:t>
      </w:r>
      <w:r>
        <w:t xml:space="preserve"> </w:t>
      </w:r>
      <w:r>
        <w:t xml:space="preserve">referenced by a file under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. Absences below are reported</w:t>
      </w:r>
      <w:r>
        <w:t xml:space="preserve"> </w:t>
      </w:r>
      <w:r>
        <w:rPr>
          <w:b/>
          <w:bCs/>
        </w:rPr>
        <w:t xml:space="preserve">as</w:t>
      </w:r>
      <w:r>
        <w:rPr>
          <w:b/>
          <w:bCs/>
        </w:rPr>
        <w:t xml:space="preserve"> </w:t>
      </w:r>
      <w:r>
        <w:rPr>
          <w:b/>
          <w:bCs/>
        </w:rPr>
        <w:t xml:space="preserve">findings-for-the-reviewer</w:t>
      </w:r>
      <w:r>
        <w:t xml:space="preserve">, not fixed here.</w:t>
      </w:r>
    </w:p>
    <w:bookmarkStart w:id="16" w:name="X5641148c60d3565a9f93ef1cc1f43079a9a3dad"/>
    <w:p>
      <w:pPr>
        <w:pStyle w:val="Heading3"/>
      </w:pPr>
      <w:r>
        <w:t xml:space="preserve">2.1 Tier 1 — the feature core (ownership), 4,086 new executable lines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667"/>
        <w:gridCol w:w="1667"/>
        <w:gridCol w:w="1667"/>
        <w:gridCol w:w="16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DOC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MUT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scripts/ownership_precondition.sh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+1,229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scripts/pre_build/check_cm_ownership_invariants.sh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+1,095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 (</w:t>
            </w:r>
            <w:r>
              <w:rPr>
                <w:rStyle w:val="VerbatimChar"/>
              </w:rPr>
              <w:t xml:space="preserve">tests/pre_build/test_check_cm_ownership_invariants.sh</w:t>
            </w:r>
            <w:r>
              <w:t xml:space="preserve">, 934 ln)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scripts/ownership_repair.sh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+1,059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scripts/lib/ownership.sh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+529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config/owned_paths.yaml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(data pack)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</w:tbl>
    <w:p>
      <w:pPr>
        <w:pStyle w:val="BodyText"/>
      </w:pPr>
      <w:r>
        <w:t xml:space="preserve">Backed by</w:t>
      </w:r>
      <w:r>
        <w:t xml:space="preserve"> </w:t>
      </w:r>
      <w:r>
        <w:rPr>
          <w:b/>
          <w:bCs/>
        </w:rPr>
        <w:t xml:space="preserve">4,256 lines of test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test_ownership_repair.sh</w:t>
      </w:r>
      <w:r>
        <w:t xml:space="preserve"> </w:t>
      </w:r>
      <w:r>
        <w:t xml:space="preserve">(+2,109),</w:t>
      </w:r>
      <w:r>
        <w:t xml:space="preserve"> </w:t>
      </w:r>
      <w:r>
        <w:rPr>
          <w:rStyle w:val="VerbatimChar"/>
        </w:rPr>
        <w:t xml:space="preserve">test_check_cm_ownership_invariants.sh</w:t>
      </w:r>
      <w:r>
        <w:t xml:space="preserve"> </w:t>
      </w:r>
      <w:r>
        <w:t xml:space="preserve">(+934),</w:t>
      </w:r>
      <w:r>
        <w:t xml:space="preserve"> </w:t>
      </w:r>
      <w:r>
        <w:rPr>
          <w:rStyle w:val="VerbatimChar"/>
        </w:rPr>
        <w:t xml:space="preserve">test_ownership_precondition.sh</w:t>
      </w:r>
      <w:r>
        <w:t xml:space="preserve"> </w:t>
      </w:r>
      <w:r>
        <w:t xml:space="preserve">(+594),</w:t>
      </w:r>
      <w:r>
        <w:t xml:space="preserve"> </w:t>
      </w:r>
      <w:r>
        <w:rPr>
          <w:rStyle w:val="VerbatimChar"/>
        </w:rPr>
        <w:t xml:space="preserve">test_ownership_rootless_detection.sh</w:t>
      </w:r>
      <w:r>
        <w:t xml:space="preserve"> </w:t>
      </w:r>
      <w:r>
        <w:t xml:space="preserve">(+348),</w:t>
      </w:r>
      <w:r>
        <w:t xml:space="preserve"> </w:t>
      </w:r>
      <w:r>
        <w:rPr>
          <w:rStyle w:val="VerbatimChar"/>
        </w:rPr>
        <w:t xml:space="preserve">tests/ownership/test_container_writes_owned_files.py</w:t>
      </w:r>
      <w:r>
        <w:t xml:space="preserve"> </w:t>
      </w:r>
      <w:r>
        <w:t xml:space="preserve">(+262).</w:t>
      </w:r>
    </w:p>
    <w:p>
      <w:pPr>
        <w:pStyle w:val="BodyText"/>
      </w:pPr>
      <w:r>
        <w:rPr>
          <w:b/>
          <w:bCs/>
        </w:rPr>
        <w:t xml:space="preserve">Findings for the reviewer: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F-1</w:t>
      </w:r>
      <w:r>
        <w:t xml:space="preserve"> </w:t>
      </w:r>
      <w:r>
        <w:rPr>
          <w:rStyle w:val="VerbatimChar"/>
        </w:rPr>
        <w:t xml:space="preserve">scripts/lib/ownership.sh</w:t>
      </w:r>
      <w:r>
        <w:t xml:space="preserve"> </w:t>
      </w:r>
      <w:r>
        <w:t xml:space="preserve">— the shared library every other ownership</w:t>
      </w:r>
      <w:r>
        <w:t xml:space="preserve"> </w:t>
      </w:r>
      <w:r>
        <w:t xml:space="preserve">component sources — has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docs/scripts/ownership.md</w:t>
      </w:r>
      <w:r>
        <w:t xml:space="preserve"> </w:t>
      </w:r>
      <w:r>
        <w:t xml:space="preserve">(§11.4.18 requires</w:t>
      </w:r>
      <w:r>
        <w:t xml:space="preserve"> </w:t>
      </w:r>
      <w:r>
        <w:t xml:space="preserve">one for every shell script). It is also the only Tier-1 file with no</w:t>
      </w:r>
      <w:r>
        <w:t xml:space="preserve"> </w:t>
      </w:r>
      <w:r>
        <w:t xml:space="preserve">dedicated test file of its own; it is covered only transitively through its</w:t>
      </w:r>
      <w:r>
        <w:t xml:space="preserve"> </w:t>
      </w:r>
      <w:r>
        <w:t xml:space="preserve">callers, so a defect in a library function no caller currently exercises is</w:t>
      </w:r>
      <w:r>
        <w:t xml:space="preserve"> </w:t>
      </w:r>
      <w:r>
        <w:t xml:space="preserve">invisible.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F-2</w:t>
      </w:r>
      <w:r>
        <w:t xml:space="preserve"> </w:t>
      </w:r>
      <w:r>
        <w:rPr>
          <w:rStyle w:val="VerbatimChar"/>
        </w:rPr>
        <w:t xml:space="preserve">check_cm_ownership_invariants.sh</w:t>
      </w:r>
      <w:r>
        <w:t xml:space="preserve"> </w:t>
      </w:r>
      <w:r>
        <w:t xml:space="preserve">(1,095 lines, the FR-011 gate) has</w:t>
      </w:r>
      <w:r>
        <w:t xml:space="preserve"> </w:t>
      </w:r>
      <w:r>
        <w:rPr>
          <w:b/>
          <w:bCs/>
        </w:rPr>
        <w:t xml:space="preserve">no companion doc</w:t>
      </w:r>
      <w:r>
        <w:t xml:space="preserve">, unlike 6 of the 8 other changed gates which do.</w:t>
      </w:r>
    </w:p>
    <w:bookmarkEnd w:id="16"/>
    <w:bookmarkStart w:id="17" w:name="tier-2-the-other-newchanged-gates"/>
    <w:p>
      <w:pPr>
        <w:pStyle w:val="Heading3"/>
      </w:pPr>
      <w:r>
        <w:t xml:space="preserve">2.2 Tier 2 — the other new/changed gates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760"/>
        <w:gridCol w:w="1760"/>
        <w:gridCol w:w="1320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DOC</w:t>
            </w:r>
          </w:p>
        </w:tc>
        <w:tc>
          <w:tcPr/>
          <w:p>
            <w:pPr>
              <w:pStyle w:val="Compact"/>
            </w:pPr>
            <w:r>
              <w:t xml:space="preserve">Paired harness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Harness ln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scripts/pre_build/check_cm_closure_seam_binds.sh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+674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test_check_cm_closure_seam_binds.sh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scripts/pre_build/check_cm_go_toolchain_matches_builder.sh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test_check_cm_go_toolchain_matches_builder.sh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scripts/pre_build/check_cm_plugin_count.sh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test_check_cm_plugin_count.sh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scripts/pre_build/check_cm_runtime_deps_parity.sh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test_check_cm_runtime_deps_parity.sh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scripts/pre_build/check_cm_served_bundle_fresh.sh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test_cm_served_bundle_fresh.sh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scripts/pre_build/check_cm_export_charset_valid.sh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test_cm_export_charset_valid.sh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scripts/pre_build/check_cm_workable_items_binary_fresh.sh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+97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test_cm_workable_items_binary_fresh.sh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scripts/pre_build_verification.sh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+410 / −61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challenges/scripts/ddos_resilience_challenge.sh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+343 / −65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All 8</w:t>
      </w:r>
      <w:r>
        <w:t xml:space="preserve"> </w:t>
      </w:r>
      <w:r>
        <w:rPr>
          <w:rStyle w:val="VerbatimChar"/>
        </w:rPr>
        <w:t xml:space="preserve">check_cm_*</w:t>
      </w:r>
      <w:r>
        <w:t xml:space="preserve"> </w:t>
      </w:r>
      <w:r>
        <w:t xml:space="preserve">gates</w:t>
      </w:r>
      <w:r>
        <w:t xml:space="preserve"> </w:t>
      </w:r>
      <w:r>
        <w:rPr>
          <w:b/>
          <w:bCs/>
        </w:rPr>
        <w:t xml:space="preserve">do</w:t>
      </w:r>
      <w:r>
        <w:t xml:space="preserve"> </w:t>
      </w:r>
      <w:r>
        <w:t xml:space="preserve">register in</w:t>
      </w:r>
      <w:r>
        <w:t xml:space="preserve"> </w:t>
      </w:r>
      <w:r>
        <w:rPr>
          <w:rStyle w:val="VerbatimChar"/>
        </w:rPr>
        <w:t xml:space="preserve">pre_build_verification.sh</w:t>
      </w:r>
      <w:r>
        <w:t xml:space="preserve"> </w:t>
      </w:r>
      <w:r>
        <w:t xml:space="preserve">(verified per-gate; negative control returned 0). The file now declares</w:t>
      </w:r>
      <w:r>
        <w:t xml:space="preserve"> </w:t>
      </w:r>
      <w:r>
        <w:t xml:space="preserve">invariants up to</w:t>
      </w:r>
      <w:r>
        <w:t xml:space="preserve"> </w:t>
      </w:r>
      <w:r>
        <w:rPr>
          <w:b/>
          <w:bCs/>
        </w:rPr>
        <w:t xml:space="preserve">51</w:t>
      </w:r>
      <w:r>
        <w:t xml:space="preserve"> </w:t>
      </w:r>
      <w:r>
        <w:t xml:space="preserve">and references</w:t>
      </w:r>
      <w:r>
        <w:t xml:space="preserve"> </w:t>
      </w:r>
      <w:r>
        <w:rPr>
          <w:rStyle w:val="VerbatimChar"/>
        </w:rPr>
        <w:t xml:space="preserve">check_cm_</w:t>
      </w:r>
      <w:r>
        <w:t xml:space="preserve"> </w:t>
      </w:r>
      <w:r>
        <w:t xml:space="preserve">38 times.</w:t>
      </w:r>
    </w:p>
    <w:p>
      <w:pPr>
        <w:pStyle w:val="BodyText"/>
      </w:pPr>
      <w:r>
        <w:rPr>
          <w:b/>
          <w:bCs/>
        </w:rPr>
        <w:t xml:space="preserve">Findings for the reviewer: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F-3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harness naming is split</w:t>
      </w:r>
      <w:r>
        <w:t xml:space="preserve"> </w:t>
      </w:r>
      <w:r>
        <w:t xml:space="preserve">across</w:t>
      </w:r>
      <w:r>
        <w:t xml:space="preserve"> </w:t>
      </w:r>
      <w:r>
        <w:rPr>
          <w:rStyle w:val="VerbatimChar"/>
        </w:rPr>
        <w:t xml:space="preserve">test_check_cm_*</w:t>
      </w:r>
      <w:r>
        <w:t xml:space="preserve"> </w:t>
      </w:r>
      <w:r>
        <w:t xml:space="preserve">(5 files) and</w:t>
      </w:r>
      <w:r>
        <w:t xml:space="preserve"> </w:t>
      </w:r>
      <w:r>
        <w:rPr>
          <w:rStyle w:val="VerbatimChar"/>
        </w:rPr>
        <w:t xml:space="preserve">test_cm_*</w:t>
      </w:r>
      <w:r>
        <w:t xml:space="preserve"> </w:t>
      </w:r>
      <w:r>
        <w:t xml:space="preserve">(3 files). This is not cosmetic: it defeats convention-based</w:t>
      </w:r>
      <w:r>
        <w:t xml:space="preserve"> </w:t>
      </w:r>
      <w:r>
        <w:t xml:space="preserve">discovery and produced a live false-null during this preflight. Any gate</w:t>
      </w:r>
      <w:r>
        <w:t xml:space="preserve"> </w:t>
      </w:r>
      <w:r>
        <w:t xml:space="preserve">added under the wrong convention will read as unpaired.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F-4</w:t>
      </w:r>
      <w:r>
        <w:t xml:space="preserve"> </w:t>
      </w:r>
      <w:r>
        <w:rPr>
          <w:rStyle w:val="VerbatimChar"/>
        </w:rPr>
        <w:t xml:space="preserve">pre_build_verification.sh</w:t>
      </w:r>
      <w:r>
        <w:t xml:space="preserve"> </w:t>
      </w:r>
      <w:r>
        <w:t xml:space="preserve">(+410/−61, touched by</w:t>
      </w:r>
      <w:r>
        <w:t xml:space="preserve"> </w:t>
      </w:r>
      <w:r>
        <w:rPr>
          <w:b/>
          <w:bCs/>
        </w:rPr>
        <w:t xml:space="preserve">12 commits</w:t>
      </w:r>
      <w:r>
        <w:t xml:space="preserve">) has</w:t>
      </w:r>
      <w:r>
        <w:t xml:space="preserve"> </w:t>
      </w:r>
      <w:r>
        <w:t xml:space="preserve">no companion doc and no harness of its own. It is the seam through which all</w:t>
      </w:r>
      <w:r>
        <w:t xml:space="preserve"> </w:t>
      </w:r>
      <w:r>
        <w:t xml:space="preserve">51 invariants run — a defect in its dispatch logic silently disarms gates</w:t>
      </w:r>
      <w:r>
        <w:t xml:space="preserve"> </w:t>
      </w:r>
      <w:r>
        <w:t xml:space="preserve">that each individually pass their own mutation test. Per §11.4.249 it is the</w:t>
      </w:r>
      <w:r>
        <w:t xml:space="preserve"> </w:t>
      </w:r>
      <w:r>
        <w:rPr>
          <w:b/>
          <w:bCs/>
        </w:rPr>
        <w:t xml:space="preserve">gate</w:t>
      </w:r>
      <w:r>
        <w:t xml:space="preserve"> </w:t>
      </w:r>
      <w:r>
        <w:t xml:space="preserve">role; nothing here audits it (the</w:t>
      </w:r>
      <w:r>
        <w:t xml:space="preserve"> </w:t>
      </w:r>
      <w:r>
        <w:rPr>
          <w:b/>
          <w:bCs/>
        </w:rPr>
        <w:t xml:space="preserve">verifier</w:t>
      </w:r>
      <w:r>
        <w:t xml:space="preserve"> </w:t>
      </w:r>
      <w:r>
        <w:t xml:space="preserve">role is vacant).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F-5</w:t>
      </w:r>
      <w:r>
        <w:t xml:space="preserve"> </w:t>
      </w:r>
      <w:r>
        <w:t xml:space="preserve">The mutation harnesses were located and their vocabulary counted, but</w:t>
      </w:r>
      <w:r>
        <w:t xml:space="preserve"> </w:t>
      </w:r>
      <w:r>
        <w:rPr>
          <w:b/>
          <w:bCs/>
        </w:rPr>
        <w:t xml:space="preserve">this preflight did not execute any of them</w:t>
      </w:r>
      <w:r>
        <w:t xml:space="preserve">, so</w:t>
      </w:r>
      <w:r>
        <w:t xml:space="preserve"> </w:t>
      </w:r>
      <w:r>
        <w:t xml:space="preserve">“a fixture that dies under</w:t>
      </w:r>
      <w:r>
        <w:t xml:space="preserve"> </w:t>
      </w:r>
      <w:r>
        <w:t xml:space="preserve">the mutation”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UNVERIFIED</w:t>
      </w:r>
      <w:r>
        <w:t xml:space="preserve"> </w:t>
      </w:r>
      <w:r>
        <w:t xml:space="preserve">for all 8. Vocabulary-hit counts</w:t>
      </w:r>
      <w:r>
        <w:t xml:space="preserve"> </w:t>
      </w:r>
      <w:r>
        <w:t xml:space="preserve">(</w:t>
      </w:r>
      <w:r>
        <w:rPr>
          <w:rStyle w:val="VerbatimChar"/>
        </w:rPr>
        <w:t xml:space="preserve">mutat|golden.?bad|MUST FAIL|polarity</w:t>
      </w:r>
      <w:r>
        <w:t xml:space="preserve">) range 4→34; the two lowest</w:t>
      </w:r>
      <w:r>
        <w:t xml:space="preserve"> </w:t>
      </w:r>
      <w:r>
        <w:t xml:space="preserve">(</w:t>
      </w:r>
      <w:r>
        <w:rPr>
          <w:rStyle w:val="VerbatimChar"/>
        </w:rPr>
        <w:t xml:space="preserve">closure_seam_binds</w:t>
      </w:r>
      <w:r>
        <w:t xml:space="preserve"> </w:t>
      </w:r>
      <w:r>
        <w:t xml:space="preserve">= 4,</w:t>
      </w:r>
      <w:r>
        <w:t xml:space="preserve"> </w:t>
      </w:r>
      <w:r>
        <w:rPr>
          <w:rStyle w:val="VerbatimChar"/>
        </w:rPr>
        <w:t xml:space="preserve">served_bundle_fresh</w:t>
      </w:r>
      <w:r>
        <w:t xml:space="preserve"> </w:t>
      </w:r>
      <w:r>
        <w:t xml:space="preserve">= 4,</w:t>
      </w:r>
      <w:r>
        <w:t xml:space="preserve"> </w:t>
      </w:r>
      <w:r>
        <w:rPr>
          <w:rStyle w:val="VerbatimChar"/>
        </w:rPr>
        <w:t xml:space="preserve">workable_items_binary_fresh</w:t>
      </w:r>
      <w:r>
        <w:t xml:space="preserve"> </w:t>
      </w:r>
      <w:r>
        <w:t xml:space="preserve">= 6) are the ones most worth opening first.</w:t>
      </w:r>
    </w:p>
    <w:bookmarkEnd w:id="17"/>
    <w:bookmarkStart w:id="18" w:name="tier-3-runtime-service-code-python-go"/>
    <w:p>
      <w:pPr>
        <w:pStyle w:val="Heading3"/>
      </w:pPr>
      <w:r>
        <w:t xml:space="preserve">2.3 Tier 3 — runtime service code (Python / Go)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667"/>
        <w:gridCol w:w="1667"/>
        <w:gridCol w:w="1667"/>
        <w:gridCol w:w="16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DOC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MUT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download-proxy/src/merge_service/deduplicator.py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+417 / −199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plugins/download_proxy.py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download-proxy/src/api/hooks.py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+257 / −29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download-proxy/src/main.py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+180 / −28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download-proxy/src/merge_service/search.py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+172 / −11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plugins/rutracker.py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+71 / −11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download-proxy/src/api/routes.py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+57 / −2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download-proxy/src/api/rate_limit.py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+42 / −5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qBitTorrent-go/cmd/boba-jackett/main.go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+18 / −1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deduplicator.py</w:t>
      </w:r>
      <w:r>
        <w:t xml:space="preserve"> </w:t>
      </w:r>
      <w:r>
        <w:t xml:space="preserve">is the largest</w:t>
      </w:r>
      <w:r>
        <w:t xml:space="preserve"> </w:t>
      </w:r>
      <w:r>
        <w:rPr>
          <w:b/>
          <w:bCs/>
        </w:rPr>
        <w:t xml:space="preserve">rewrite</w:t>
      </w:r>
      <w:r>
        <w:t xml:space="preserve"> </w:t>
      </w:r>
      <w:r>
        <w:t xml:space="preserve">in the diff (−199 lines deleted,</w:t>
      </w:r>
      <w:r>
        <w:t xml:space="preserve"> </w:t>
      </w:r>
      <w:r>
        <w:t xml:space="preserve">the highest deletion count of any executable file). It has a 3,475-line golden</w:t>
      </w:r>
      <w:r>
        <w:t xml:space="preserve"> </w:t>
      </w:r>
      <w:r>
        <w:t xml:space="preserve">fixture (</w:t>
      </w:r>
      <w:r>
        <w:rPr>
          <w:rStyle w:val="VerbatimChar"/>
        </w:rPr>
        <w:t xml:space="preserve">tests/unit/merge_service/bob145_dedup_golden.json</w:t>
      </w:r>
      <w:r>
        <w:t xml:space="preserve">) — per §11.4.245</w:t>
      </w:r>
      <w:r>
        <w:t xml:space="preserve"> </w:t>
      </w:r>
      <w:r>
        <w:t xml:space="preserve">the reviewer must confirm that golden is an</w:t>
      </w:r>
      <w:r>
        <w:t xml:space="preserve"> </w:t>
      </w:r>
      <w:r>
        <w:rPr>
          <w:b/>
          <w:bCs/>
        </w:rPr>
        <w:t xml:space="preserve">independent</w:t>
      </w:r>
      <w:r>
        <w:t xml:space="preserve"> </w:t>
      </w:r>
      <w:r>
        <w:t xml:space="preserve">oracle and not a</w:t>
      </w:r>
      <w:r>
        <w:t xml:space="preserve"> </w:t>
      </w:r>
      <w:r>
        <w:t xml:space="preserve">record of what the new code happens to emit.</w:t>
      </w:r>
    </w:p>
    <w:bookmarkEnd w:id="18"/>
    <w:bookmarkStart w:id="19" w:name="X55b8fc11221279557d592fd0c021f954270d590"/>
    <w:p>
      <w:pPr>
        <w:pStyle w:val="Heading3"/>
      </w:pPr>
      <w:r>
        <w:t xml:space="preserve">2.4 Tier 4 — infrastructure / orchestration scripts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262"/>
        <w:gridCol w:w="2262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DOC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scripts/flight-recorder/flight-recorder.sh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+591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new subsystem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start.sh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+348 / −5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invokes the ownership precondition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scripts/diagnostics/bob131_container_death_triage.sh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scripts/hooks/check-brief-inputs.sh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+282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scripts/testing/update_readme_doc_links.sh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+259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scripts/hooks/unattributed-commit-guard.sh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+237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commit seam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scripts/flight-recorder/install.sh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writes systemd user units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scripts/flight-recorder/uninstall.sh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scripts/compute-badges.sh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+97 / −4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§11.4.259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scripts/verify-all-constitution-rules.sh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scripts/diagnostics/bob137_thread_census.sh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scripts/run_all_challenges.sh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+56 / −9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scripts/hooks/docs-sync-commit-seam.sh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+43 / −7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scripts/install.sh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+31 / −5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ci.sh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scripts/boba-svc.sh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scripts/commit-push-all.sh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+5 / −1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§11.4.234</w:t>
            </w:r>
          </w:p>
        </w:tc>
      </w:tr>
    </w:tbl>
    <w:p>
      <w:pPr>
        <w:pStyle w:val="BodyText"/>
      </w:pPr>
      <w:r>
        <w:rPr>
          <w:b/>
          <w:bCs/>
        </w:rPr>
        <w:t xml:space="preserve">F-6</w:t>
      </w:r>
      <w:r>
        <w:t xml:space="preserve"> </w:t>
      </w:r>
      <w:r>
        <w:t xml:space="preserve">Six changed shell scripts have</w:t>
      </w:r>
      <w:r>
        <w:t xml:space="preserve"> </w:t>
      </w:r>
      <w:r>
        <w:rPr>
          <w:b/>
          <w:bCs/>
        </w:rPr>
        <w:t xml:space="preserve">neither a companion doc nor any test</w:t>
      </w:r>
      <w:r>
        <w:rPr>
          <w:b/>
          <w:bCs/>
        </w:rPr>
        <w:t xml:space="preserve"> </w:t>
      </w:r>
      <w:r>
        <w:rPr>
          <w:b/>
          <w:bCs/>
        </w:rPr>
        <w:t xml:space="preserve">reference</w:t>
      </w:r>
      <w:r>
        <w:t xml:space="preserve">:</w:t>
      </w:r>
      <w:r>
        <w:t xml:space="preserve"> </w:t>
      </w:r>
      <w:r>
        <w:rPr>
          <w:rStyle w:val="VerbatimChar"/>
        </w:rPr>
        <w:t xml:space="preserve">flight-recorder/uninstall.sh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verify-all-constitution-rules.sh</w:t>
      </w:r>
      <w:r>
        <w:t xml:space="preserve">,</w:t>
      </w:r>
      <w:r>
        <w:t xml:space="preserve"> </w:t>
      </w:r>
      <w:r>
        <w:rPr>
          <w:rStyle w:val="VerbatimChar"/>
        </w:rPr>
        <w:t xml:space="preserve">bob137_thread_census.sh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docs-sync-commit-seam.sh</w:t>
      </w:r>
      <w:r>
        <w:t xml:space="preserve">,</w:t>
      </w:r>
      <w:r>
        <w:t xml:space="preserve"> </w:t>
      </w:r>
      <w:r>
        <w:rPr>
          <w:rStyle w:val="VerbatimChar"/>
        </w:rPr>
        <w:t xml:space="preserve">boba-svc.sh</w:t>
      </w:r>
      <w:r>
        <w:t xml:space="preserve">,</w:t>
      </w:r>
      <w:r>
        <w:t xml:space="preserve"> </w:t>
      </w:r>
      <w:r>
        <w:rPr>
          <w:rStyle w:val="VerbatimChar"/>
        </w:rPr>
        <w:t xml:space="preserve">bob137_soak.sh</w:t>
      </w:r>
      <w:r>
        <w:t xml:space="preserve">. §11.4.18 requires the doc unconditionally; §11.4.224(A)</w:t>
      </w:r>
      <w:r>
        <w:t xml:space="preserve"> </w:t>
      </w:r>
      <w:r>
        <w:t xml:space="preserve">requires an executing test through the real invocation path (a</w:t>
      </w:r>
      <w:r>
        <w:t xml:space="preserve"> </w:t>
      </w:r>
      <w:r>
        <w:rPr>
          <w:rStyle w:val="VerbatimChar"/>
        </w:rPr>
        <w:t xml:space="preserve">bash -n</w:t>
      </w:r>
      <w:r>
        <w:t xml:space="preserve"> </w:t>
      </w:r>
      <w:r>
        <w:t xml:space="preserve">parse-check does not satisfy it).</w:t>
      </w:r>
      <w:r>
        <w:t xml:space="preserve"> </w:t>
      </w:r>
      <w:r>
        <w:rPr>
          <w:rStyle w:val="VerbatimChar"/>
        </w:rPr>
        <w:t xml:space="preserve">uninstall.sh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docs-sync-commit-seam.sh</w:t>
      </w:r>
      <w:r>
        <w:t xml:space="preserve"> </w:t>
      </w:r>
      <w:r>
        <w:t xml:space="preserve">are the two that mutate state.</w:t>
      </w:r>
    </w:p>
    <w:bookmarkEnd w:id="19"/>
    <w:bookmarkStart w:id="20" w:name="tier-5-frontend"/>
    <w:p>
      <w:pPr>
        <w:pStyle w:val="Heading3"/>
      </w:pPr>
      <w:r>
        <w:t xml:space="preserve">2.5 Tier 5 — frontend</w:t>
      </w:r>
    </w:p>
    <w:p>
      <w:pPr>
        <w:pStyle w:val="FirstParagraph"/>
      </w:pPr>
      <w:r>
        <w:rPr>
          <w:b/>
          <w:bCs/>
        </w:rPr>
        <w:t xml:space="preserve">15 of 22 frontend files are cosmetic</w:t>
      </w:r>
      <w:r>
        <w:t xml:space="preserve"> </w:t>
      </w:r>
      <w:r>
        <w:t xml:space="preserve">(≤10 changed lines each, 46 insertions</w:t>
      </w:r>
      <w:r>
        <w:t xml:space="preserve"> </w:t>
      </w:r>
      <w:r>
        <w:t xml:space="preserve">total — palette-token renames). The substantive set is only:</w:t>
      </w:r>
      <w:r>
        <w:t xml:space="preserve"> </w:t>
      </w:r>
      <w:r>
        <w:rPr>
          <w:rStyle w:val="VerbatimChar"/>
        </w:rPr>
        <w:t xml:space="preserve">palette.model.ts</w:t>
      </w:r>
      <w:r>
        <w:t xml:space="preserve"> </w:t>
      </w:r>
      <w:r>
        <w:t xml:space="preserve">(+338/−14),</w:t>
      </w:r>
      <w:r>
        <w:t xml:space="preserve"> </w:t>
      </w:r>
      <w:r>
        <w:rPr>
          <w:rStyle w:val="VerbatimChar"/>
        </w:rPr>
        <w:t xml:space="preserve">styles.scss</w:t>
      </w:r>
      <w:r>
        <w:t xml:space="preserve"> </w:t>
      </w:r>
      <w:r>
        <w:t xml:space="preserve">(+27/−2),</w:t>
      </w:r>
      <w:r>
        <w:t xml:space="preserve"> </w:t>
      </w:r>
      <w:r>
        <w:rPr>
          <w:rStyle w:val="VerbatimChar"/>
        </w:rPr>
        <w:t xml:space="preserve">dashboard.component.scss</w:t>
      </w:r>
      <w:r>
        <w:t xml:space="preserve"> </w:t>
      </w:r>
      <w:r>
        <w:t xml:space="preserve">(+56/−44),</w:t>
      </w:r>
      <w:r>
        <w:t xml:space="preserve"> </w:t>
      </w:r>
      <w:r>
        <w:rPr>
          <w:rStyle w:val="VerbatimChar"/>
        </w:rPr>
        <w:t xml:space="preserve">node-shims.d.ts</w:t>
      </w:r>
      <w:r>
        <w:t xml:space="preserve"> </w:t>
      </w:r>
      <w:r>
        <w:t xml:space="preserve">(+30), plus two new</w:t>
      </w:r>
      <w:r>
        <w:t xml:space="preserve"> </w:t>
      </w:r>
      <w:r>
        <w:t xml:space="preserve">spec files (</w:t>
      </w:r>
      <w:r>
        <w:rPr>
          <w:rStyle w:val="VerbatimChar"/>
        </w:rPr>
        <w:t xml:space="preserve">palette.contrast.spec.ts</w:t>
      </w:r>
      <w:r>
        <w:t xml:space="preserve"> </w:t>
      </w:r>
      <w:r>
        <w:t xml:space="preserve">+285,</w:t>
      </w:r>
      <w:r>
        <w:t xml:space="preserve"> </w:t>
      </w:r>
      <w:r>
        <w:rPr>
          <w:rStyle w:val="VerbatimChar"/>
        </w:rPr>
        <w:t xml:space="preserve">style-contrast.spec.ts</w:t>
      </w:r>
      <w:r>
        <w:t xml:space="preserve"> </w:t>
      </w:r>
      <w:r>
        <w:t xml:space="preserve">+579).</w:t>
      </w:r>
    </w:p>
    <w:p>
      <w:pPr>
        <w:pStyle w:val="BodyText"/>
      </w:pPr>
      <w:r>
        <w:rPr>
          <w:b/>
          <w:bCs/>
        </w:rPr>
        <w:t xml:space="preserve">F-7</w:t>
      </w:r>
      <w:r>
        <w:t xml:space="preserve"> </w:t>
      </w:r>
      <w:r>
        <w:t xml:space="preserve">Nine frontend files show</w:t>
      </w:r>
      <w:r>
        <w:t xml:space="preserve"> </w:t>
      </w:r>
      <w:r>
        <w:rPr>
          <w:b/>
          <w:bCs/>
        </w:rPr>
        <w:t xml:space="preserve">no test reference at all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jackett/</w:t>
      </w:r>
      <w:r>
        <w:t xml:space="preserve"> </w:t>
      </w:r>
      <w:r>
        <w:t xml:space="preserve">component subtree). They are all in the cosmetic set, so the risk is low — but</w:t>
      </w:r>
      <w:r>
        <w:t xml:space="preserve"> </w:t>
      </w:r>
      <w:r>
        <w:t xml:space="preserve">it is a real coverage hole, not an absence of risk.</w:t>
      </w:r>
    </w:p>
    <w:bookmarkEnd w:id="20"/>
    <w:bookmarkStart w:id="21" w:name="analyzers-under-docs"/>
    <w:p>
      <w:pPr>
        <w:pStyle w:val="Heading3"/>
      </w:pPr>
      <w:r>
        <w:t xml:space="preserve">2.6 Analyzers under</w:t>
      </w:r>
      <w:r>
        <w:t xml:space="preserve"> </w:t>
      </w:r>
      <w:r>
        <w:rPr>
          <w:rStyle w:val="VerbatimChar"/>
        </w:rPr>
        <w:t xml:space="preserve">docs/</w:t>
      </w:r>
    </w:p>
    <w:p>
      <w:pPr>
        <w:pStyle w:val="FirstParagraph"/>
      </w:pPr>
      <w:r>
        <w:rPr>
          <w:rStyle w:val="VerbatimChar"/>
        </w:rPr>
        <w:t xml:space="preserve">docs/qa/BOB-164/axe_contrast_scan.py</w:t>
      </w:r>
      <w:r>
        <w:t xml:space="preserve"> </w:t>
      </w:r>
      <w:r>
        <w:t xml:space="preserve">(+544) and</w:t>
      </w:r>
      <w:r>
        <w:t xml:space="preserve"> </w:t>
      </w:r>
      <w:r>
        <w:rPr>
          <w:rStyle w:val="VerbatimChar"/>
        </w:rPr>
        <w:t xml:space="preserve">measure_rendered_cascade.py</w:t>
      </w:r>
      <w:r>
        <w:t xml:space="preserve"> </w:t>
      </w:r>
      <w:r>
        <w:t xml:space="preserve">(+118) are</w:t>
      </w:r>
      <w:r>
        <w:t xml:space="preserve"> </w:t>
      </w:r>
      <w:r>
        <w:rPr>
          <w:b/>
          <w:bCs/>
        </w:rPr>
        <w:t xml:space="preserve">analyzers</w:t>
      </w:r>
      <w:r>
        <w:t xml:space="preserve">. §11.4.107(10) requires every analyzer to ship</w:t>
      </w:r>
      <w:r>
        <w:t xml:space="preserve"> </w:t>
      </w:r>
      <w:r>
        <w:t xml:space="preserve">golden-good + golden-bad self-validation. Neither has a doc, a test, or a</w:t>
      </w:r>
      <w:r>
        <w:t xml:space="preserve"> </w:t>
      </w:r>
      <w:r>
        <w:t xml:space="preserve">visible fixture pair.</w:t>
      </w:r>
      <w:r>
        <w:t xml:space="preserve"> </w:t>
      </w:r>
      <w:r>
        <w:rPr>
          <w:b/>
          <w:bCs/>
        </w:rPr>
        <w:t xml:space="preserve">F-8.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9" w:name="the-11.4.1941-scenario-space"/>
    <w:p>
      <w:pPr>
        <w:pStyle w:val="Heading2"/>
      </w:pPr>
      <w:r>
        <w:t xml:space="preserve">3. The §11.4.194(1) scenario space</w:t>
      </w:r>
    </w:p>
    <w:p>
      <w:pPr>
        <w:pStyle w:val="FirstParagraph"/>
      </w:pPr>
      <w:r>
        <w:t xml:space="preserve">This is the section past rounds kept finding under-covered. Each factor below</w:t>
      </w:r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independent term</w:t>
      </w:r>
      <w:r>
        <w:t xml:space="preserve">; a degenerate value in</w:t>
      </w:r>
      <w:r>
        <w:t xml:space="preserve"> </w:t>
      </w:r>
      <w:r>
        <w:rPr>
          <w:b/>
          <w:bCs/>
        </w:rPr>
        <w:t xml:space="preserve">any one</w:t>
      </w:r>
      <w:r>
        <w:t xml:space="preserve"> </w:t>
      </w:r>
      <w:r>
        <w:t xml:space="preserve">flips the outcome,</w:t>
      </w:r>
      <w:r>
        <w:t xml:space="preserve"> </w:t>
      </w:r>
      <w:r>
        <w:t xml:space="preserve">so each must be verified separately rather than assumed from a sibling.</w:t>
      </w:r>
    </w:p>
    <w:bookmarkStart w:id="23" w:name="probe_location-scriptslibownership.sh299"/>
    <w:p>
      <w:pPr>
        <w:pStyle w:val="Heading3"/>
      </w:pPr>
      <w:r>
        <w:t xml:space="preserve">3.1</w:t>
      </w:r>
      <w:r>
        <w:t xml:space="preserve"> </w:t>
      </w:r>
      <w:r>
        <w:rPr>
          <w:rStyle w:val="VerbatimChar"/>
        </w:rPr>
        <w:t xml:space="preserve">probe_location()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scripts/lib/ownership.sh:299</w:t>
      </w:r>
    </w:p>
    <w:p>
      <w:pPr>
        <w:pStyle w:val="FirstParagraph"/>
      </w:pPr>
      <w:r>
        <w:t xml:space="preserve">Emits</w:t>
      </w:r>
      <w:r>
        <w:t xml:space="preserve"> </w:t>
      </w:r>
      <w:r>
        <w:rPr>
          <w:rStyle w:val="VerbatimChar"/>
        </w:rPr>
        <w:t xml:space="preserve">ok | wrong-owner:&lt;uid&gt; | unwritable | absent</w:t>
      </w:r>
      <w:r>
        <w:t xml:space="preserve">. The verdict is a product</w:t>
      </w:r>
      <w:r>
        <w:t xml:space="preserve"> </w:t>
      </w:r>
      <w:r>
        <w:t xml:space="preserve">of</w:t>
      </w:r>
      <w:r>
        <w:t xml:space="preserve"> </w:t>
      </w:r>
      <w:r>
        <w:rPr>
          <w:b/>
          <w:bCs/>
        </w:rPr>
        <w:t xml:space="preserve">at least seven</w:t>
      </w:r>
      <w:r>
        <w:t xml:space="preserve"> </w:t>
      </w:r>
      <w:r>
        <w:t xml:space="preserve">independent terms: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Factor</w:t>
            </w:r>
          </w:p>
        </w:tc>
        <w:tc>
          <w:tcPr/>
          <w:p>
            <w:pPr>
              <w:pStyle w:val="Compact"/>
            </w:pPr>
            <w:r>
              <w:t xml:space="preserve">Degenerate value</w:t>
            </w:r>
          </w:p>
        </w:tc>
        <w:tc>
          <w:tcPr/>
          <w:p>
            <w:pPr>
              <w:pStyle w:val="Compact"/>
            </w:pPr>
            <w:r>
              <w:t xml:space="preserve">Consequence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path exists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  <w:r>
              <w:t xml:space="preserve"> </w:t>
            </w: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file vs directory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two entirely different code paths</w:t>
            </w:r>
            <w:r>
              <w:t xml:space="preserve"> </w:t>
            </w:r>
            <w:r>
              <w:t xml:space="preserve">— a file</w:t>
            </w:r>
            <w:r>
              <w:t xml:space="preserve"> </w:t>
            </w:r>
            <w:r>
              <w:rPr>
                <w:rStyle w:val="VerbatimChar"/>
              </w:rPr>
              <w:t xml:space="preserve">stat</w:t>
            </w:r>
            <w:r>
              <w:t xml:space="preserve">s the target directly, a directory creates a probe. Both must be covered.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mktemp</w:t>
            </w:r>
            <w:r>
              <w:t xml:space="preserve"> </w:t>
            </w:r>
            <w:r>
              <w:t xml:space="preserve">in the dir</w:t>
            </w:r>
          </w:p>
        </w:tc>
        <w:tc>
          <w:tcPr/>
          <w:p>
            <w:pPr>
              <w:pStyle w:val="Compact"/>
            </w:pPr>
            <w:r>
              <w:t xml:space="preserve">fails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unwritable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 -c %u</w:t>
            </w:r>
            <w:r>
              <w:t xml:space="preserve"> </w:t>
            </w:r>
            <w:r>
              <w:t xml:space="preserve">on the probe</w:t>
            </w:r>
          </w:p>
        </w:tc>
        <w:tc>
          <w:tcPr/>
          <w:p>
            <w:pPr>
              <w:pStyle w:val="Compact"/>
            </w:pPr>
            <w:r>
              <w:t xml:space="preserve">empty output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unwritable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uid equality vs</w:t>
            </w:r>
            <w:r>
              <w:t xml:space="preserve"> </w:t>
            </w:r>
            <w:r>
              <w:rPr>
                <w:rStyle w:val="VerbatimChar"/>
              </w:rPr>
              <w:t xml:space="preserve">id -u</w:t>
            </w:r>
          </w:p>
        </w:tc>
        <w:tc>
          <w:tcPr/>
          <w:p>
            <w:pPr>
              <w:pStyle w:val="Compact"/>
            </w:pPr>
            <w:r>
              <w:t xml:space="preserve">mismatch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wrong-owner:&lt;uid&gt;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filesystem uid semantics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vfat</w:t>
            </w:r>
            <w:r>
              <w:t xml:space="preserve">/</w:t>
            </w:r>
            <w:r>
              <w:rPr>
                <w:rStyle w:val="VerbatimChar"/>
              </w:rPr>
              <w:t xml:space="preserve">exfat</w:t>
            </w:r>
            <w:r>
              <w:t xml:space="preserve">/</w:t>
            </w:r>
            <w:r>
              <w:rPr>
                <w:rStyle w:val="VerbatimChar"/>
              </w:rPr>
              <w:t xml:space="preserve">ntfs</w:t>
            </w:r>
            <w:r>
              <w:t xml:space="preserve"> </w:t>
            </w:r>
            <w:r>
              <w:t xml:space="preserve">mounted with</w:t>
            </w:r>
            <w:r>
              <w:t xml:space="preserve"> </w:t>
            </w:r>
            <w:r>
              <w:rPr>
                <w:rStyle w:val="VerbatimChar"/>
              </w:rPr>
              <w:t xml:space="preserve">uid=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every</w:t>
            </w:r>
            <w:r>
              <w:t xml:space="preserve"> </w:t>
            </w:r>
            <w:r>
              <w:t xml:space="preserve">file reports the mount uid, so the probe can return</w:t>
            </w:r>
            <w:r>
              <w:t xml:space="preserve"> </w:t>
            </w:r>
            <w:r>
              <w:rPr>
                <w:rStyle w:val="VerbatimChar"/>
              </w:rPr>
              <w:t xml:space="preserve">ok</w:t>
            </w:r>
            <w:r>
              <w:t xml:space="preserve"> </w:t>
            </w:r>
            <w:r>
              <w:t xml:space="preserve">on a filesystem that cannot express ownership at 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mount kind under the path</w:t>
            </w:r>
          </w:p>
        </w:tc>
        <w:tc>
          <w:tcPr/>
          <w:p>
            <w:pPr>
              <w:pStyle w:val="Compact"/>
            </w:pPr>
            <w:r>
              <w:t xml:space="preserve">bind vs volume vs overlay</w:t>
            </w:r>
          </w:p>
        </w:tc>
        <w:tc>
          <w:tcPr/>
          <w:p>
            <w:pPr>
              <w:pStyle w:val="Compact"/>
            </w:pPr>
            <w:r>
              <w:t xml:space="preserve">changes which uid the write lands as</w:t>
            </w:r>
          </w:p>
        </w:tc>
      </w:tr>
    </w:tbl>
    <w:p>
      <w:pPr>
        <w:pStyle w:val="BodyText"/>
      </w:pPr>
      <w:r>
        <w:rPr>
          <w:b/>
          <w:bCs/>
        </w:rPr>
        <w:t xml:space="preserve">Factor 6 is the classic multi-factor gap.</w:t>
      </w:r>
      <w:r>
        <w:t xml:space="preserve"> </w:t>
      </w:r>
      <w:r>
        <w:t xml:space="preserve">The download root is</w:t>
      </w:r>
      <w:r>
        <w:t xml:space="preserve"> </w:t>
      </w:r>
      <w:r>
        <w:rPr>
          <w:rStyle w:val="VerbatimChar"/>
        </w:rPr>
        <w:t xml:space="preserve">QBITTORRENT_DATA_DIR</w:t>
      </w:r>
      <w:r>
        <w:t xml:space="preserve"> </w:t>
      </w:r>
      <w:r>
        <w:t xml:space="preserve">(</w:t>
      </w:r>
      <w:r>
        <w:rPr>
          <w:rStyle w:val="VerbatimChar"/>
        </w:rPr>
        <w:t xml:space="preserve">/mnt/DATA</w:t>
      </w:r>
      <w:r>
        <w:t xml:space="preserve">) — a host-specific mount whose filesystem</w:t>
      </w:r>
      <w:r>
        <w:t xml:space="preserve"> </w:t>
      </w:r>
      <w:r>
        <w:t xml:space="preserve">the reviewer must not assume. The source header justifies probing over</w:t>
      </w:r>
      <w:r>
        <w:t xml:space="preserve"> </w:t>
      </w:r>
      <w:r>
        <w:t xml:space="preserve">inspecting, which is correct, but the reviewer must confirm whether a</w:t>
      </w:r>
      <w:r>
        <w:t xml:space="preserve"> </w:t>
      </w:r>
      <w:r>
        <w:t xml:space="preserve">uid-flattening filesystem produces a</w:t>
      </w:r>
      <w:r>
        <w:t xml:space="preserve"> </w:t>
      </w:r>
      <w:r>
        <w:rPr>
          <w:b/>
          <w:bCs/>
        </w:rPr>
        <w:t xml:space="preserve">false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ok</w:t>
      </w:r>
      <w:r>
        <w:t xml:space="preserve"> </w:t>
      </w:r>
      <w:r>
        <w:t xml:space="preserve">(a §11.4 PASS-bluff) and</w:t>
      </w:r>
      <w:r>
        <w:t xml:space="preserve"> </w:t>
      </w:r>
      <w:r>
        <w:t xml:space="preserve">whether that case is covered by</w:t>
      </w:r>
      <w:r>
        <w:t xml:space="preserve"> </w:t>
      </w:r>
      <w:r>
        <w:rPr>
          <w:rStyle w:val="VerbatimChar"/>
        </w:rPr>
        <w:t xml:space="preserve">tests/unit/test_ownership_rootless_detection.sh</w:t>
      </w:r>
      <w:r>
        <w:t xml:space="preserve"> </w:t>
      </w:r>
      <w:r>
        <w:t xml:space="preserve">or anywhere else.</w:t>
      </w:r>
    </w:p>
    <w:bookmarkEnd w:id="23"/>
    <w:bookmarkStart w:id="24" w:name="X2ffa2541464521e171d25a6eea807a272c0ccb9"/>
    <w:p>
      <w:pPr>
        <w:pStyle w:val="Heading3"/>
      </w:pPr>
      <w:r>
        <w:t xml:space="preserve">3.2</w:t>
      </w:r>
      <w:r>
        <w:t xml:space="preserve"> </w:t>
      </w:r>
      <w:r>
        <w:rPr>
          <w:rStyle w:val="VerbatimChar"/>
        </w:rPr>
        <w:t xml:space="preserve">ownership_precondition.sh</w:t>
      </w:r>
      <w:r>
        <w:t xml:space="preserve"> </w:t>
      </w:r>
      <w:r>
        <w:t xml:space="preserve">— four distinct refusal triggers</w:t>
      </w:r>
    </w:p>
    <w:p>
      <w:pPr>
        <w:pStyle w:val="FirstParagraph"/>
      </w:pPr>
      <w:r>
        <w:t xml:space="preserve">The header names</w:t>
      </w:r>
      <w:r>
        <w:t xml:space="preserve"> </w:t>
      </w:r>
      <w:r>
        <w:rPr>
          <w:b/>
          <w:bCs/>
        </w:rPr>
        <w:t xml:space="preserve">four</w:t>
      </w:r>
      <w:r>
        <w:t xml:space="preserve"> </w:t>
      </w:r>
      <w:r>
        <w:t xml:space="preserve">triggers plus one deliberate non-trigger. Each has</w:t>
      </w:r>
      <w:r>
        <w:t xml:space="preserve"> </w:t>
      </w:r>
      <w:r>
        <w:t xml:space="preserve">its own factor product: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Refuse when</w:t>
            </w:r>
          </w:p>
        </w:tc>
        <w:tc>
          <w:tcPr/>
          <w:p>
            <w:pPr>
              <w:pStyle w:val="Compact"/>
            </w:pPr>
            <w:r>
              <w:t xml:space="preserve">Independent factors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R1</w:t>
            </w:r>
            <w:r>
              <w:t xml:space="preserve"> </w:t>
            </w:r>
            <w:r>
              <w:t xml:space="preserve">probe failure</w:t>
            </w:r>
          </w:p>
        </w:tc>
        <w:tc>
          <w:tcPr/>
          <w:p>
            <w:pPr>
              <w:pStyle w:val="Compact"/>
            </w:pPr>
            <w:r>
              <w:t xml:space="preserve">any declared location probes not-</w:t>
            </w:r>
            <w:r>
              <w:rPr>
                <w:rStyle w:val="VerbatimChar"/>
              </w:rP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scope parse × per-path probe (all 7 factors of §3.1) × entry 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R2</w:t>
            </w:r>
            <w:r>
              <w:t xml:space="preserve"> </w:t>
            </w:r>
            <w:r>
              <w:rPr>
                <w:i/>
                <w:iCs/>
              </w:rPr>
              <w:t xml:space="preserve">(non-trigger)</w:t>
            </w:r>
            <w:r>
              <w:t xml:space="preserve"> </w:t>
            </w:r>
            <w:r>
              <w:t xml:space="preserve">P1 unavailable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SKIP</w:t>
            </w:r>
            <w:r>
              <w:t xml:space="preserve">, deliberately not a refusal</w:t>
            </w:r>
          </w:p>
        </w:tc>
        <w:tc>
          <w:tcPr/>
          <w:p>
            <w:pPr>
              <w:pStyle w:val="Compact"/>
            </w:pPr>
            <w:r>
              <w:t xml:space="preserve">runtime present × probe reachable — refusing here would be a §11.4.201(1) false positive on every host with no runtime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R3</w:t>
            </w:r>
            <w:r>
              <w:t xml:space="preserve"> </w:t>
            </w:r>
            <w:r>
              <w:t xml:space="preserve">PUID=0 on rootful</w:t>
            </w:r>
          </w:p>
        </w:tc>
        <w:tc>
          <w:tcPr/>
          <w:p>
            <w:pPr>
              <w:pStyle w:val="Compact"/>
            </w:pPr>
            <w:r>
              <w:t xml:space="preserve">measured-rootful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some service declares</w:t>
            </w:r>
            <w:r>
              <w:t xml:space="preserve"> </w:t>
            </w:r>
            <w:r>
              <w:rPr>
                <w:rStyle w:val="VerbatimChar"/>
              </w:rPr>
              <w:t xml:space="preserve">PUID=0</w:t>
            </w:r>
          </w:p>
        </w:tc>
        <w:tc>
          <w:tcPr/>
          <w:p>
            <w:pPr>
              <w:pStyle w:val="Compact"/>
            </w:pPr>
            <w:r>
              <w:t xml:space="preserve">(a)</w:t>
            </w:r>
            <w:r>
              <w:t xml:space="preserve"> </w:t>
            </w:r>
            <w:r>
              <w:rPr>
                <w:rStyle w:val="VerbatimChar"/>
              </w:rPr>
              <w:t xml:space="preserve">detect_rootless</w:t>
            </w:r>
            <w:r>
              <w:t xml:space="preserve"> </w:t>
            </w:r>
            <w:r>
              <w:t xml:space="preserve">verdict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(b) compose parse finding</w:t>
            </w:r>
            <w:r>
              <w:t xml:space="preserve"> </w:t>
            </w:r>
            <w:r>
              <w:rPr>
                <w:rStyle w:val="VerbatimChar"/>
              </w:rPr>
              <w:t xml:space="preserve">PUID=0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R4</w:t>
            </w:r>
            <w:r>
              <w:t xml:space="preserve"> </w:t>
            </w:r>
            <w:r>
              <w:t xml:space="preserve">non-root</w:t>
            </w:r>
            <w:r>
              <w:t xml:space="preserve"> </w:t>
            </w:r>
            <w:r>
              <w:rPr>
                <w:rStyle w:val="VerbatimChar"/>
              </w:rPr>
              <w:t xml:space="preserve">user:</w:t>
            </w:r>
            <w:r>
              <w:t xml:space="preserve"> </w:t>
            </w:r>
            <w:r>
              <w:t xml:space="preserve">on rootless</w:t>
            </w:r>
          </w:p>
        </w:tc>
        <w:tc>
          <w:tcPr/>
          <w:p>
            <w:pPr>
              <w:pStyle w:val="Compact"/>
            </w:pPr>
            <w:r>
              <w:t xml:space="preserve">measured-rootless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service declares non-root</w:t>
            </w:r>
            <w:r>
              <w:t xml:space="preserve"> </w:t>
            </w:r>
            <w:r>
              <w:rPr>
                <w:rStyle w:val="VerbatimChar"/>
              </w:rPr>
              <w:t xml:space="preserve">user: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that service mounts a declared location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three</w:t>
            </w:r>
            <w:r>
              <w:t xml:space="preserve"> </w:t>
            </w:r>
            <w:r>
              <w:t xml:space="preserve">terms — a two-term check would refuse healthy configurations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reviewer must independently verify each term of R3 and R4.</w:t>
      </w:r>
      <w:r>
        <w:t xml:space="preserve"> </w:t>
      </w:r>
      <w:r>
        <w:t xml:space="preserve">R4 in</w:t>
      </w:r>
      <w:r>
        <w:t xml:space="preserve"> </w:t>
      </w:r>
      <w:r>
        <w:t xml:space="preserve">particular is a three-way product; verifying two and assuming the third is</w:t>
      </w:r>
      <w:r>
        <w:t xml:space="preserve"> </w:t>
      </w:r>
      <w:r>
        <w:t xml:space="preserve">precisely the §11.4.194(1) failure mode. The source states R4 exists because</w:t>
      </w:r>
      <w:r>
        <w:t xml:space="preserve"> </w:t>
      </w:r>
      <w:r>
        <w:rPr>
          <w:i/>
          <w:iCs/>
        </w:rPr>
        <w:t xml:space="preserve">“neither this check nor the FR-011 pre-build gate read the compose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user:</w:t>
      </w:r>
      <w:r>
        <w:rPr>
          <w:i/>
          <w:iCs/>
        </w:rPr>
        <w:t xml:space="preserve"> </w:t>
      </w:r>
      <w:r>
        <w:rPr>
          <w:i/>
          <w:iCs/>
        </w:rPr>
        <w:t xml:space="preserve">key”</w:t>
      </w:r>
      <w:r>
        <w:t xml:space="preserve"> </w:t>
      </w:r>
      <w:r>
        <w:t xml:space="preserve">— so this term has no second line of defence.</w:t>
      </w:r>
    </w:p>
    <w:bookmarkEnd w:id="24"/>
    <w:bookmarkStart w:id="25" w:name="Xa1c38f7d9fa861a7847a4090230401afe4fd4e9"/>
    <w:p>
      <w:pPr>
        <w:pStyle w:val="Heading3"/>
      </w:pPr>
      <w:r>
        <w:t xml:space="preserve">3.3</w:t>
      </w:r>
      <w:r>
        <w:t xml:space="preserve"> </w:t>
      </w:r>
      <w:r>
        <w:rPr>
          <w:rStyle w:val="VerbatimChar"/>
        </w:rPr>
        <w:t xml:space="preserve">detect_rootless()</w:t>
      </w:r>
      <w:r>
        <w:t xml:space="preserve"> </w:t>
      </w:r>
      <w:r>
        <w:t xml:space="preserve">— the tri-state that gates R3 and R4</w:t>
      </w:r>
    </w:p>
    <w:p>
      <w:pPr>
        <w:pStyle w:val="FirstParagraph"/>
      </w:pPr>
      <w:r>
        <w:t xml:space="preserve">Returns</w:t>
      </w:r>
      <w:r>
        <w:t xml:space="preserve"> </w:t>
      </w:r>
      <w:r>
        <w:rPr>
          <w:rStyle w:val="VerbatimChar"/>
        </w:rPr>
        <w:t xml:space="preserve">rootless | rootful | unknown:&lt;reason&gt;</w:t>
      </w:r>
      <w:r>
        <w:t xml:space="preserve">. Factors:</w:t>
      </w:r>
    </w:p>
    <w:p>
      <w:pPr>
        <w:pStyle w:val="Compact"/>
        <w:numPr>
          <w:ilvl w:val="0"/>
          <w:numId w:val="1003"/>
        </w:numPr>
      </w:pPr>
      <w:r>
        <w:t xml:space="preserve">Which runtime binary is in use (</w:t>
      </w:r>
      <w:r>
        <w:rPr>
          <w:rStyle w:val="VerbatimChar"/>
        </w:rPr>
        <w:t xml:space="preserve">podman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docker</w:t>
      </w:r>
      <w:r>
        <w:t xml:space="preserve"> </w:t>
      </w:r>
      <w:r>
        <w:t xml:space="preserve">— different probes).</w:t>
      </w:r>
    </w:p>
    <w:p>
      <w:pPr>
        <w:pStyle w:val="Compact"/>
        <w:numPr>
          <w:ilvl w:val="0"/>
          <w:numId w:val="1003"/>
        </w:numPr>
      </w:pPr>
      <w:r>
        <w:t xml:space="preserve">Whether the runtime’s rootless field parses to a recognised value.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unknown:</w:t>
      </w:r>
      <w:r>
        <w:rPr>
          <w:b/>
          <w:bCs/>
        </w:rPr>
        <w:t xml:space="preserve"> </w:t>
      </w:r>
      <w:r>
        <w:rPr>
          <w:b/>
          <w:bCs/>
        </w:rPr>
        <w:t xml:space="preserve">branch.</w:t>
      </w:r>
      <w:r>
        <w:t xml:space="preserve"> </w:t>
      </w:r>
      <w:r>
        <w:t xml:space="preserve">Both R3 and R4 consume this verdict. The header</w:t>
      </w:r>
      <w:r>
        <w:t xml:space="preserve"> </w:t>
      </w:r>
      <w:r>
        <w:t xml:space="preserve">documents the asymmetry explicitly: reading silence as</w:t>
      </w:r>
      <w:r>
        <w:t xml:space="preserve"> </w:t>
      </w:r>
      <w:r>
        <w:rPr>
          <w:rStyle w:val="VerbatimChar"/>
        </w:rPr>
        <w:t xml:space="preserve">rootful</w:t>
      </w:r>
      <w:r>
        <w:t xml:space="preserve"> </w:t>
      </w:r>
      <w:r>
        <w:t xml:space="preserve">refuses</w:t>
      </w:r>
      <w:r>
        <w:t xml:space="preserve"> </w:t>
      </w:r>
      <w:r>
        <w:t xml:space="preserve">healthy hosts; reading it as</w:t>
      </w:r>
      <w:r>
        <w:t xml:space="preserve"> </w:t>
      </w:r>
      <w:r>
        <w:rPr>
          <w:rStyle w:val="VerbatimChar"/>
        </w:rPr>
        <w:t xml:space="preserve">rootless</w:t>
      </w:r>
      <w:r>
        <w:t xml:space="preserve"> </w:t>
      </w:r>
      <w:r>
        <w:t xml:space="preserve">waves through the case the check</w:t>
      </w:r>
      <w:r>
        <w:t xml:space="preserve"> </w:t>
      </w:r>
      <w:r>
        <w:t xml:space="preserve">exists to catch.</w:t>
      </w:r>
      <w:r>
        <w:t xml:space="preserve"> </w:t>
      </w:r>
      <w:r>
        <w:rPr>
          <w:b/>
          <w:bCs/>
        </w:rPr>
        <w:t xml:space="preserve">The reviewer must confirm what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unknown:</w:t>
      </w:r>
      <w:r>
        <w:rPr>
          <w:b/>
          <w:bCs/>
        </w:rPr>
        <w:t xml:space="preserve"> </w:t>
      </w:r>
      <w:r>
        <w:rPr>
          <w:b/>
          <w:bCs/>
        </w:rPr>
        <w:t xml:space="preserve">actually does</w:t>
      </w:r>
      <w:r>
        <w:rPr>
          <w:b/>
          <w:bCs/>
        </w:rPr>
        <w:t xml:space="preserve"> </w:t>
      </w:r>
      <w:r>
        <w:rPr>
          <w:b/>
          <w:bCs/>
        </w:rPr>
        <w:t xml:space="preserve">at each of the two consumption sites, and that both do the same thing</w:t>
      </w:r>
      <w:r>
        <w:t xml:space="preserve"> </w:t>
      </w:r>
      <w:r>
        <w:t xml:space="preserve">—</w:t>
      </w:r>
      <w:r>
        <w:t xml:space="preserve"> </w:t>
      </w:r>
      <w:r>
        <w:t xml:space="preserve">the source warns that</w:t>
      </w:r>
      <w:r>
        <w:t xml:space="preserve"> </w:t>
      </w:r>
      <w:r>
        <w:t xml:space="preserve">“the two checks must never refuse on different facts.”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carrier trap the source already documents</w:t>
      </w:r>
      <w:r>
        <w:t xml:space="preserve">: a profile</w:t>
      </w:r>
      <w:r>
        <w:t xml:space="preserve"> </w:t>
      </w:r>
      <w:r>
        <w:rPr>
          <w:i/>
          <w:iCs/>
        </w:rPr>
        <w:t xml:space="preserve">path</w:t>
      </w:r>
      <w:r>
        <w:t xml:space="preserve"> </w:t>
      </w:r>
      <w:r>
        <w:t xml:space="preserve">containing</w:t>
      </w:r>
      <w:r>
        <w:t xml:space="preserve"> </w:t>
      </w:r>
      <w:r>
        <w:t xml:space="preserve">the word</w:t>
      </w:r>
      <w:r>
        <w:t xml:space="preserve"> </w:t>
      </w:r>
      <w:r>
        <w:rPr>
          <w:rStyle w:val="VerbatimChar"/>
        </w:rPr>
        <w:t xml:space="preserve">rootless</w:t>
      </w:r>
      <w:r>
        <w:t xml:space="preserve"> </w:t>
      </w:r>
      <w:r>
        <w:t xml:space="preserve">must not match the</w:t>
      </w:r>
      <w:r>
        <w:t xml:space="preserve"> </w:t>
      </w:r>
      <w:r>
        <w:rPr>
          <w:rStyle w:val="VerbatimChar"/>
        </w:rPr>
        <w:t xml:space="preserve">name=rootless</w:t>
      </w:r>
      <w:r>
        <w:t xml:space="preserve"> </w:t>
      </w:r>
      <w:r>
        <w:t xml:space="preserve">marker</w:t>
      </w:r>
      <w:r>
        <w:t xml:space="preserve"> </w:t>
      </w:r>
      <w:r>
        <w:t xml:space="preserve">(§11.4.201(7)(a) substring-vs-structure). Confirm the guard, and confirm a</w:t>
      </w:r>
      <w:r>
        <w:t xml:space="preserve"> </w:t>
      </w:r>
      <w:r>
        <w:t xml:space="preserve">golden-FALSE fixture exercises it.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Honest gap named in the source itself:</w:t>
      </w:r>
      <w:r>
        <w:t xml:space="preserve"> </w:t>
      </w:r>
      <w:r>
        <w:t xml:space="preserve">the docker branch</w:t>
      </w:r>
      <w:r>
        <w:t xml:space="preserve"> </w:t>
      </w:r>
      <w:r>
        <w:t xml:space="preserve">“is written</w:t>
      </w:r>
      <w:r>
        <w:t xml:space="preserve"> </w:t>
      </w:r>
      <w:r>
        <w:t xml:space="preserve">from Docker’s documented rootless [behaviour]”</w:t>
      </w:r>
      <w:r>
        <w:t xml:space="preserve"> </w:t>
      </w:r>
      <w:r>
        <w:t xml:space="preserve">— i.e. it is</w:t>
      </w:r>
      <w:r>
        <w:t xml:space="preserve"> </w:t>
      </w:r>
      <w:r>
        <w:rPr>
          <w:b/>
          <w:bCs/>
        </w:rPr>
        <w:t xml:space="preserve">not measured</w:t>
      </w:r>
      <w:r>
        <w:t xml:space="preserve">.</w:t>
      </w:r>
      <w:r>
        <w:t xml:space="preserve"> </w:t>
      </w:r>
      <w:r>
        <w:t xml:space="preserve">Per §11.4.6 that is an untested term, and it is a term in both R3 and R4.</w:t>
      </w:r>
    </w:p>
    <w:bookmarkEnd w:id="25"/>
    <w:bookmarkStart w:id="26" w:name="Xdd443a48cda564a1fd4044fe883a1fbff9b82bc"/>
    <w:p>
      <w:pPr>
        <w:pStyle w:val="Heading3"/>
      </w:pPr>
      <w:r>
        <w:t xml:space="preserve">3.4</w:t>
      </w:r>
      <w:r>
        <w:t xml:space="preserve"> </w:t>
      </w:r>
      <w:r>
        <w:rPr>
          <w:rStyle w:val="VerbatimChar"/>
        </w:rPr>
        <w:t xml:space="preserve">ownership_scope_fingerprint()</w:t>
      </w:r>
      <w:r>
        <w:t xml:space="preserve"> </w:t>
      </w:r>
      <w:r>
        <w:t xml:space="preserve">— the marker-invalidation product</w:t>
      </w:r>
    </w:p>
    <w:p>
      <w:pPr>
        <w:pStyle w:val="FirstParagraph"/>
      </w:pPr>
      <w:r>
        <w:t xml:space="preserve">Guards the repair completion marker: if the fingerprint does not change when</w:t>
      </w:r>
      <w:r>
        <w:t xml:space="preserve"> </w:t>
      </w:r>
      <w:r>
        <w:t xml:space="preserve">scope changes, a newly-declared path is</w:t>
      </w:r>
      <w:r>
        <w:t xml:space="preserve"> </w:t>
      </w:r>
      <w:r>
        <w:rPr>
          <w:b/>
          <w:bCs/>
        </w:rPr>
        <w:t xml:space="preserve">never repaired</w:t>
      </w:r>
      <w:r>
        <w:t xml:space="preserve"> </w:t>
      </w:r>
      <w:r>
        <w:t xml:space="preserve">while the marker</w:t>
      </w:r>
      <w:r>
        <w:t xml:space="preserve"> </w:t>
      </w:r>
      <w:r>
        <w:t xml:space="preserve">says</w:t>
      </w:r>
      <w:r>
        <w:t xml:space="preserve"> </w:t>
      </w:r>
      <w:r>
        <w:t xml:space="preserve">“already done.”</w:t>
      </w:r>
      <w:r>
        <w:t xml:space="preserve"> </w:t>
      </w:r>
      <w:r>
        <w:t xml:space="preserve">Factors:</w:t>
      </w:r>
    </w:p>
    <w:p>
      <w:pPr>
        <w:pStyle w:val="Compact"/>
        <w:numPr>
          <w:ilvl w:val="0"/>
          <w:numId w:val="1004"/>
        </w:numPr>
      </w:pPr>
      <w:r>
        <w:t xml:space="preserve">Scope parse success (a refusal must emit</w:t>
      </w:r>
      <w:r>
        <w:t xml:space="preserve"> </w:t>
      </w:r>
      <w:r>
        <w:rPr>
          <w:b/>
          <w:bCs/>
        </w:rPr>
        <w:t xml:space="preserve">nothing</w:t>
      </w:r>
      <w:r>
        <w:t xml:space="preserve">, not a plausible hash).</w:t>
      </w:r>
    </w:p>
    <w:p>
      <w:pPr>
        <w:pStyle w:val="Compact"/>
        <w:numPr>
          <w:ilvl w:val="0"/>
          <w:numId w:val="1004"/>
        </w:numPr>
      </w:pPr>
      <w:r>
        <w:t xml:space="preserve">Entry set contents.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Empty-entry branch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paths: []</w:t>
      </w:r>
      <w:r>
        <w:t xml:space="preserve"> </w:t>
      </w:r>
      <w:r>
        <w:t xml:space="preserve">returns rc 0 with zero rows; the source</w:t>
      </w:r>
      <w:r>
        <w:t xml:space="preserve"> </w:t>
      </w:r>
      <w:r>
        <w:t xml:space="preserve">documents that command substitution strips trailing newlines, so a naive</w:t>
      </w:r>
      <w:r>
        <w:t xml:space="preserve"> </w:t>
      </w:r>
      <w:r>
        <w:t xml:space="preserve">re-add would hash</w:t>
      </w:r>
      <w:r>
        <w:t xml:space="preserve"> </w:t>
      </w:r>
      <w:r>
        <w:rPr>
          <w:rStyle w:val="VerbatimChar"/>
        </w:rPr>
        <w:t xml:space="preserve">"\n"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""</w:t>
      </w:r>
      <w:r>
        <w:t xml:space="preserve"> </w:t>
      </w:r>
      <w:r>
        <w:t xml:space="preserve">and produce a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fingerprint for that shape.</w:t>
      </w:r>
    </w:p>
    <w:p>
      <w:pPr>
        <w:pStyle w:val="Compact"/>
        <w:numPr>
          <w:ilvl w:val="0"/>
          <w:numId w:val="1004"/>
        </w:numPr>
      </w:pPr>
      <w:r>
        <w:t xml:space="preserve">Whether a marker already exists on disk written by the</w:t>
      </w:r>
      <w:r>
        <w:t xml:space="preserve"> </w:t>
      </w:r>
      <w:r>
        <w:rPr>
          <w:b/>
          <w:bCs/>
        </w:rPr>
        <w:t xml:space="preserve">old</w:t>
      </w:r>
      <w:r>
        <w:t xml:space="preserve"> </w:t>
      </w:r>
      <w:r>
        <w:t xml:space="preserve">code path.</w:t>
      </w:r>
    </w:p>
    <w:p>
      <w:pPr>
        <w:pStyle w:val="FirstParagraph"/>
      </w:pPr>
      <w:r>
        <w:t xml:space="preserve">The source claims byte-identity with the pipe it replaces, verified against the</w:t>
      </w:r>
      <w:r>
        <w:t xml:space="preserve"> </w:t>
      </w:r>
      <w:r>
        <w:t xml:space="preserve">live scope (</w:t>
      </w:r>
      <w:r>
        <w:rPr>
          <w:rStyle w:val="VerbatimChar"/>
        </w:rPr>
        <w:t xml:space="preserve">c41619d2…</w:t>
      </w:r>
      <w:r>
        <w:t xml:space="preserve">).</w:t>
      </w:r>
      <w:r>
        <w:t xml:space="preserve"> </w:t>
      </w:r>
      <w:r>
        <w:rPr>
          <w:b/>
          <w:bCs/>
        </w:rPr>
        <w:t xml:space="preserve">That claim is a change made in this branch and is</w:t>
      </w:r>
      <w:r>
        <w:rPr>
          <w:b/>
          <w:bCs/>
        </w:rPr>
        <w:t xml:space="preserve"> </w:t>
      </w:r>
      <w:r>
        <w:rPr>
          <w:b/>
          <w:bCs/>
        </w:rPr>
        <w:t xml:space="preserve">the reviewer’s to re-verify</w:t>
      </w:r>
      <w:r>
        <w:t xml:space="preserve">, because it is precisely the</w:t>
      </w:r>
      <w:r>
        <w:t xml:space="preserve"> </w:t>
      </w:r>
      <w:r>
        <w:t xml:space="preserve">“green because the</w:t>
      </w:r>
      <w:r>
        <w:t xml:space="preserve"> </w:t>
      </w:r>
      <w:r>
        <w:t xml:space="preserve">value looks plausible”</w:t>
      </w:r>
      <w:r>
        <w:t xml:space="preserve"> </w:t>
      </w:r>
      <w:r>
        <w:t xml:space="preserve">shape: an empty pipe previously emitted</w:t>
      </w:r>
      <w:r>
        <w:t xml:space="preserve"> </w:t>
      </w:r>
      <w:r>
        <w:rPr>
          <w:rStyle w:val="VerbatimChar"/>
        </w:rPr>
        <w:t xml:space="preserve">e3b0c442…</w:t>
      </w:r>
      <w:r>
        <w:t xml:space="preserve"> </w:t>
      </w:r>
      <w:r>
        <w:t xml:space="preserve">(sha256 of the empty string) on stdout while returning non-zero.</w:t>
      </w:r>
    </w:p>
    <w:bookmarkEnd w:id="26"/>
    <w:bookmarkStart w:id="27" w:name="X9566f84666ad269426f9a2bb74e463fe9016f4a"/>
    <w:p>
      <w:pPr>
        <w:pStyle w:val="Heading3"/>
      </w:pPr>
      <w:r>
        <w:t xml:space="preserve">3.5</w:t>
      </w:r>
      <w:r>
        <w:t xml:space="preserve"> </w:t>
      </w:r>
      <w:r>
        <w:rPr>
          <w:rStyle w:val="VerbatimChar"/>
        </w:rPr>
        <w:t xml:space="preserve">ownership_path_fence()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ownership_fence_runtime_trees()</w:t>
      </w:r>
    </w:p>
    <w:p>
      <w:pPr>
        <w:pStyle w:val="FirstParagraph"/>
      </w:pPr>
      <w:r>
        <w:t xml:space="preserve">Refuses recursive chown inside container-runtime storage (subuid-owned by</w:t>
      </w:r>
      <w:r>
        <w:t xml:space="preserve"> </w:t>
      </w:r>
      <w:r>
        <w:t xml:space="preserve">design; a recursive change there breaks the rootless runtime per §11.4.161).</w:t>
      </w:r>
      <w:r>
        <w:t xml:space="preserve"> </w:t>
      </w:r>
      <w:r>
        <w:t xml:space="preserve">Factors: path normalisation × symlink resolution × runtime-storage root</w:t>
      </w:r>
      <w:r>
        <w:t xml:space="preserve"> </w:t>
      </w:r>
      <w:r>
        <w:t xml:space="preserve">detection × the fail-closed default on an unresolvable root. The source records</w:t>
      </w:r>
      <w:r>
        <w:t xml:space="preserve"> </w:t>
      </w:r>
      <w:r>
        <w:t xml:space="preserve">a live near-miss: with an empty runtime root the fence</w:t>
      </w:r>
      <w:r>
        <w:t xml:space="preserve"> </w:t>
      </w:r>
      <w:r>
        <w:t xml:space="preserve">“refused on its</w:t>
      </w:r>
      <w:r>
        <w:t xml:space="preserve"> </w:t>
      </w:r>
      <w:r>
        <w:t xml:space="preserve">fail-closed [path]”</w:t>
      </w:r>
      <w:r>
        <w:t xml:space="preserve"> </w:t>
      </w:r>
      <w:r>
        <w:t xml:space="preserve">and read the root as</w:t>
      </w:r>
      <w:r>
        <w:t xml:space="preserve"> </w:t>
      </w:r>
      <w:r>
        <w:rPr>
          <w:rStyle w:val="VerbatimChar"/>
        </w:rPr>
        <w:t xml:space="preserve">absent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misdiagnoses that</w:t>
      </w:r>
      <w:r>
        <w:t xml:space="preserve"> </w:t>
      </w:r>
      <w:r>
        <w:t xml:space="preserve">FR-010a exists to prevent. Confirm the current default and its golden-FALSE.</w:t>
      </w:r>
    </w:p>
    <w:bookmarkEnd w:id="27"/>
    <w:bookmarkStart w:id="28" w:name="X44f44c29e0538e66ee2858fc9b49bdb611f2cc2"/>
    <w:p>
      <w:pPr>
        <w:pStyle w:val="Heading3"/>
      </w:pPr>
      <w:r>
        <w:t xml:space="preserve">3.6 Non-ownership executables — dimensions to enumerate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deduplicator.py</w:t>
      </w:r>
      <w:r>
        <w:t xml:space="preserve"> </w:t>
      </w:r>
      <w:r>
        <w:t xml:space="preserve">(+417/−199): input dimensions = tracker count ×</w:t>
      </w:r>
      <w:r>
        <w:t xml:space="preserve"> </w:t>
      </w:r>
      <w:r>
        <w:t xml:space="preserve">result-set size × duplicate topology (identical / near / none) × unicode</w:t>
      </w:r>
      <w:r>
        <w:t xml:space="preserve"> </w:t>
      </w:r>
      <w:r>
        <w:t xml:space="preserve">normalisation × event-loop blocking (there is a dedicated</w:t>
      </w:r>
      <w:r>
        <w:t xml:space="preserve"> </w:t>
      </w:r>
      <w:r>
        <w:rPr>
          <w:rStyle w:val="VerbatimChar"/>
        </w:rPr>
        <w:t xml:space="preserve">test_dedup_event_loop_blocking.py</w:t>
      </w:r>
      <w:r>
        <w:t xml:space="preserve">). The −199 means</w:t>
      </w:r>
      <w:r>
        <w:t xml:space="preserve"> </w:t>
      </w:r>
      <w:r>
        <w:rPr>
          <w:b/>
          <w:bCs/>
        </w:rPr>
        <w:t xml:space="preserve">behaviour was removed</w:t>
      </w:r>
      <w:r>
        <w:t xml:space="preserve">;</w:t>
      </w:r>
      <w:r>
        <w:t xml:space="preserve"> </w:t>
      </w:r>
      <w:r>
        <w:t xml:space="preserve">§11.4.124 requires investigate-before-remove evidence for each removal.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rate_limit.py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test_rate_limit_download_proxy.py</w:t>
      </w:r>
      <w:r>
        <w:rPr>
          <w:b/>
          <w:bCs/>
        </w:rPr>
        <w:t xml:space="preserve"> </w:t>
      </w:r>
      <w:r>
        <w:rPr>
          <w:b/>
          <w:bCs/>
        </w:rPr>
        <w:t xml:space="preserve">(+673)</w:t>
      </w:r>
      <w:r>
        <w:t xml:space="preserve">: dimensions =</w:t>
      </w:r>
      <w:r>
        <w:t xml:space="preserve"> </w:t>
      </w:r>
      <w:r>
        <w:t xml:space="preserve">limit class × burst shape × concurrent callers × response contract (a</w:t>
      </w:r>
      <w:r>
        <w:t xml:space="preserve"> </w:t>
      </w:r>
      <w:r>
        <w:t xml:space="preserve">dedicated</w:t>
      </w:r>
      <w:r>
        <w:t xml:space="preserve"> </w:t>
      </w:r>
      <w:r>
        <w:rPr>
          <w:rStyle w:val="VerbatimChar"/>
        </w:rPr>
        <w:t xml:space="preserve">test_bob129_slowapi_response_contract.py</w:t>
      </w:r>
      <w:r>
        <w:t xml:space="preserve"> </w:t>
      </w:r>
      <w:r>
        <w:t xml:space="preserve">exists). §11.4.253</w:t>
      </w:r>
      <w:r>
        <w:t xml:space="preserve"> </w:t>
      </w:r>
      <w:r>
        <w:t xml:space="preserve">idempotency-under-retry applies.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hooks.py</w:t>
      </w:r>
      <w:r>
        <w:t xml:space="preserve"> </w:t>
      </w:r>
      <w:r>
        <w:t xml:space="preserve">(+257/−29): two new tests name</w:t>
      </w:r>
      <w:r>
        <w:t xml:space="preserve"> </w:t>
      </w:r>
      <w:r>
        <w:rPr>
          <w:b/>
          <w:bCs/>
        </w:rPr>
        <w:t xml:space="preserve">persistence failure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test_bob173_hook_persistence_failure.py</w:t>
      </w:r>
      <w:r>
        <w:t xml:space="preserve">) and</w:t>
      </w:r>
      <w:r>
        <w:t xml:space="preserve"> </w:t>
      </w:r>
      <w:r>
        <w:rPr>
          <w:b/>
          <w:bCs/>
        </w:rPr>
        <w:t xml:space="preserve">corrupt store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test_bob174_corrupt_hook_store.py</w:t>
      </w:r>
      <w:r>
        <w:t xml:space="preserve">, +854). This is a §11.4.239</w:t>
      </w:r>
      <w:r>
        <w:t xml:space="preserve"> </w:t>
      </w:r>
      <w:r>
        <w:t xml:space="preserve">critical-invariant</w:t>
      </w:r>
      <w:r>
        <w:t xml:space="preserve"> </w:t>
      </w:r>
      <w:r>
        <w:rPr>
          <w:b/>
          <w:bCs/>
        </w:rPr>
        <w:t xml:space="preserve">integrity</w:t>
      </w:r>
      <w:r>
        <w:t xml:space="preserve"> </w:t>
      </w:r>
      <w:r>
        <w:t xml:space="preserve">surface; failure-path scenarios are required</w:t>
      </w:r>
      <w:r>
        <w:t xml:space="preserve"> </w:t>
      </w:r>
      <w:r>
        <w:t xml:space="preserve">as gates, not optional.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rutracker.py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test_rutracker_redos_bounds.py</w:t>
      </w:r>
      <w:r>
        <w:t xml:space="preserve">: ReDoS bounds —</w:t>
      </w:r>
      <w:r>
        <w:t xml:space="preserve"> </w:t>
      </w:r>
      <w:r>
        <w:t xml:space="preserve">dimensions = pattern × adversarial input length × timeout budget.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start.sh</w:t>
      </w:r>
      <w:r>
        <w:t xml:space="preserve"> </w:t>
      </w:r>
      <w:r>
        <w:t xml:space="preserve">(+348): the reload-level matrix (</w:t>
      </w:r>
      <w:r>
        <w:rPr>
          <w:rStyle w:val="VerbatimChar"/>
        </w:rPr>
        <w:t xml:space="preserve">--reload-python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--reload-plugins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--recreate</w:t>
      </w:r>
      <w:r>
        <w:t xml:space="preserve">) × runtime detection × ownership-precondition</w:t>
      </w:r>
      <w:r>
        <w:t xml:space="preserve"> </w:t>
      </w:r>
      <w:r>
        <w:t xml:space="preserve">exit code (1 = refuse, 2 = cannot-run —</w:t>
      </w:r>
      <w:r>
        <w:t xml:space="preserve"> </w:t>
      </w:r>
      <w:r>
        <w:rPr>
          <w:b/>
          <w:bCs/>
        </w:rPr>
        <w:t xml:space="preserve">these must not be conflated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cross-cutting-risk-register"/>
    <w:p>
      <w:pPr>
        <w:pStyle w:val="Heading2"/>
      </w:pPr>
      <w:r>
        <w:t xml:space="preserve">4. Cross-cutting risk register</w:t>
      </w:r>
    </w:p>
    <w:p>
      <w:pPr>
        <w:pStyle w:val="FirstParagraph"/>
      </w:pPr>
      <w:r>
        <w:t xml:space="preserve">Pairs where two work-streams touch one file, or where one change’s assumption</w:t>
      </w:r>
      <w:r>
        <w:t xml:space="preserve"> </w:t>
      </w:r>
      <w:r>
        <w:t xml:space="preserve">is another change’s output.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Shared surface</w:t>
            </w:r>
          </w:p>
        </w:tc>
        <w:tc>
          <w:tcPr/>
          <w:p>
            <w:pPr>
              <w:pStyle w:val="Compact"/>
            </w:pPr>
            <w:r>
              <w:t xml:space="preserve">Touched by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X-1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scripts/pre_build_verification.sh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 commits</w:t>
            </w:r>
            <w:r>
              <w:t xml:space="preserve">; all 8 new gates register here</w:t>
            </w:r>
          </w:p>
        </w:tc>
        <w:tc>
          <w:tcPr/>
          <w:p>
            <w:pPr>
              <w:pStyle w:val="Compact"/>
            </w:pPr>
            <w:r>
              <w:t xml:space="preserve">Single dispatch seam for 51 invariants. A registration merged correctly in isolation can still be mis-ordered or shadowed here. This file has no harness (F-4).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X-2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docs/workable_items.db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37 commits</w:t>
            </w:r>
            <w:r>
              <w:t xml:space="preserve">, binary, tracked (§11.4.95)</w:t>
            </w:r>
          </w:p>
        </w:tc>
        <w:tc>
          <w:tcPr/>
          <w:p>
            <w:pPr>
              <w:pStyle w:val="Compact"/>
            </w:pPr>
            <w:r>
              <w:t xml:space="preserve">Binary ⇒</w:t>
            </w:r>
            <w:r>
              <w:t xml:space="preserve"> </w:t>
            </w:r>
            <w:r>
              <w:rPr>
                <w:b/>
                <w:bCs/>
              </w:rPr>
              <w:t xml:space="preserve">no merge resolution possible</w:t>
            </w:r>
            <w:r>
              <w:t xml:space="preserve">. Prior session memory records a shared-checkout race on exactly this file. Any concurrent write is last-writer-wins with no conflict signal.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X-3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docs/Issues.md</w:t>
            </w:r>
            <w:r>
              <w:t xml:space="preserve"> </w:t>
            </w:r>
            <w:r>
              <w:t xml:space="preserve">(37) /</w:t>
            </w:r>
            <w:r>
              <w:t xml:space="preserve"> </w:t>
            </w:r>
            <w:r>
              <w:rPr>
                <w:rStyle w:val="VerbatimChar"/>
              </w:rPr>
              <w:t xml:space="preserve">Issues_Summary</w:t>
            </w:r>
            <w:r>
              <w:t xml:space="preserve"> </w:t>
            </w:r>
            <w:r>
              <w:t xml:space="preserve">(34) /</w:t>
            </w:r>
            <w:r>
              <w:t xml:space="preserve"> </w:t>
            </w:r>
            <w:r>
              <w:rPr>
                <w:rStyle w:val="VerbatimChar"/>
              </w:rPr>
              <w:t xml:space="preserve">Issues.html</w:t>
            </w:r>
            <w:r>
              <w:t xml:space="preserve"> </w:t>
            </w:r>
            <w:r>
              <w:t xml:space="preserve">(34) /</w:t>
            </w:r>
            <w:r>
              <w:t xml:space="preserve"> </w:t>
            </w:r>
            <w:r>
              <w:rPr>
                <w:rStyle w:val="VerbatimChar"/>
              </w:rPr>
              <w:t xml:space="preserve">.pdf</w:t>
            </w:r>
            <w:r>
              <w:t xml:space="preserve"> </w:t>
            </w:r>
            <w:r>
              <w:t xml:space="preserve">(33)</w:t>
            </w:r>
          </w:p>
        </w:tc>
        <w:tc>
          <w:tcPr/>
          <w:p>
            <w:pPr>
              <w:pStyle w:val="Compact"/>
            </w:pPr>
            <w:r>
              <w:t xml:space="preserve">many</w:t>
            </w:r>
          </w:p>
        </w:tc>
        <w:tc>
          <w:tcPr/>
          <w:p>
            <w:pPr>
              <w:pStyle w:val="Compact"/>
            </w:pPr>
            <w:r>
              <w:t xml:space="preserve">Counts diverge (37 / 34 / 34 / 33) ⇒ the</w:t>
            </w:r>
            <w:r>
              <w:t xml:space="preserve"> </w:t>
            </w:r>
            <w:r>
              <w:rPr>
                <w:rStyle w:val="VerbatimChar"/>
              </w:rPr>
              <w:t xml:space="preserve">.md</w:t>
            </w:r>
            <w:r>
              <w:t xml:space="preserve"> </w:t>
            </w:r>
            <w:r>
              <w:t xml:space="preserve">moved without its exports in ≥3 commits. §11.4.106 docs-chain question, not a code question.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X-4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specs/002-user-owned-downloads/tasks.md</w:t>
            </w:r>
          </w:p>
        </w:tc>
        <w:tc>
          <w:tcPr/>
          <w:p>
            <w:pPr>
              <w:pStyle w:val="Compact"/>
            </w:pPr>
            <w:r>
              <w:t xml:space="preserve">12 commits,</w:t>
            </w:r>
            <w:r>
              <w:t xml:space="preserve"> </w:t>
            </w:r>
            <w:r>
              <w:rPr>
                <w:b/>
                <w:bCs/>
              </w:rPr>
              <w:t xml:space="preserve">and modified in the worktree right now</w:t>
            </w:r>
          </w:p>
        </w:tc>
        <w:tc>
          <w:tcPr/>
          <w:p>
            <w:pPr>
              <w:pStyle w:val="Compact"/>
            </w:pPr>
            <w:r>
              <w:t xml:space="preserve">The task ledger driving this very review is itself in flux.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X-5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config/owned_paths.yaml</w:t>
            </w:r>
            <w:r>
              <w:t xml:space="preserve"> </w:t>
            </w:r>
            <w:r>
              <w:t xml:space="preserve">→ 3 consumers</w:t>
            </w:r>
          </w:p>
        </w:tc>
        <w:tc>
          <w:tcPr/>
          <w:p>
            <w:pPr>
              <w:pStyle w:val="Compact"/>
            </w:pPr>
            <w:r>
              <w:t xml:space="preserve">precondition (FR-010), repair (FR-004), gate (FR-011)</w:t>
            </w:r>
          </w:p>
        </w:tc>
        <w:tc>
          <w:tcPr/>
          <w:p>
            <w:pPr>
              <w:pStyle w:val="Compact"/>
            </w:pPr>
            <w:r>
              <w:t xml:space="preserve">One data pack, three readers with</w:t>
            </w:r>
            <w:r>
              <w:t xml:space="preserve"> </w:t>
            </w:r>
            <w:r>
              <w:rPr>
                <w:b/>
                <w:bCs/>
              </w:rPr>
              <w:t xml:space="preserve">different</w:t>
            </w:r>
            <w:r>
              <w:t xml:space="preserve"> </w:t>
            </w:r>
            <w:r>
              <w:t xml:space="preserve">correctness requirements. A scope entry valid for the gate may be un-probeable by the precondition. Scope changes must invalidate the repair marker (§3.4) — that coupling is the fingerprint.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X-6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detect_rootless()</w:t>
            </w:r>
            <w:r>
              <w:t xml:space="preserve"> </w:t>
            </w:r>
            <w:r>
              <w:t xml:space="preserve">verdict → R3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t xml:space="preserve">one producer, two consumers</w:t>
            </w:r>
          </w:p>
        </w:tc>
        <w:tc>
          <w:tcPr/>
          <w:p>
            <w:pPr>
              <w:pStyle w:val="Compact"/>
            </w:pPr>
            <w:r>
              <w:t xml:space="preserve">The source itself warns the two</w:t>
            </w:r>
            <w:r>
              <w:t xml:space="preserve"> </w:t>
            </w:r>
            <w:r>
              <w:t xml:space="preserve">“must never refuse on different facts.”</w:t>
            </w:r>
            <w:r>
              <w:t xml:space="preserve"> </w:t>
            </w:r>
            <w:r>
              <w:t xml:space="preserve">Verify both consumption sites agree on</w:t>
            </w:r>
            <w:r>
              <w:t xml:space="preserve"> </w:t>
            </w:r>
            <w:r>
              <w:rPr>
                <w:rStyle w:val="VerbatimChar"/>
              </w:rPr>
              <w:t xml:space="preserve">unknown: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X-7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docker-compose.yml</w:t>
            </w:r>
            <w:r>
              <w:t xml:space="preserve"> </w:t>
            </w:r>
            <w:r>
              <w:t xml:space="preserve">(+56/−4) →</w:t>
            </w:r>
            <w:r>
              <w:t xml:space="preserve"> </w:t>
            </w:r>
            <w:r>
              <w:rPr>
                <w:rStyle w:val="VerbatimChar"/>
              </w:rPr>
              <w:t xml:space="preserve">ownership_compose_rows()</w:t>
            </w:r>
          </w:p>
        </w:tc>
        <w:tc>
          <w:tcPr/>
          <w:p>
            <w:pPr>
              <w:pStyle w:val="Compact"/>
            </w:pPr>
            <w:r>
              <w:t xml:space="preserve">compose file is the parser’s input</w:t>
            </w:r>
          </w:p>
        </w:tc>
        <w:tc>
          <w:tcPr/>
          <w:p>
            <w:pPr>
              <w:pStyle w:val="Compact"/>
            </w:pPr>
            <w:r>
              <w:t xml:space="preserve">The parser reads</w:t>
            </w:r>
            <w:r>
              <w:t xml:space="preserve"> </w:t>
            </w:r>
            <w:r>
              <w:rPr>
                <w:rStyle w:val="VerbatimChar"/>
              </w:rPr>
              <w:t xml:space="preserve">userns_mode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user:</w:t>
            </w:r>
            <w:r>
              <w:t xml:space="preserve">, mount sources. A compose edit landing without a parser update (or vice versa) silently changes R3/R4 coverage.</w:t>
            </w:r>
            <w:r>
              <w:t xml:space="preserve"> </w:t>
            </w:r>
            <w:r>
              <w:rPr>
                <w:b/>
                <w:bCs/>
              </w:rPr>
              <w:t xml:space="preserve">Both changed in this branch.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X-8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scripts/systemd/user/boba-stack.service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boba.target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flight-recorder/install.sh</w:t>
            </w:r>
          </w:p>
        </w:tc>
        <w:tc>
          <w:tcPr/>
          <w:p>
            <w:pPr>
              <w:pStyle w:val="Compact"/>
            </w:pPr>
            <w:r>
              <w:t xml:space="preserve">new systemd units, new installer</w:t>
            </w:r>
          </w:p>
        </w:tc>
        <w:tc>
          <w:tcPr/>
          <w:p>
            <w:pPr>
              <w:pStyle w:val="Compact"/>
            </w:pPr>
            <w:r>
              <w:t xml:space="preserve">The installer writes user units; the units are also tracked. Divergence between the two is undetectable at review time.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X-9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docs/scripts/check_cm_lan_routes_authenticated.md</w:t>
            </w:r>
            <w:r>
              <w:t xml:space="preserve"> </w:t>
            </w:r>
            <w:r>
              <w:rPr>
                <w:b/>
                <w:bCs/>
              </w:rPr>
              <w:t xml:space="preserve">tracked &amp; modified</w:t>
            </w:r>
            <w:r>
              <w:t xml:space="preserve"> </w:t>
            </w:r>
            <w:r>
              <w:t xml:space="preserve">vs its script</w:t>
            </w:r>
            <w:r>
              <w:t xml:space="preserve"> </w:t>
            </w:r>
            <w:r>
              <w:rPr>
                <w:b/>
                <w:bCs/>
              </w:rPr>
              <w:t xml:space="preserve">untracked</w:t>
            </w:r>
          </w:p>
        </w:tc>
        <w:tc>
          <w:tcPr/>
          <w:p>
            <w:pPr>
              <w:pStyle w:val="Compact"/>
            </w:pPr>
            <w:r>
              <w:t xml:space="preserve">sibling work-stream</w:t>
            </w:r>
          </w:p>
        </w:tc>
        <w:tc>
          <w:tcPr/>
          <w:p>
            <w:pPr>
              <w:pStyle w:val="Compact"/>
            </w:pPr>
            <w:r>
              <w:t xml:space="preserve">§11.4.215 inversion: the binding doc is in the repo, the code it binds is not. See §6.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X-10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pyproject.toml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requirements.txt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package.json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package-lock.json</w:t>
            </w:r>
          </w:p>
        </w:tc>
        <w:tc>
          <w:tcPr/>
          <w:p>
            <w:pPr>
              <w:pStyle w:val="Compact"/>
            </w:pPr>
            <w:r>
              <w:t xml:space="preserve">4 manifests changed</w:t>
            </w:r>
          </w:p>
        </w:tc>
        <w:tc>
          <w:tcPr/>
          <w:p>
            <w:pPr>
              <w:pStyle w:val="Compact"/>
            </w:pPr>
            <w:r>
              <w:t xml:space="preserve">§11.4.246 supply-chain surface;</w:t>
            </w:r>
            <w:r>
              <w:t xml:space="preserve"> </w:t>
            </w:r>
            <w:r>
              <w:rPr>
                <w:rStyle w:val="VerbatimChar"/>
              </w:rPr>
              <w:t xml:space="preserve">requirements.txt</w:t>
            </w:r>
            <w:r>
              <w:t xml:space="preserve"> </w:t>
            </w:r>
            <w:r>
              <w:t xml:space="preserve">alone is +114/−15 and is bucketed as</w:t>
            </w:r>
            <w:r>
              <w:t xml:space="preserve"> </w:t>
            </w:r>
            <w:r>
              <w:t xml:space="preserve">“docs”</w:t>
            </w:r>
            <w:r>
              <w:t xml:space="preserve"> </w:t>
            </w:r>
            <w:r>
              <w:t xml:space="preserve">by extension (§1.4).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4" w:name="Xbb7dbec765f9333a0ad1b93324d3a6d72dc9ae3"/>
    <w:p>
      <w:pPr>
        <w:pStyle w:val="Heading2"/>
      </w:pPr>
      <w:r>
        <w:t xml:space="preserve">5. What a reviewer should NOT spend budget on</w:t>
      </w:r>
    </w:p>
    <w:p>
      <w:pPr>
        <w:pStyle w:val="FirstParagraph"/>
      </w:pPr>
      <w:r>
        <w:rPr>
          <w:b/>
          <w:bCs/>
        </w:rPr>
        <w:t xml:space="preserve">Verified per file, not assumed by extension.</w:t>
      </w:r>
    </w:p>
    <w:bookmarkStart w:id="31" w:name="safe-to-skip-267-orphan-export-twins"/>
    <w:p>
      <w:pPr>
        <w:pStyle w:val="Heading3"/>
      </w:pPr>
      <w:r>
        <w:t xml:space="preserve">5.1 Safe to skip — 267 orphan export twins</w:t>
      </w:r>
    </w:p>
    <w:p>
      <w:pPr>
        <w:pStyle w:val="FirstParagraph"/>
      </w:pPr>
      <w:r>
        <w:t xml:space="preserve">Measured: 324 changed export stems (</w:t>
      </w:r>
      <w:r>
        <w:rPr>
          <w:rStyle w:val="VerbatimChar"/>
        </w:rPr>
        <w:t xml:space="preserve">.html</w:t>
      </w:r>
      <w:r>
        <w:t xml:space="preserve">/</w:t>
      </w:r>
      <w:r>
        <w:rPr>
          <w:rStyle w:val="VerbatimChar"/>
        </w:rPr>
        <w:t xml:space="preserve">.pdf</w:t>
      </w:r>
      <w:r>
        <w:t xml:space="preserve">/</w:t>
      </w:r>
      <w:r>
        <w:rPr>
          <w:rStyle w:val="VerbatimChar"/>
        </w:rPr>
        <w:t xml:space="preserve">.docx</w:t>
      </w:r>
      <w:r>
        <w:t xml:space="preserve">), 74 changed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stems.</w:t>
      </w:r>
      <w:r>
        <w:t xml:space="preserve"> </w:t>
      </w:r>
      <w:r>
        <w:rPr>
          <w:b/>
          <w:bCs/>
        </w:rPr>
        <w:t xml:space="preserve">271 export stems have no correspondingly-changed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.md</w:t>
      </w:r>
      <w:r>
        <w:rPr>
          <w:b/>
          <w:bCs/>
        </w:rPr>
        <w:t xml:space="preserve">.</w:t>
      </w:r>
      <w:r>
        <w:t xml:space="preserve"> </w:t>
      </w:r>
      <w:r>
        <w:t xml:space="preserve">Of those,</w:t>
      </w:r>
      <w:r>
        <w:t xml:space="preserve"> </w:t>
      </w:r>
      <w:r>
        <w:rPr>
          <w:b/>
          <w:bCs/>
        </w:rPr>
        <w:t xml:space="preserve">267 have an unchanged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.md</w:t>
      </w:r>
      <w:r>
        <w:rPr>
          <w:b/>
          <w:bCs/>
        </w:rPr>
        <w:t xml:space="preserve"> </w:t>
      </w:r>
      <w:r>
        <w:rPr>
          <w:b/>
          <w:bCs/>
        </w:rPr>
        <w:t xml:space="preserve">on disk</w:t>
      </w:r>
      <w:r>
        <w:t xml:space="preserve"> </w:t>
      </w:r>
      <w:r>
        <w:t xml:space="preserve">— i.e. the source did not change and</w:t>
      </w:r>
      <w:r>
        <w:t xml:space="preserve"> </w:t>
      </w:r>
      <w:r>
        <w:t xml:space="preserve">only the rendered twin did. That is mechanical re-render churn (roughly</w:t>
      </w:r>
      <w:r>
        <w:t xml:space="preserve"> </w:t>
      </w:r>
      <w:r>
        <w:rPr>
          <w:b/>
          <w:bCs/>
        </w:rPr>
        <w:t xml:space="preserve">84,617 insertions</w:t>
      </w:r>
      <w:r>
        <w:t xml:space="preserve">, 59% of the whole diff) and carries no reviewable logic.</w:t>
      </w:r>
    </w:p>
    <w:p>
      <w:pPr>
        <w:pStyle w:val="BodyText"/>
      </w:pPr>
      <w:r>
        <w:t xml:space="preserve">Examples:</w:t>
      </w:r>
      <w:r>
        <w:t xml:space="preserve"> </w:t>
      </w:r>
      <w:r>
        <w:rPr>
          <w:rStyle w:val="VerbatimChar"/>
        </w:rPr>
        <w:t xml:space="preserve">AGENTS.*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CONSTITUTION.*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CHANGELOG.*</w:t>
      </w:r>
      <w:r>
        <w:t xml:space="preserve">, the entire</w:t>
      </w:r>
      <w:r>
        <w:t xml:space="preserve"> </w:t>
      </w:r>
      <w:r>
        <w:rPr>
          <w:rStyle w:val="VerbatimChar"/>
        </w:rPr>
        <w:t xml:space="preserve">docs/browser_extension/**</w:t>
      </w:r>
      <w:r>
        <w:t xml:space="preserve"> </w:t>
      </w:r>
      <w:r>
        <w:t xml:space="preserve">export tree,</w:t>
      </w:r>
      <w:r>
        <w:t xml:space="preserve"> </w:t>
      </w:r>
      <w:r>
        <w:rPr>
          <w:rStyle w:val="VerbatimChar"/>
        </w:rPr>
        <w:t xml:space="preserve">docs/CODEGRAPH.*</w:t>
      </w:r>
      <w:r>
        <w:t xml:space="preserve">.</w:t>
      </w:r>
    </w:p>
    <w:p>
      <w:pPr>
        <w:pStyle w:val="BlockText"/>
      </w:pPr>
      <w:r>
        <w:t xml:space="preserve">This churn is worth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note to the reviewer, not 267: 267 exports moved</w:t>
      </w:r>
      <w:r>
        <w:t xml:space="preserve"> </w:t>
      </w:r>
      <w:r>
        <w:t xml:space="preserve">without their sources. That is a §11.4.106 docs-chain / §11.4.222 export-wave</w:t>
      </w:r>
      <w:r>
        <w:t xml:space="preserve"> </w:t>
      </w:r>
      <w:r>
        <w:t xml:space="preserve">observation, not a code finding.</w:t>
      </w:r>
    </w:p>
    <w:bookmarkEnd w:id="31"/>
    <w:bookmarkStart w:id="32" w:name="not-safe-to-skip-despite-the-extension"/>
    <w:p>
      <w:pPr>
        <w:pStyle w:val="Heading3"/>
      </w:pPr>
      <w:r>
        <w:t xml:space="preserve">5.2 NOT safe to skip, despite the extension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tests/ux/fixtures/{a11y,keyboard}_{good,bad}.html</w:t>
      </w:r>
      <w:r>
        <w:t xml:space="preserve"> </w:t>
      </w:r>
      <w:r>
        <w:t xml:space="preserve">— the only 4 changed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.md</w:t>
      </w:r>
      <w:r>
        <w:rPr>
          <w:b/>
          <w:bCs/>
        </w:rPr>
        <w:t xml:space="preserve"> </w:t>
      </w:r>
      <w:r>
        <w:rPr>
          <w:b/>
          <w:bCs/>
        </w:rPr>
        <w:t xml:space="preserve">source anywhere on disk</w:t>
      </w:r>
      <w:r>
        <w:t xml:space="preserve">. They are hand-authored</w:t>
      </w:r>
      <w:r>
        <w:t xml:space="preserve"> </w:t>
      </w:r>
      <w:r>
        <w:t xml:space="preserve">accessibility oracles.</w:t>
      </w:r>
      <w:r>
        <w:t xml:space="preserve"> </w:t>
      </w:r>
      <w:r>
        <w:rPr>
          <w:rStyle w:val="VerbatimChar"/>
        </w:rPr>
        <w:t xml:space="preserve">a11y_bad.html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keyboard_bad.html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golden-bad fixtures</w:t>
      </w:r>
      <w:r>
        <w:t xml:space="preserve"> </w:t>
      </w:r>
      <w:r>
        <w:t xml:space="preserve">(§11.4.107(10)); if they do not actually fail the</w:t>
      </w:r>
      <w:r>
        <w:t xml:space="preserve"> </w:t>
      </w:r>
      <w:r>
        <w:t xml:space="preserve">analyzer, the whole UX suite is decoration.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specs/002-user-owned-downloads/tasks.md</w:t>
      </w:r>
      <w:r>
        <w:t xml:space="preserve"> </w:t>
      </w:r>
      <w:r>
        <w:t xml:space="preserve">— the task ledger. Load-bearing.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specs/002-user-owned-downloads/{spec,plan,data-model,research}.md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contracts/{repair-cli,startup-precondition}.md</w:t>
      </w:r>
      <w:r>
        <w:t xml:space="preserve"> </w:t>
      </w:r>
      <w:r>
        <w:t xml:space="preserve">— the acceptance criteria the</w:t>
      </w:r>
      <w:r>
        <w:t xml:space="preserve"> </w:t>
      </w:r>
      <w:r>
        <w:t xml:space="preserve">executable surface is reviewed</w:t>
      </w:r>
      <w:r>
        <w:t xml:space="preserve"> </w:t>
      </w:r>
      <w:r>
        <w:rPr>
          <w:i/>
          <w:iCs/>
        </w:rPr>
        <w:t xml:space="preserve">against</w:t>
      </w:r>
      <w:r>
        <w:t xml:space="preserve">. The two</w:t>
      </w:r>
      <w:r>
        <w:t xml:space="preserve"> </w:t>
      </w:r>
      <w:r>
        <w:rPr>
          <w:rStyle w:val="VerbatimChar"/>
        </w:rPr>
        <w:t xml:space="preserve">contracts/</w:t>
      </w:r>
      <w:r>
        <w:t xml:space="preserve"> </w:t>
      </w:r>
      <w:r>
        <w:t xml:space="preserve">files are the</w:t>
      </w:r>
      <w:r>
        <w:t xml:space="preserve"> </w:t>
      </w:r>
      <w:r>
        <w:t xml:space="preserve">CLI/precondition contracts and should be read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the scripts.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specs/002-user-owned-downloads/checklists/requirements.md</w:t>
      </w:r>
      <w:r>
        <w:t xml:space="preserve"> </w:t>
      </w:r>
      <w:r>
        <w:t xml:space="preserve">— the</w:t>
      </w:r>
      <w:r>
        <w:t xml:space="preserve"> </w:t>
      </w:r>
      <w:r>
        <w:t xml:space="preserve">requirements checklist.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specs/002-user-owned-downloads/progress.yml</w:t>
      </w:r>
      <w:r>
        <w:t xml:space="preserve"> </w:t>
      </w:r>
      <w:r>
        <w:t xml:space="preserve">— bucketed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, but it</w:t>
      </w:r>
      <w:r>
        <w:t xml:space="preserve"> </w:t>
      </w:r>
      <w:r>
        <w:t xml:space="preserve">is ledger state.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download-proxy/requirements.txt</w:t>
      </w:r>
      <w:r>
        <w:t xml:space="preserve"> </w:t>
      </w:r>
      <w:r>
        <w:t xml:space="preserve">— bucketed</w:t>
      </w:r>
      <w:r>
        <w:t xml:space="preserve"> </w:t>
      </w:r>
      <w:r>
        <w:rPr>
          <w:rStyle w:val="VerbatimChar"/>
        </w:rPr>
        <w:t xml:space="preserve">governance+docs</w:t>
      </w:r>
      <w:r>
        <w:t xml:space="preserve"> </w:t>
      </w:r>
      <w:r>
        <w:t xml:space="preserve">by</w:t>
      </w:r>
      <w:r>
        <w:t xml:space="preserve"> </w:t>
      </w:r>
      <w:r>
        <w:t xml:space="preserve">extension; actually a dependency manifest (§1.4, X-10).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docs/guides/file-ownership.md</w:t>
      </w:r>
      <w:r>
        <w:t xml:space="preserve"> </w:t>
      </w:r>
      <w:r>
        <w:t xml:space="preserve">(+214) — the operator-facing contract for</w:t>
      </w:r>
      <w:r>
        <w:t xml:space="preserve"> </w:t>
      </w:r>
      <w:r>
        <w:t xml:space="preserve">the feature under review.</w:t>
      </w:r>
    </w:p>
    <w:bookmarkEnd w:id="32"/>
    <w:bookmarkStart w:id="33" w:name="skim-only"/>
    <w:p>
      <w:pPr>
        <w:pStyle w:val="Heading3"/>
      </w:pPr>
      <w:r>
        <w:t xml:space="preserve">5.3 Skim only</w:t>
      </w:r>
    </w:p>
    <w:p>
      <w:pPr>
        <w:pStyle w:val="FirstParagraph"/>
      </w:pPr>
      <w:r>
        <w:rPr>
          <w:rStyle w:val="VerbatimChar"/>
        </w:rPr>
        <w:t xml:space="preserve">qa-evidence</w:t>
      </w:r>
      <w:r>
        <w:t xml:space="preserve"> </w:t>
      </w:r>
      <w:r>
        <w:t xml:space="preserve">(75 files, +13,664): captured</w:t>
      </w:r>
      <w:r>
        <w:t xml:space="preserve"> </w:t>
      </w:r>
      <w:r>
        <w:rPr>
          <w:rStyle w:val="VerbatimChar"/>
        </w:rPr>
        <w:t xml:space="preserve">.log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.diff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.json</w:t>
      </w:r>
      <w:r>
        <w:t xml:space="preserve"> </w:t>
      </w:r>
      <w:r>
        <w:t xml:space="preserve">artifacts. Read the ones an executable change</w:t>
      </w:r>
      <w:r>
        <w:t xml:space="preserve"> </w:t>
      </w:r>
      <w:r>
        <w:rPr>
          <w:b/>
          <w:bCs/>
        </w:rPr>
        <w:t xml:space="preserve">cites as its evidence</w:t>
      </w:r>
      <w:r>
        <w:t xml:space="preserve">; do not</w:t>
      </w:r>
      <w:r>
        <w:t xml:space="preserve"> </w:t>
      </w:r>
      <w:r>
        <w:t xml:space="preserve">read the corpus.</w:t>
      </w:r>
      <w:r>
        <w:t xml:space="preserve"> </w:t>
      </w:r>
      <w:r>
        <w:rPr>
          <w:rStyle w:val="VerbatimChar"/>
        </w:rPr>
        <w:t xml:space="preserve">docs/Issues.md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Fixed.md</w:t>
      </w:r>
      <w:r>
        <w:t xml:space="preserve"> </w:t>
      </w:r>
      <w:r>
        <w:t xml:space="preserve">(+1,678 combined) are tracker</w:t>
      </w:r>
      <w:r>
        <w:t xml:space="preserve"> </w:t>
      </w:r>
      <w:r>
        <w:t xml:space="preserve">state generated from the DB — audit them only for §11.4.146(D3) status-custody,</w:t>
      </w:r>
      <w:r>
        <w:t xml:space="preserve"> </w:t>
      </w:r>
      <w:r>
        <w:t xml:space="preserve">not line by line.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0" w:name="honest-gaps-11.4.6"/>
    <w:p>
      <w:pPr>
        <w:pStyle w:val="Heading2"/>
      </w:pPr>
      <w:r>
        <w:t xml:space="preserve">6. Honest gaps (§11.4.6)</w:t>
      </w:r>
    </w:p>
    <w:bookmarkStart w:id="35" w:name="X6ca93570d041f572ddb19d8c5ce5a77bd716bb9"/>
    <w:p>
      <w:pPr>
        <w:pStyle w:val="Heading3"/>
      </w:pPr>
      <w:r>
        <w:t xml:space="preserve">6.1 The tree is NOT quiescent — measured, with timestamps</w:t>
      </w:r>
    </w:p>
    <w:p>
      <w:pPr>
        <w:pStyle w:val="FirstParagraph"/>
      </w:pPr>
      <w:r>
        <w:t xml:space="preserve">Observed</w:t>
      </w:r>
      <w:r>
        <w:t xml:space="preserve"> </w:t>
      </w:r>
      <w:r>
        <w:rPr>
          <w:b/>
          <w:bCs/>
        </w:rPr>
        <w:t xml:space="preserve">2026-08-26T19:01:06Z</w:t>
      </w:r>
      <w:r>
        <w:t xml:space="preserve">. 31 tracked files modified in the working</w:t>
      </w:r>
      <w:r>
        <w:t xml:space="preserve"> </w:t>
      </w:r>
      <w:r>
        <w:t xml:space="preserve">tree, i.e. </w:t>
      </w:r>
      <w:r>
        <w:rPr>
          <w:b/>
          <w:bCs/>
        </w:rPr>
        <w:t xml:space="preserve">already diverged from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main...HEAD</w:t>
      </w:r>
      <w:r>
        <w:rPr>
          <w:b/>
          <w:bCs/>
        </w:rPr>
        <w:t xml:space="preserve"> </w:t>
      </w:r>
      <w:r>
        <w:rPr>
          <w:b/>
          <w:bCs/>
        </w:rPr>
        <w:t xml:space="preserve">diff measured above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Uncommitted deltas on the executable/test surface (+1,650 insertions):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Uncommitted 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tests/unit/test_ownership_repair.sh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+710 / −7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challenges/scripts/ddos_resilience_challenge.sh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+498 / −44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scripts/lib/ownership.sh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+302 / −9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i/>
                <w:iCs/>
              </w:rPr>
              <w:t xml:space="preserve">the feature-core library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scripts/pre_build/check_cm_export_charset_valid.sh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+109 / −62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scripts/ownership_precondition.sh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+29 / −6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specs/002-user-owned-downloads/tasks.md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 / −2</w:t>
            </w:r>
          </w:p>
        </w:tc>
      </w:tr>
    </w:tbl>
    <w:p>
      <w:pPr>
        <w:pStyle w:val="BodyText"/>
      </w:pPr>
      <w:r>
        <w:t xml:space="preserve">Also modified:</w:t>
      </w:r>
      <w:r>
        <w:t xml:space="preserve"> </w:t>
      </w:r>
      <w:r>
        <w:rPr>
          <w:rStyle w:val="VerbatimChar"/>
        </w:rPr>
        <w:t xml:space="preserve">constitution</w:t>
      </w:r>
      <w:r>
        <w:t xml:space="preserve"> </w:t>
      </w:r>
      <w:r>
        <w:t xml:space="preserve">(submodule),</w:t>
      </w:r>
      <w:r>
        <w:t xml:space="preserve"> </w:t>
      </w:r>
      <w:r>
        <w:rPr>
          <w:rStyle w:val="VerbatimChar"/>
        </w:rPr>
        <w:t xml:space="preserve">docs/workable_items.db</w:t>
      </w:r>
      <w:r>
        <w:t xml:space="preserve">, and 18</w:t>
      </w:r>
      <w:r>
        <w:t xml:space="preserve"> </w:t>
      </w:r>
      <w:r>
        <w:t xml:space="preserve">doc/export twins.</w:t>
      </w:r>
    </w:p>
    <w:p>
      <w:pPr>
        <w:pStyle w:val="BlockText"/>
      </w:pPr>
      <w:r>
        <w:rPr>
          <w:b/>
          <w:bCs/>
        </w:rPr>
        <w:t xml:space="preserve">Consequence for T041:</w:t>
      </w:r>
      <w:r>
        <w:t xml:space="preserve"> </w:t>
      </w:r>
      <w:r>
        <w:t xml:space="preserve">a review of</w:t>
      </w:r>
      <w:r>
        <w:t xml:space="preserve"> </w:t>
      </w:r>
      <w:r>
        <w:rPr>
          <w:rStyle w:val="VerbatimChar"/>
        </w:rPr>
        <w:t xml:space="preserve">git diff main...HEAD</w:t>
      </w:r>
      <w:r>
        <w:t xml:space="preserve"> </w:t>
      </w:r>
      <w:r>
        <w:t xml:space="preserve">right now reviews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scripts/lib/ownership.sh</w:t>
      </w:r>
      <w:r>
        <w:t xml:space="preserve"> </w:t>
      </w:r>
      <w:r>
        <w:t xml:space="preserve">that is</w:t>
      </w:r>
      <w:r>
        <w:t xml:space="preserve"> </w:t>
      </w:r>
      <w:r>
        <w:rPr>
          <w:b/>
          <w:bCs/>
        </w:rPr>
        <w:t xml:space="preserve">302 lines behind</w:t>
      </w:r>
      <w:r>
        <w:t xml:space="preserve"> </w:t>
      </w:r>
      <w:r>
        <w:t xml:space="preserve">the working tree.</w:t>
      </w:r>
      <w:r>
        <w:t xml:space="preserve"> </w:t>
      </w:r>
      <w:r>
        <w:t xml:space="preserve">Per §11.4.115(F) / §11.4.236 the review verdict must name the exact tree state</w:t>
      </w:r>
      <w:r>
        <w:t xml:space="preserve"> </w:t>
      </w:r>
      <w:r>
        <w:t xml:space="preserve">it read (HEAD</w:t>
      </w:r>
      <w:r>
        <w:t xml:space="preserve"> </w:t>
      </w:r>
      <w:r>
        <w:rPr>
          <w:rStyle w:val="VerbatimChar"/>
        </w:rPr>
        <w:t xml:space="preserve">a3e1141</w:t>
      </w:r>
      <w:r>
        <w:t xml:space="preserve"> </w:t>
      </w:r>
      <w:r>
        <w:t xml:space="preserve">+ whether the worktree delta was included), or the</w:t>
      </w:r>
      <w:r>
        <w:t xml:space="preserve"> </w:t>
      </w:r>
      <w:r>
        <w:t xml:space="preserve">verdict’s fingerprint does not match anything that will ship.</w:t>
      </w:r>
    </w:p>
    <w:bookmarkEnd w:id="35"/>
    <w:bookmarkStart w:id="36" w:name="X078de7694410c3545e0dcac60d86869c319c9d3"/>
    <w:p>
      <w:pPr>
        <w:pStyle w:val="Heading3"/>
      </w:pPr>
      <w:r>
        <w:t xml:space="preserve">6.2 Files under active sibling-agent edit — observed times</w:t>
      </w:r>
    </w:p>
    <w:p>
      <w:pPr>
        <w:pStyle w:val="FirstParagraph"/>
      </w:pPr>
      <w:r>
        <w:rPr>
          <w:rStyle w:val="VerbatimChar"/>
        </w:rPr>
        <w:t xml:space="preserve">find -mmin -30</w:t>
      </w:r>
      <w:r>
        <w:t xml:space="preserve"> </w:t>
      </w:r>
      <w:r>
        <w:t xml:space="preserve">at</w:t>
      </w:r>
      <w:r>
        <w:t xml:space="preserve"> </w:t>
      </w:r>
      <w:r>
        <w:rPr>
          <w:b/>
          <w:bCs/>
        </w:rPr>
        <w:t xml:space="preserve">2026-08-26T19:01Z</w:t>
      </w:r>
      <w:r>
        <w:t xml:space="preserve"> </w:t>
      </w:r>
      <w:r>
        <w:t xml:space="preserve">(relative</w:t>
      </w:r>
      <w:r>
        <w:t xml:space="preserve"> </w:t>
      </w:r>
      <w:r>
        <w:rPr>
          <w:rStyle w:val="VerbatimChar"/>
        </w:rPr>
        <w:t xml:space="preserve">-newermt</w:t>
      </w:r>
      <w:r>
        <w:t xml:space="preserve"> </w:t>
      </w:r>
      <w:r>
        <w:t xml:space="preserve">is unusable on</w:t>
      </w:r>
      <w:r>
        <w:t xml:space="preserve"> </w:t>
      </w:r>
      <w:r>
        <w:t xml:space="preserve">this host’s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rPr>
          <w:rStyle w:val="VerbatimChar"/>
        </w:rPr>
        <w:t xml:space="preserve">find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constitution/scripts/gates/cm_dangerous_combination_fail_closed.sh</w:t>
            </w:r>
          </w:p>
        </w:tc>
        <w:tc>
          <w:tcPr/>
          <w:p>
            <w:pPr>
              <w:pStyle w:val="Compact"/>
            </w:pPr>
            <w:r>
              <w:t xml:space="preserve">modified &lt;30 min ago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constitution/scripts/gates/cm_dangerous_combination_fail_closed_mutation_test.sh</w:t>
            </w:r>
          </w:p>
        </w:tc>
        <w:tc>
          <w:tcPr/>
          <w:p>
            <w:pPr>
              <w:pStyle w:val="Compact"/>
            </w:pPr>
            <w:r>
              <w:t xml:space="preserve">modified &lt;30 min ago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specs/002-user-owned-downloads/tasks.md</w:t>
            </w:r>
          </w:p>
        </w:tc>
        <w:tc>
          <w:tcPr/>
          <w:p>
            <w:pPr>
              <w:pStyle w:val="Compact"/>
            </w:pPr>
            <w:r>
              <w:t xml:space="preserve">modified &lt;30 min ago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config/merge-service/scheduling.json</w:t>
            </w:r>
          </w:p>
        </w:tc>
        <w:tc>
          <w:tcPr/>
          <w:p>
            <w:pPr>
              <w:pStyle w:val="Compact"/>
            </w:pPr>
            <w:r>
              <w:t xml:space="preserve">modified &lt;30 min ago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config/qBittorrent/qBittorrent-data.conf</w:t>
            </w:r>
          </w:p>
        </w:tc>
        <w:tc>
          <w:tcPr/>
          <w:p>
            <w:pPr>
              <w:pStyle w:val="Compact"/>
            </w:pPr>
            <w:r>
              <w:t xml:space="preserve">modified &lt;30 min ago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config/boba.db-shm</w:t>
            </w:r>
          </w:p>
        </w:tc>
        <w:tc>
          <w:tcPr/>
          <w:p>
            <w:pPr>
              <w:pStyle w:val="Compact"/>
            </w:pPr>
            <w:r>
              <w:t xml:space="preserve">modified &lt;30 min ago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Nothing in this document reports the content of those files as settled.</w:t>
      </w:r>
    </w:p>
    <w:bookmarkEnd w:id="36"/>
    <w:bookmarkStart w:id="37" w:name="Xef6c4778552260281fce129fc9f9c1ce39bc230"/>
    <w:p>
      <w:pPr>
        <w:pStyle w:val="Heading3"/>
      </w:pPr>
      <w:r>
        <w:t xml:space="preserve">6.3 The sibling LAN-route work is NOT in this diff at all</w:t>
      </w:r>
    </w:p>
    <w:p>
      <w:pPr>
        <w:pStyle w:val="FirstParagraph"/>
      </w:pPr>
      <w:r>
        <w:t xml:space="preserve">Measured, not inferred: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88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main...HEAD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Tracked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scripts/pre_build/lan_route_auth_analyzer.py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 (untracked)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scripts/pre_build/check_cm_lan_routes_authenticated.sh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 (untracked)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config/lan_route_auth_policy.yaml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 (untracked)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scripts/pre_build/lib/</w:t>
            </w:r>
            <w:r>
              <w:t xml:space="preserve"> </w:t>
            </w:r>
            <w:r>
              <w:t xml:space="preserve">(3 files)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 (untracked)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docs/scripts/check_cm_lan_routes_authenticated.md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YES, and modified now</w:t>
            </w:r>
          </w:p>
        </w:tc>
      </w:tr>
    </w:tbl>
    <w:p>
      <w:pPr>
        <w:pStyle w:val="BodyText"/>
      </w:pPr>
      <w:r>
        <w:rPr>
          <w:b/>
          <w:bCs/>
        </w:rPr>
        <w:t xml:space="preserve">A T041 review scoped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git diff main...HEAD</w:t>
      </w:r>
      <w:r>
        <w:rPr>
          <w:b/>
          <w:bCs/>
        </w:rPr>
        <w:t xml:space="preserve"> </w:t>
      </w:r>
      <w:r>
        <w:rPr>
          <w:b/>
          <w:bCs/>
        </w:rPr>
        <w:t xml:space="preserve">reviews NONE of the LAN-route</w:t>
      </w:r>
      <w:r>
        <w:rPr>
          <w:b/>
          <w:bCs/>
        </w:rPr>
        <w:t xml:space="preserve"> </w:t>
      </w:r>
      <w:r>
        <w:rPr>
          <w:b/>
          <w:bCs/>
        </w:rPr>
        <w:t xml:space="preserve">code, while its companion doc IS in scope.</w:t>
      </w:r>
      <w:r>
        <w:t xml:space="preserve"> </w:t>
      </w:r>
      <w:r>
        <w:t xml:space="preserve">That is the §11.4.215 inversion</w:t>
      </w:r>
      <w:r>
        <w:t xml:space="preserve"> </w:t>
      </w:r>
      <w:r>
        <w:t xml:space="preserve">(X-9): a binding doc tracked in the repo describing code that exists in no</w:t>
      </w:r>
      <w:r>
        <w:t xml:space="preserve"> </w:t>
      </w:r>
      <w:r>
        <w:t xml:space="preserve">commit. Either the review scope or the commit state must be reconciled before</w:t>
      </w:r>
      <w:r>
        <w:t xml:space="preserve"> </w:t>
      </w:r>
      <w:r>
        <w:t xml:space="preserve">T041 can claim completeness.</w:t>
      </w:r>
    </w:p>
    <w:p>
      <w:pPr>
        <w:pStyle w:val="BodyText"/>
      </w:pPr>
      <w:r>
        <w:t xml:space="preserve">24 untracked files total.</w:t>
      </w:r>
      <w:r>
        <w:t xml:space="preserve"> </w:t>
      </w:r>
      <w:r>
        <w:rPr>
          <w:rStyle w:val="VerbatimChar"/>
        </w:rPr>
        <w:t xml:space="preserve">git status --porcelain</w:t>
      </w:r>
      <w:r>
        <w:t xml:space="preserve"> </w:t>
      </w:r>
      <w:r>
        <w:t xml:space="preserve">showed only 20</w:t>
      </w:r>
      <w:r>
        <w:t xml:space="preserve"> </w:t>
      </w:r>
      <w:r>
        <w:rPr>
          <w:rStyle w:val="VerbatimChar"/>
        </w:rPr>
        <w:t xml:space="preserve">??</w:t>
      </w:r>
      <w:r>
        <w:t xml:space="preserve"> </w:t>
      </w:r>
      <w:r>
        <w:t xml:space="preserve">entries</w:t>
      </w:r>
      <w:r>
        <w:t xml:space="preserve"> </w:t>
      </w:r>
      <w:r>
        <w:t xml:space="preserve">because it collapses directories; expanded:</w:t>
      </w:r>
      <w:r>
        <w:t xml:space="preserve"> </w:t>
      </w:r>
      <w:r>
        <w:rPr>
          <w:rStyle w:val="VerbatimChar"/>
        </w:rPr>
        <w:t xml:space="preserve">docs/qa/BOB-186|191|196|198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docs/qa/T028-uid100999</w:t>
      </w:r>
      <w:r>
        <w:t xml:space="preserve"> </w:t>
      </w:r>
      <w:r>
        <w:t xml:space="preserve">= 1 file each,</w:t>
      </w:r>
      <w:r>
        <w:t xml:space="preserve"> </w:t>
      </w:r>
      <w:r>
        <w:rPr>
          <w:rStyle w:val="VerbatimChar"/>
        </w:rPr>
        <w:t xml:space="preserve">scripts/pre_build/lib/</w:t>
      </w:r>
      <w:r>
        <w:t xml:space="preserve"> </w:t>
      </w:r>
      <w:r>
        <w:t xml:space="preserve">= 3 files.</w:t>
      </w:r>
    </w:p>
    <w:bookmarkEnd w:id="37"/>
    <w:bookmarkStart w:id="38" w:name="X27027c810ce877feea9b109fdf9ba38e2e7d826"/>
    <w:p>
      <w:pPr>
        <w:pStyle w:val="Heading3"/>
      </w:pPr>
      <w:r>
        <w:t xml:space="preserve">6.4 The constitution submodule hides the largest change in the branch</w:t>
      </w:r>
    </w:p>
    <w:p>
      <w:pPr>
        <w:pStyle w:val="SourceCode"/>
      </w:pPr>
      <w:r>
        <w:rPr>
          <w:rStyle w:val="VerbatimChar"/>
        </w:rPr>
        <w:t xml:space="preserve">constitution: f6cf86e -&gt; 7a5e53a   (one line in the parent diff)</w:t>
      </w:r>
    </w:p>
    <w:p>
      <w:pPr>
        <w:pStyle w:val="FirstParagraph"/>
      </w:pPr>
      <w:r>
        <w:t xml:space="preserve">Measured inside the submodule: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11 commits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164 files changed, +20,292 / −3,826</w:t>
      </w:r>
    </w:p>
    <w:p>
      <w:pPr>
        <w:pStyle w:val="FirstParagraph"/>
      </w:pPr>
      <w:r>
        <w:rPr>
          <w:b/>
          <w:bCs/>
        </w:rPr>
        <w:t xml:space="preserve">A reviewer reading only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git diff main...HEAD</w:t>
      </w:r>
      <w:r>
        <w:rPr>
          <w:b/>
          <w:bCs/>
        </w:rPr>
        <w:t xml:space="preserve"> </w:t>
      </w:r>
      <w:r>
        <w:rPr>
          <w:b/>
          <w:bCs/>
        </w:rPr>
        <w:t xml:space="preserve">sees ONE line where 20,292</w:t>
      </w:r>
      <w:r>
        <w:rPr>
          <w:b/>
          <w:bCs/>
        </w:rPr>
        <w:t xml:space="preserve"> </w:t>
      </w:r>
      <w:r>
        <w:rPr>
          <w:b/>
          <w:bCs/>
        </w:rPr>
        <w:t xml:space="preserve">insertions of governance content actually landed.</w:t>
      </w:r>
      <w:r>
        <w:t xml:space="preserve"> </w:t>
      </w:r>
      <w:r>
        <w:t xml:space="preserve">Per §11.4.233(G) I checked</w:t>
      </w:r>
      <w:r>
        <w:t xml:space="preserve"> </w:t>
      </w:r>
      <w:r>
        <w:t xml:space="preserve">the pointer’s health, and it is good: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Resolvable:</w:t>
      </w:r>
      <w:r>
        <w:t xml:space="preserve"> </w:t>
      </w:r>
      <w:r>
        <w:rPr>
          <w:rStyle w:val="VerbatimChar"/>
        </w:rPr>
        <w:t xml:space="preserve">git cat-file -t 7a5e53a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commit</w:t>
      </w:r>
      <w:r>
        <w:t xml:space="preserve"> </w:t>
      </w:r>
      <w:r>
        <w:t xml:space="preserve">✔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Checked out:</w:t>
      </w:r>
      <w:r>
        <w:t xml:space="preserve"> </w:t>
      </w:r>
      <w:r>
        <w:t xml:space="preserve">submodule HEAD == the recorded pointer ✔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Fetchable:</w:t>
      </w:r>
      <w:r>
        <w:t xml:space="preserve"> </w:t>
      </w:r>
      <w:r>
        <w:t xml:space="preserve">contained by</w:t>
      </w:r>
      <w:r>
        <w:t xml:space="preserve"> </w:t>
      </w:r>
      <w:r>
        <w:rPr>
          <w:rStyle w:val="VerbatimChar"/>
        </w:rPr>
        <w:t xml:space="preserve">origin/main</w:t>
      </w:r>
      <w:r>
        <w:t xml:space="preserve">,</w:t>
      </w:r>
      <w:r>
        <w:t xml:space="preserve"> </w:t>
      </w:r>
      <w:r>
        <w:rPr>
          <w:rStyle w:val="VerbatimChar"/>
        </w:rPr>
        <w:t xml:space="preserve">github/main</w:t>
      </w:r>
      <w:r>
        <w:t xml:space="preserve">,</w:t>
      </w:r>
      <w:r>
        <w:t xml:space="preserve"> </w:t>
      </w:r>
      <w:r>
        <w:rPr>
          <w:rStyle w:val="VerbatimChar"/>
        </w:rPr>
        <w:t xml:space="preserve">gitlab/main</w:t>
      </w:r>
      <w:r>
        <w:t xml:space="preserve">,</w:t>
      </w:r>
      <w:r>
        <w:t xml:space="preserve"> </w:t>
      </w:r>
      <w:r>
        <w:rPr>
          <w:rStyle w:val="VerbatimChar"/>
        </w:rPr>
        <w:t xml:space="preserve">gitflic/main</w:t>
      </w:r>
      <w:r>
        <w:t xml:space="preserve">,</w:t>
      </w:r>
      <w:r>
        <w:t xml:space="preserve"> </w:t>
      </w:r>
      <w:r>
        <w:rPr>
          <w:rStyle w:val="VerbatimChar"/>
        </w:rPr>
        <w:t xml:space="preserve">gitverse/main</w:t>
      </w:r>
      <w:r>
        <w:t xml:space="preserve"> </w:t>
      </w:r>
      <w:r>
        <w:t xml:space="preserve">(all 5 remote-tracking refs) ✔ — so this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not our ref</w:t>
      </w:r>
      <w:r>
        <w:t xml:space="preserve"> </w:t>
      </w:r>
      <w:r>
        <w:t xml:space="preserve">class.</w:t>
      </w:r>
    </w:p>
    <w:p>
      <w:pPr>
        <w:pStyle w:val="FirstParagraph"/>
      </w:pPr>
      <w:r>
        <w:t xml:space="preserve">But the submodule worktree is itself</w:t>
      </w:r>
      <w:r>
        <w:t xml:space="preserve"> </w:t>
      </w:r>
      <w:r>
        <w:rPr>
          <w:b/>
          <w:bCs/>
        </w:rPr>
        <w:t xml:space="preserve">dirty</w:t>
      </w:r>
      <w:r>
        <w:t xml:space="preserve"> </w:t>
      </w:r>
      <w:r>
        <w:t xml:space="preserve">(§6.2), so its content is moving.</w:t>
      </w:r>
    </w:p>
    <w:bookmarkEnd w:id="38"/>
    <w:bookmarkStart w:id="39" w:name="what-this-preflight-did-not-determine"/>
    <w:p>
      <w:pPr>
        <w:pStyle w:val="Heading3"/>
      </w:pPr>
      <w:r>
        <w:t xml:space="preserve">6.5 What this preflight did NOT determine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Whether any mutation harness actually kills its gate.</w:t>
      </w:r>
      <w:r>
        <w:t xml:space="preserve"> </w:t>
      </w:r>
      <w:r>
        <w:t xml:space="preserve">Harnesses were</w:t>
      </w:r>
      <w:r>
        <w:t xml:space="preserve"> </w:t>
      </w:r>
      <w:r>
        <w:t xml:space="preserve">located and their vocabulary counted;</w:t>
      </w:r>
      <w:r>
        <w:t xml:space="preserve"> </w:t>
      </w:r>
      <w:r>
        <w:rPr>
          <w:b/>
          <w:bCs/>
        </w:rPr>
        <w:t xml:space="preserve">none were executed</w:t>
      </w:r>
      <w:r>
        <w:t xml:space="preserve">.</w:t>
      </w:r>
      <w:r>
        <w:t xml:space="preserve"> </w:t>
      </w:r>
      <w:r>
        <w:t xml:space="preserve">“MUT = YES”</w:t>
      </w:r>
      <w:r>
        <w:t xml:space="preserve"> </w:t>
      </w:r>
      <w:r>
        <w:t xml:space="preserve">in §2 means</w:t>
      </w:r>
      <w:r>
        <w:t xml:space="preserve"> </w:t>
      </w:r>
      <w:r>
        <w:rPr>
          <w:i/>
          <w:iCs/>
        </w:rPr>
        <w:t xml:space="preserve">a paired harness exists</w:t>
      </w:r>
      <w:r>
        <w:t xml:space="preserve">,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rPr>
          <w:i/>
          <w:iCs/>
        </w:rPr>
        <w:t xml:space="preserve">a fixture dies under it</w:t>
      </w:r>
      <w:r>
        <w:t xml:space="preserve">.</w:t>
      </w:r>
      <w:r>
        <w:t xml:space="preserve"> </w:t>
      </w:r>
      <w:r>
        <w:t xml:space="preserve">That is F-5 and is the reviewer’s to establish.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Whether the golden fixtures are independent oracles</w:t>
      </w:r>
      <w:r>
        <w:t xml:space="preserve"> </w:t>
      </w:r>
      <w:r>
        <w:t xml:space="preserve">(§11.4.245) —</w:t>
      </w:r>
      <w:r>
        <w:t xml:space="preserve"> </w:t>
      </w:r>
      <w:r>
        <w:t xml:space="preserve">specifically</w:t>
      </w:r>
      <w:r>
        <w:t xml:space="preserve"> </w:t>
      </w:r>
      <w:r>
        <w:rPr>
          <w:rStyle w:val="VerbatimChar"/>
        </w:rPr>
        <w:t xml:space="preserve">bob145_dedup_golden.json</w:t>
      </w:r>
      <w:r>
        <w:t xml:space="preserve"> </w:t>
      </w:r>
      <w:r>
        <w:t xml:space="preserve">(3,475 lines) and the four</w:t>
      </w:r>
      <w:r>
        <w:t xml:space="preserve"> </w:t>
      </w:r>
      <w:r>
        <w:rPr>
          <w:rStyle w:val="VerbatimChar"/>
        </w:rPr>
        <w:t xml:space="preserve">tests/ux/fixtures/*.html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Filesystem-semantics coverage</w:t>
      </w:r>
      <w:r>
        <w:t xml:space="preserve"> </w:t>
      </w:r>
      <w:r>
        <w:t xml:space="preserve">(§3.1 factor 6) — I did not determine</w:t>
      </w:r>
      <w:r>
        <w:t xml:space="preserve"> </w:t>
      </w:r>
      <w:r>
        <w:t xml:space="preserve">whether any test exercises a uid-flattening filesystem.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Whether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detect_rootless</w:t>
      </w:r>
      <w:r>
        <w:rPr>
          <w:b/>
          <w:bCs/>
        </w:rPr>
        <w:t xml:space="preserve">’s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unknown:</w:t>
      </w:r>
      <w:r>
        <w:rPr>
          <w:b/>
          <w:bCs/>
        </w:rPr>
        <w:t xml:space="preserve"> </w:t>
      </w:r>
      <w:r>
        <w:rPr>
          <w:b/>
          <w:bCs/>
        </w:rPr>
        <w:t xml:space="preserve">branch is handled identically at</w:t>
      </w:r>
      <w:r>
        <w:rPr>
          <w:b/>
          <w:bCs/>
        </w:rPr>
        <w:t xml:space="preserve"> </w:t>
      </w:r>
      <w:r>
        <w:rPr>
          <w:b/>
          <w:bCs/>
        </w:rPr>
        <w:t xml:space="preserve">its two consumption sites</w:t>
      </w:r>
      <w:r>
        <w:t xml:space="preserve"> </w:t>
      </w:r>
      <w:r>
        <w:t xml:space="preserve">(§3.3 / X-6) — read the headers, did not trace</w:t>
      </w:r>
      <w:r>
        <w:t xml:space="preserve"> </w:t>
      </w:r>
      <w:r>
        <w:t xml:space="preserve">both call sites.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The docker rootless branch is documented-not-measured by the source’s own</w:t>
      </w:r>
      <w:r>
        <w:rPr>
          <w:b/>
          <w:bCs/>
        </w:rPr>
        <w:t xml:space="preserve"> </w:t>
      </w:r>
      <w:r>
        <w:rPr>
          <w:b/>
          <w:bCs/>
        </w:rPr>
        <w:t xml:space="preserve">admission</w:t>
      </w:r>
      <w:r>
        <w:t xml:space="preserve"> </w:t>
      </w:r>
      <w:r>
        <w:t xml:space="preserve">— I confirmed the admission, not the behaviour.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pre_build_verification.sh</w:t>
      </w:r>
      <w:r>
        <w:rPr>
          <w:b/>
          <w:bCs/>
        </w:rPr>
        <w:t xml:space="preserve"> </w:t>
      </w:r>
      <w:r>
        <w:rPr>
          <w:b/>
          <w:bCs/>
        </w:rPr>
        <w:t xml:space="preserve">was deliberately not executed</w:t>
      </w:r>
      <w:r>
        <w:t xml:space="preserve"> </w:t>
      </w:r>
      <w:r>
        <w:t xml:space="preserve">(~26 s</w:t>
      </w:r>
      <w:r>
        <w:t xml:space="preserve"> </w:t>
      </w:r>
      <w:r>
        <w:t xml:space="preserve">fork-heavy long-op owned by the conductor), so no gate verdict here is</w:t>
      </w:r>
      <w:r>
        <w:t xml:space="preserve"> </w:t>
      </w:r>
      <w:r>
        <w:t xml:space="preserve">runtime-confirmed. Every claim in this document is source/metadata class</w:t>
      </w:r>
      <w:r>
        <w:t xml:space="preserve"> </w:t>
      </w:r>
      <w:r>
        <w:t xml:space="preserve">(§11.4.226) and none is offered as runtime evidence.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Bucket boundary cases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.scss</w:t>
      </w:r>
      <w:r>
        <w:t xml:space="preserve"> </w:t>
      </w:r>
      <w:r>
        <w:t xml:space="preserve">was classified</w:t>
      </w:r>
      <w:r>
        <w:t xml:space="preserve"> </w:t>
      </w:r>
      <w:r>
        <w:rPr>
          <w:rStyle w:val="VerbatimChar"/>
        </w:rPr>
        <w:t xml:space="preserve">executable-source</w:t>
      </w:r>
      <w:r>
        <w:t xml:space="preserve"> </w:t>
      </w:r>
      <w:r>
        <w:t xml:space="preserve">(shipped code, not prose); a reviewer preferring a separate</w:t>
      </w:r>
      <w:r>
        <w:t xml:space="preserve"> </w:t>
      </w:r>
      <w:r>
        <w:t xml:space="preserve">“style”</w:t>
      </w:r>
      <w:r>
        <w:t xml:space="preserve"> </w:t>
      </w:r>
      <w:r>
        <w:t xml:space="preserve">bucket</w:t>
      </w:r>
      <w:r>
        <w:t xml:space="preserve"> </w:t>
      </w:r>
      <w:r>
        <w:t xml:space="preserve">would move 8 files / 79 insertions.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recommended-review-order"/>
    <w:p>
      <w:pPr>
        <w:pStyle w:val="Heading2"/>
      </w:pPr>
      <w:r>
        <w:t xml:space="preserve">7. Recommended review order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specs/…/contracts/*.md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spec.md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data-model.md</w:t>
      </w:r>
      <w:r>
        <w:t xml:space="preserve"> </w:t>
      </w:r>
      <w:r>
        <w:t xml:space="preserve">— the acceptance</w:t>
      </w:r>
      <w:r>
        <w:t xml:space="preserve"> </w:t>
      </w:r>
      <w:r>
        <w:t xml:space="preserve">criteria (≈600 lines)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any code.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Tier 1 ownership core</w:t>
      </w:r>
      <w:r>
        <w:t xml:space="preserve"> </w:t>
      </w:r>
      <w:r>
        <w:t xml:space="preserve">— 4,086 lines, against §3.1–§3.5 factor tables.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X-6 / X-7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detect_rootless</w:t>
      </w:r>
      <w:r>
        <w:t xml:space="preserve"> </w:t>
      </w:r>
      <w:r>
        <w:t xml:space="preserve">→ R3/R4 coupling and the</w:t>
      </w:r>
      <w:r>
        <w:t xml:space="preserve"> </w:t>
      </w:r>
      <w:r>
        <w:t xml:space="preserve">compose-parser ↔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pair.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F-5</w:t>
      </w:r>
      <w:r>
        <w:t xml:space="preserve"> </w:t>
      </w:r>
      <w:r>
        <w:t xml:space="preserve">— open the 3 lowest-vocabulary harnesses and confirm they kill.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X-1 / F-4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pre_build_verification.sh</w:t>
      </w:r>
      <w:r>
        <w:t xml:space="preserve"> </w:t>
      </w:r>
      <w:r>
        <w:t xml:space="preserve">dispatch (the unaudited gate).</w:t>
      </w:r>
    </w:p>
    <w:p>
      <w:pPr>
        <w:pStyle w:val="Compact"/>
        <w:numPr>
          <w:ilvl w:val="0"/>
          <w:numId w:val="1010"/>
        </w:numPr>
      </w:pPr>
      <w:r>
        <w:t xml:space="preserve">Tier 3 runtime code,</w:t>
      </w:r>
      <w:r>
        <w:t xml:space="preserve"> </w:t>
      </w:r>
      <w:r>
        <w:rPr>
          <w:rStyle w:val="VerbatimChar"/>
        </w:rPr>
        <w:t xml:space="preserve">deduplicator.py</w:t>
      </w:r>
      <w:r>
        <w:t xml:space="preserve"> </w:t>
      </w:r>
      <w:r>
        <w:t xml:space="preserve">first (largest rewrite, −199).</w:t>
      </w:r>
    </w:p>
    <w:p>
      <w:pPr>
        <w:pStyle w:val="Compact"/>
        <w:numPr>
          <w:ilvl w:val="0"/>
          <w:numId w:val="1010"/>
        </w:numPr>
      </w:pPr>
      <w:r>
        <w:t xml:space="preserve">Tier 4 scripts, prioritising the 6 with neither doc nor test (F-6).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Skip</w:t>
      </w:r>
      <w:r>
        <w:t xml:space="preserve"> </w:t>
      </w:r>
      <w:r>
        <w:t xml:space="preserve">the 267 orphan exports (§5.1); note the churn once.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2026-09-01T16:24:10Z</dcterms:created>
  <dcterms:modified xsi:type="dcterms:W3CDTF">2026-09-01T16:24:10Z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