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2f30cd7dba099e475816ac26ba5e4d07e5fccb0"/>
    <w:p>
      <w:pPr>
        <w:pStyle w:val="Heading1"/>
      </w:pPr>
      <w:r>
        <w:t xml:space="preserve">check_cm_export_charset_valid.sh — CM-EXPORT-CHARSET-VALID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2026-08-26T13:05:00Z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§11.4.238 (automated QA is the discoverer) · §11.4.135 (monotone ratchet) · §11.4.249 (role separation) · §11.4.18 (script documentation)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pre-build invariant 50 and the two scripts that surround it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Every generated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export must declare its own character encoding. This gate</w:t>
      </w:r>
      <w:r>
        <w:t xml:space="preserve"> </w:t>
      </w:r>
      <w:r>
        <w:t xml:space="preserve">counts the ones that do not, and compares that count to a</w:t>
      </w:r>
      <w:r>
        <w:t xml:space="preserve"> </w:t>
      </w:r>
      <w:r>
        <w:rPr>
          <w:b/>
          <w:bCs/>
        </w:rPr>
        <w:t xml:space="preserve">persisted ratchet</w:t>
      </w:r>
      <w:r>
        <w:rPr>
          <w:b/>
          <w:bCs/>
        </w:rPr>
        <w:t xml:space="preserve"> </w:t>
      </w:r>
      <w:r>
        <w:rPr>
          <w:b/>
          <w:bCs/>
        </w:rPr>
        <w:t xml:space="preserve">baseline</w:t>
      </w:r>
      <w:r>
        <w:t xml:space="preserve">.</w:t>
      </w:r>
    </w:p>
    <w:p>
      <w:pPr>
        <w:pStyle w:val="BodyText"/>
      </w:pPr>
      <w:r>
        <w:t xml:space="preserve">It exists because of a measured coverage escape. During BOB-169 the export regime</w:t>
      </w:r>
      <w:r>
        <w:t xml:space="preserve"> </w:t>
      </w:r>
      <w:r>
        <w:t xml:space="preserve">asserted</w:t>
      </w:r>
      <w:r>
        <w:t xml:space="preserve"> </w:t>
      </w:r>
      <w:r>
        <w:rPr>
          <w:i/>
          <w:iCs/>
        </w:rPr>
        <w:t xml:space="preserve">presence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mtime</w:t>
      </w:r>
      <w:r>
        <w:t xml:space="preserve"> </w:t>
      </w:r>
      <w:r>
        <w:t xml:space="preserve">but never</w:t>
      </w:r>
      <w:r>
        <w:t xml:space="preserve"> </w:t>
      </w:r>
      <w:r>
        <w:rPr>
          <w:i/>
          <w:iCs/>
        </w:rPr>
        <w:t xml:space="preserve">validity</w:t>
      </w:r>
      <w:r>
        <w:t xml:space="preserve">: 301 of 334 generated exports</w:t>
      </w:r>
      <w:r>
        <w:t xml:space="preserve"> </w:t>
      </w:r>
      <w:r>
        <w:t xml:space="preserve">were charset-less fragments, the PDFs rendered from them carried 12,629 corrupted</w:t>
      </w:r>
      <w:r>
        <w:t xml:space="preserve"> </w:t>
      </w:r>
      <w:r>
        <w:t xml:space="preserve">lines across 281 files, and every gate stayed green. An agent reading a PDF found</w:t>
      </w:r>
      <w:r>
        <w:t xml:space="preserve"> </w:t>
      </w:r>
      <w:r>
        <w:t xml:space="preserve">it — not the regime. Under §11.4.238 that out-of-band discovery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the defect;</w:t>
      </w:r>
      <w:r>
        <w:t xml:space="preserve"> </w:t>
      </w:r>
      <w:r>
        <w:t xml:space="preserve">closing the corruption without closing the detection gap would have been the</w:t>
      </w:r>
      <w:r>
        <w:t xml:space="preserve"> </w:t>
      </w:r>
      <w:r>
        <w:t xml:space="preserve">violation.</w:t>
      </w:r>
    </w:p>
    <w:bookmarkEnd w:id="9"/>
    <w:bookmarkStart w:id="10" w:name="the-two-invariants"/>
    <w:p>
      <w:pPr>
        <w:pStyle w:val="Heading2"/>
      </w:pPr>
      <w:r>
        <w:t xml:space="preserve">The two invariants</w:t>
      </w:r>
    </w:p>
    <w:p>
      <w:pPr>
        <w:pStyle w:val="FirstParagraph"/>
      </w:pPr>
      <w:r>
        <w:t xml:space="preserve">This gate asserts two things, and either one can refuse: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corpus</w:t>
      </w:r>
      <w:r>
        <w:t xml:space="preserve"> </w:t>
      </w:r>
      <w:r>
        <w:t xml:space="preserve">— the charset-less count does not</w:t>
      </w:r>
      <w:r>
        <w:t xml:space="preserve"> </w:t>
      </w:r>
      <w:r>
        <w:rPr>
          <w:i/>
          <w:iCs/>
        </w:rPr>
        <w:t xml:space="preserve">exceed</w:t>
      </w:r>
      <w:r>
        <w:t xml:space="preserve"> </w:t>
      </w:r>
      <w:r>
        <w:t xml:space="preserve">the baseline.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ratchet</w:t>
      </w:r>
      <w:r>
        <w:t xml:space="preserve"> </w:t>
      </w:r>
      <w:r>
        <w:t xml:space="preserve">— the baseline is</w:t>
      </w:r>
      <w:r>
        <w:t xml:space="preserve"> </w:t>
      </w:r>
      <w:r>
        <w:rPr>
          <w:i/>
          <w:iCs/>
        </w:rPr>
        <w:t xml:space="preserve">current</w:t>
      </w:r>
      <w:r>
        <w:t xml:space="preserve">. A count</w:t>
      </w:r>
      <w:r>
        <w:t xml:space="preserve"> </w:t>
      </w:r>
      <w:r>
        <w:rPr>
          <w:b/>
          <w:bCs/>
        </w:rPr>
        <w:t xml:space="preserve">below</w:t>
      </w:r>
      <w:r>
        <w:t xml:space="preserve"> </w:t>
      </w:r>
      <w:r>
        <w:t xml:space="preserve">the baseline</w:t>
      </w:r>
      <w:r>
        <w:t xml:space="preserve"> </w:t>
      </w:r>
      <w:r>
        <w:t xml:space="preserve">means the corpus healed and the bar never followed it down, so the gate would</w:t>
      </w:r>
      <w:r>
        <w:t xml:space="preserve"> </w:t>
      </w:r>
      <w:r>
        <w:t xml:space="preserve">be silently licensing a regression back to the old count. That staleness is</w:t>
      </w:r>
      <w:r>
        <w:t xml:space="preserve"> </w:t>
      </w:r>
      <w:r>
        <w:t xml:space="preserve">itself a finding (BOB-182), and it is refused rather than mentioned in passing</w:t>
      </w:r>
      <w:r>
        <w:t xml:space="preserve"> </w:t>
      </w:r>
      <w:r>
        <w:t xml:space="preserve">prose that a human may never read.</w:t>
      </w:r>
    </w:p>
    <w:bookmarkEnd w:id="10"/>
    <w:bookmarkStart w:id="11" w:name="adoption-model-operator-decision"/>
    <w:p>
      <w:pPr>
        <w:pStyle w:val="Heading2"/>
      </w:pPr>
      <w:r>
        <w:t xml:space="preserve">Adoption model — operator decision</w:t>
      </w:r>
    </w:p>
    <w:p>
      <w:pPr>
        <w:pStyle w:val="FirstParagraph"/>
      </w:pPr>
      <w:r>
        <w:t xml:space="preserve">Recorded 2026-08-26 under §11.4.66 / §11.4.224(E), verbatim:</w:t>
      </w:r>
      <w:r>
        <w:t xml:space="preserve"> </w:t>
      </w:r>
      <w:r>
        <w:rPr>
          <w:b/>
          <w:bCs/>
        </w:rPr>
        <w:t xml:space="preserve">“Keep the monotone</w:t>
      </w:r>
      <w:r>
        <w:rPr>
          <w:b/>
          <w:bCs/>
        </w:rPr>
        <w:t xml:space="preserve"> </w:t>
      </w:r>
      <w:r>
        <w:rPr>
          <w:b/>
          <w:bCs/>
        </w:rPr>
        <w:t xml:space="preserve">ratchet.”</w:t>
      </w:r>
      <w:r>
        <w:t xml:space="preserve"> </w:t>
      </w:r>
      <w:r>
        <w:t xml:space="preserve">The count may only go down, never up.</w:t>
      </w:r>
    </w:p>
    <w:p>
      <w:pPr>
        <w:pStyle w:val="BodyText"/>
      </w:pPr>
      <w:r>
        <w:t xml:space="preserve">An immediate hard floor was offered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chosen — 301 pre-existing</w:t>
      </w:r>
      <w:r>
        <w:t xml:space="preserve"> </w:t>
      </w:r>
      <w:r>
        <w:t xml:space="preserve">violations would have made the build unreachable, which §11.4.234 forbids.</w:t>
      </w:r>
      <w:r>
        <w:t xml:space="preserve"> </w:t>
      </w:r>
      <w:r>
        <w:t xml:space="preserve">Per-corpus phase-in and changed-code-only-with-deadline were also offered and not</w:t>
      </w:r>
      <w:r>
        <w:t xml:space="preserve"> </w:t>
      </w:r>
      <w:r>
        <w:t xml:space="preserve">chosen. This is consumer DATA per §11.4.35: the operator’s stated choice, not an</w:t>
      </w:r>
      <w:r>
        <w:t xml:space="preserve"> </w:t>
      </w:r>
      <w:r>
        <w:t xml:space="preserve">agent’s invented default. It is recorded here so a future reader does not</w:t>
      </w:r>
      <w:r>
        <w:t xml:space="preserve"> </w:t>
      </w:r>
      <w:r>
        <w:t xml:space="preserve">re-litigate a settled call (§11.4.112(5)).</w:t>
      </w:r>
    </w:p>
    <w:bookmarkEnd w:id="11"/>
    <w:bookmarkStart w:id="13" w:name="X0c50e6178a3869bf712f1a064e2a4dc5c8c4476"/>
    <w:p>
      <w:pPr>
        <w:pStyle w:val="Heading2"/>
      </w:pPr>
      <w:r>
        <w:t xml:space="preserve">The three components and their roles (§11.4.249)</w:t>
      </w:r>
    </w:p>
    <w:p>
      <w:pPr>
        <w:pStyle w:val="FirstParagraph"/>
      </w:pPr>
      <w:r>
        <w:t xml:space="preserve">The threshold is data, not code, and the component that</w:t>
      </w:r>
      <w:r>
        <w:t xml:space="preserve"> </w:t>
      </w:r>
      <w:r>
        <w:rPr>
          <w:i/>
          <w:iCs/>
        </w:rPr>
        <w:t xml:space="preserve">enforces</w:t>
      </w:r>
      <w:r>
        <w:t xml:space="preserve"> </w:t>
      </w:r>
      <w:r>
        <w:t xml:space="preserve">it is not the</w:t>
      </w:r>
      <w:r>
        <w:t xml:space="preserve"> </w:t>
      </w:r>
      <w:r>
        <w:t xml:space="preserve">component that</w:t>
      </w:r>
      <w:r>
        <w:t xml:space="preserve"> </w:t>
      </w:r>
      <w:r>
        <w:rPr>
          <w:i/>
          <w:iCs/>
        </w:rPr>
        <w:t xml:space="preserve">writes</w:t>
      </w:r>
      <w:r>
        <w:t xml:space="preserve"> </w:t>
      </w:r>
      <w:r>
        <w:t xml:space="preserve">it. A gate that wrote its own threshold during a pre-build</w:t>
      </w:r>
      <w:r>
        <w:t xml:space="preserve"> </w:t>
      </w:r>
      <w:r>
        <w:t xml:space="preserve">run would be a PRODUCER as well as a GATE — the collapse §11.4.240(C) names as the</w:t>
      </w:r>
      <w:r>
        <w:t xml:space="preserve"> </w:t>
      </w:r>
      <w:r>
        <w:t xml:space="preserve">one that yields weakened thresholds.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§11.4.249 role</w:t>
            </w:r>
          </w:p>
        </w:tc>
        <w:tc>
          <w:tcPr/>
          <w:p>
            <w:pPr>
              <w:pStyle w:val="Compact"/>
            </w:pPr>
            <w:r>
              <w:t xml:space="preserve">Writes the baseline?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scripts/pre_build/lib/cm_export_charset_scan.py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ORACLE</w:t>
            </w:r>
            <w:r>
              <w:t xml:space="preserve"> </w:t>
            </w:r>
            <w:r>
              <w:t xml:space="preserve">— counts violations; knows nothing about thresholds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scripts/pre_build/lib/cm_export_charset_baseline_read.sh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READER</w:t>
            </w:r>
            <w:r>
              <w:t xml:space="preserve"> </w:t>
            </w:r>
            <w:r>
              <w:t xml:space="preserve">— the single validator of what a baseline may be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read-only by construction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scripts/pre_build/check_cm_export_charset_valid.sh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</w:t>
            </w:r>
            <w:r>
              <w:t xml:space="preserve"> </w:t>
            </w:r>
            <w:r>
              <w:t xml:space="preserve">— compares the count to the persisted baseline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contains no write path at 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scripts/pre_build/tighten_cm_export_charset_baseline.sh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PRODUCER</w:t>
            </w:r>
            <w:r>
              <w:t xml:space="preserve"> </w:t>
            </w:r>
            <w:r>
              <w:t xml:space="preserve">— explicitly invoked, never on the pre-build path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yes, and only downward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scripts/pre_build/cm_export_charset_valid.baseline</w:t>
            </w:r>
          </w:p>
        </w:tc>
        <w:tc>
          <w:tcPr/>
          <w:p>
            <w:pPr>
              <w:pStyle w:val="Compact"/>
            </w:pPr>
            <w:r>
              <w:t xml:space="preserve">the threshold as</w:t>
            </w:r>
            <w:r>
              <w:t xml:space="preserve"> </w:t>
            </w:r>
            <w:r>
              <w:rPr>
                <w:b/>
                <w:bCs/>
              </w:rPr>
              <w:t xml:space="preserve">DATA</w:t>
            </w:r>
            <w:r>
              <w:t xml:space="preserve"> </w:t>
            </w:r>
            <w:r>
              <w:t xml:space="preserve">(§11.4.35)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tests/pre_build/test_cm_export_charset_valid.sh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VERIFIER</w:t>
            </w:r>
            <w:r>
              <w:t xml:space="preserve"> </w:t>
            </w:r>
            <w:r>
              <w:t xml:space="preserve">— §1.1 paired mutations, outside the gate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The gate and the tightener share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oracle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baseline reader, so</w:t>
      </w:r>
      <w:r>
        <w:t xml:space="preserve"> </w:t>
      </w:r>
      <w:r>
        <w:t xml:space="preserve">neither the number they act on nor the rule for what counts as a valid threshold</w:t>
      </w:r>
      <w:r>
        <w:t xml:space="preserve"> </w:t>
      </w:r>
      <w:r>
        <w:t xml:space="preserve">can diverge between them. The reader exists because the round-1 BLOCKING was</w:t>
      </w:r>
      <w:r>
        <w:t xml:space="preserve"> </w:t>
      </w:r>
      <w:r>
        <w:t xml:space="preserve">exactly that: one parse rule written twice and fixed once.</w:t>
      </w:r>
    </w:p>
    <w:p>
      <w:pPr>
        <w:pStyle w:val="BodyText"/>
      </w:pPr>
      <w:r>
        <w:t xml:space="preserve">The separation is a</w:t>
      </w:r>
      <w:r>
        <w:t xml:space="preserve"> </w:t>
      </w:r>
      <w:r>
        <w:rPr>
          <w:b/>
          <w:bCs/>
        </w:rPr>
        <w:t xml:space="preserve">capability</w:t>
      </w:r>
      <w:r>
        <w:t xml:space="preserve">, not an instruction (§11.4.240(B)): the gate</w:t>
      </w:r>
      <w:r>
        <w:t xml:space="preserve"> </w:t>
      </w:r>
      <w:r>
        <w:t xml:space="preserve">source has no line that could write the baseline, and the test suite asserts this</w:t>
      </w:r>
      <w:r>
        <w:t xml:space="preserve"> </w:t>
      </w:r>
      <w:r>
        <w:t xml:space="preserve">both structurally (the source contains no write to</w:t>
      </w:r>
      <w:r>
        <w:t xml:space="preserve"> </w:t>
      </w:r>
      <w:r>
        <w:rPr>
          <w:rStyle w:val="VerbatimChar"/>
        </w:rPr>
        <w:t xml:space="preserve">BASELINE_FILE</w:t>
      </w:r>
      <w:r>
        <w:t xml:space="preserve">) and at runtime</w:t>
      </w:r>
      <w:r>
        <w:t xml:space="preserve"> </w:t>
      </w:r>
      <w:r>
        <w:t xml:space="preserve">(the baseline file’s sha256 is unchanged across a below-baseline gate run, which is</w:t>
      </w:r>
      <w:r>
        <w:t xml:space="preserve"> </w:t>
      </w:r>
      <w:r>
        <w:t xml:space="preserve">precisely the moment a self-writing gate would rewrite its own bar).</w:t>
      </w:r>
    </w:p>
    <w:bookmarkStart w:id="12" w:name="honest-boundary"/>
    <w:p>
      <w:pPr>
        <w:pStyle w:val="Heading3"/>
      </w:pPr>
      <w:r>
        <w:t xml:space="preserve">Honest boundary</w:t>
      </w:r>
    </w:p>
    <w:p>
      <w:pPr>
        <w:pStyle w:val="FirstParagraph"/>
      </w:pPr>
      <w:r>
        <w:t xml:space="preserve">The oracle and the gate are adjacent, not remote — the gate invokes the scan</w:t>
      </w:r>
      <w:r>
        <w:t xml:space="preserve"> </w:t>
      </w:r>
      <w:r>
        <w:t xml:space="preserve">directly. That is acceptable for the precise reason §11.4.249 gives: the forbidden</w:t>
      </w:r>
      <w:r>
        <w:t xml:space="preserve"> </w:t>
      </w:r>
      <w:r>
        <w:t xml:space="preserve">oracle=gate collapse is an oracle that</w:t>
      </w:r>
      <w:r>
        <w:t xml:space="preserve"> </w:t>
      </w:r>
      <w:r>
        <w:rPr>
          <w:i/>
          <w:iCs/>
        </w:rPr>
        <w:t xml:space="preserve">cannot say</w:t>
      </w:r>
      <w:r>
        <w:rPr>
          <w:i/>
          <w:iCs/>
        </w:rPr>
        <w:t xml:space="preserve"> </w:t>
      </w:r>
      <w:r>
        <w:rPr>
          <w:i/>
          <w:iCs/>
        </w:rPr>
        <w:t xml:space="preserve">“cannot decide”</w:t>
      </w:r>
      <w:r>
        <w:t xml:space="preserve"> </w:t>
      </w:r>
      <w:r>
        <w:t xml:space="preserve">and therefore</w:t>
      </w:r>
      <w:r>
        <w:t xml:space="preserve"> </w:t>
      </w:r>
      <w:r>
        <w:t xml:space="preserve">defaults to</w:t>
      </w:r>
      <w:r>
        <w:t xml:space="preserve"> </w:t>
      </w:r>
      <w:r>
        <w:rPr>
          <w:b/>
          <w:bCs/>
        </w:rPr>
        <w:t xml:space="preserve">allow</w:t>
      </w:r>
      <w:r>
        <w:t xml:space="preserve">. Every cannot-decide branch here fails</w:t>
      </w:r>
      <w:r>
        <w:t xml:space="preserve"> </w:t>
      </w:r>
      <w:r>
        <w:rPr>
          <w:b/>
          <w:bCs/>
        </w:rPr>
        <w:t xml:space="preserve">closed</w:t>
      </w:r>
      <w:r>
        <w:t xml:space="preserve"> </w:t>
      </w:r>
      <w:r>
        <w:t xml:space="preserve">(§11.4.252):</w:t>
      </w:r>
      <w:r>
        <w:t xml:space="preserve"> </w:t>
      </w:r>
      <w:r>
        <w:t xml:space="preserve">a blind enumeration, a detector that cannot be shown to discriminate, and a missing</w:t>
      </w:r>
      <w:r>
        <w:t xml:space="preserve"> </w:t>
      </w:r>
      <w:r>
        <w:t xml:space="preserve">or malformed baseline all refuse.</w:t>
      </w:r>
    </w:p>
    <w:bookmarkEnd w:id="12"/>
    <w:bookmarkEnd w:id="13"/>
    <w:bookmarkStart w:id="14" w:name="Xe866a63e000e23cd802d73d66e96bcc21972b9f"/>
    <w:p>
      <w:pPr>
        <w:pStyle w:val="Heading2"/>
      </w:pPr>
      <w:r>
        <w:t xml:space="preserve">Loosening is a tracked diff, never ambient</w:t>
      </w:r>
    </w:p>
    <w:p>
      <w:pPr>
        <w:pStyle w:val="FirstParagraph"/>
      </w:pPr>
      <w:r>
        <w:t xml:space="preserve">There is deliberately</w:t>
      </w:r>
      <w:r>
        <w:t xml:space="preserve"> </w:t>
      </w:r>
      <w:r>
        <w:rPr>
          <w:b/>
          <w:bCs/>
        </w:rPr>
        <w:t xml:space="preserve">no environment variable that injects a baseline value</w:t>
      </w:r>
      <w:r>
        <w:t xml:space="preserve">.</w:t>
      </w:r>
      <w:r>
        <w:t xml:space="preserve"> </w:t>
      </w:r>
      <w:r>
        <w:t xml:space="preserve">Raising the bar requires editing a git-tracked file, which a reviewer sees</w:t>
      </w:r>
      <w:r>
        <w:t xml:space="preserve"> </w:t>
      </w:r>
      <w:r>
        <w:t xml:space="preserve">(§11.4.142).</w:t>
      </w:r>
    </w:p>
    <w:p>
      <w:pPr>
        <w:pStyle w:val="BodyText"/>
      </w:pPr>
      <w:r>
        <w:t xml:space="preserve">The previous</w:t>
      </w:r>
      <w:r>
        <w:t xml:space="preserve"> </w:t>
      </w:r>
      <w:r>
        <w:rPr>
          <w:rStyle w:val="VerbatimChar"/>
        </w:rPr>
        <w:t xml:space="preserve">BOBA_EXPORT_CHARSET_BASELINE</w:t>
      </w:r>
      <w:r>
        <w:t xml:space="preserve"> </w:t>
      </w:r>
      <w:r>
        <w:t xml:space="preserve">override let any caller pass a broken</w:t>
      </w:r>
      <w:r>
        <w:t xml:space="preserve"> </w:t>
      </w:r>
      <w:r>
        <w:t xml:space="preserve">corpus while leaving no reviewable trace. Measured 2026-08-26 against the pre-fix</w:t>
      </w:r>
      <w:r>
        <w:t xml:space="preserve"> </w:t>
      </w:r>
      <w:r>
        <w:t xml:space="preserve">gate:</w:t>
      </w:r>
      <w:r>
        <w:t xml:space="preserve"> </w:t>
      </w:r>
      <w:r>
        <w:rPr>
          <w:rStyle w:val="VerbatimChar"/>
        </w:rPr>
        <w:t xml:space="preserve">BOBA_EXPORT_CHARSET_BASELINE=9999</w:t>
      </w:r>
      <w:r>
        <w:t xml:space="preserve"> </w:t>
      </w:r>
      <w:r>
        <w:t xml:space="preserve">turned a planted violation into a</w:t>
      </w:r>
      <w:r>
        <w:t xml:space="preserve"> </w:t>
      </w:r>
      <w:r>
        <w:rPr>
          <w:rStyle w:val="VerbatimChar"/>
        </w:rPr>
        <w:t xml:space="preserve">PASS</w:t>
      </w:r>
      <w:r>
        <w:t xml:space="preserve">.</w:t>
      </w:r>
      <w:r>
        <w:t xml:space="preserve"> </w:t>
      </w:r>
      <w:r>
        <w:t xml:space="preserve">That channel is closed, and the suite probes both shapes of the exploit — an absurd</w:t>
      </w:r>
      <w:r>
        <w:t xml:space="preserve"> </w:t>
      </w:r>
      <w:r>
        <w:t xml:space="preserve">injected value and one set exactly equal to the live count.</w:t>
      </w:r>
    </w:p>
    <w:p>
      <w:pPr>
        <w:pStyle w:val="BodyText"/>
      </w:pPr>
      <w:r>
        <w:rPr>
          <w:b/>
          <w:bCs/>
        </w:rPr>
        <w:t xml:space="preserve">What that guarantee rests on.</w:t>
      </w:r>
      <w:r>
        <w:t xml:space="preserve"> </w:t>
      </w:r>
      <w:r>
        <w:t xml:space="preserve">The scripts’ refusals raise the</w:t>
      </w:r>
      <w:r>
        <w:t xml:space="preserve"> </w:t>
      </w:r>
      <w:r>
        <w:rPr>
          <w:i/>
          <w:iCs/>
        </w:rPr>
        <w:t xml:space="preserve">cost</w:t>
      </w:r>
      <w:r>
        <w:t xml:space="preserve"> </w:t>
      </w:r>
      <w:r>
        <w:t xml:space="preserve">of a raise;</w:t>
      </w:r>
      <w:r>
        <w:t xml:space="preserve"> </w:t>
      </w:r>
      <w:r>
        <w:t xml:space="preserve">they do not make one impossible. Delete-then-</w:t>
      </w:r>
      <w:r>
        <w:rPr>
          <w:rStyle w:val="VerbatimChar"/>
        </w:rPr>
        <w:t xml:space="preserve">--adopt</w:t>
      </w:r>
      <w:r>
        <w:t xml:space="preserve">, or a hand-edited number,</w:t>
      </w:r>
      <w:r>
        <w:t xml:space="preserve"> </w:t>
      </w:r>
      <w:r>
        <w:t xml:space="preserve">both reach a higher bar. What stops those is that each leaves a diff in a</w:t>
      </w:r>
      <w:r>
        <w:t xml:space="preserve"> </w:t>
      </w:r>
      <w:r>
        <w:rPr>
          <w:b/>
          <w:bCs/>
        </w:rPr>
        <w:t xml:space="preserve">tracked</w:t>
      </w:r>
      <w:r>
        <w:t xml:space="preserve"> </w:t>
      </w:r>
      <w:r>
        <w:t xml:space="preserve">file. So the guarantee exists</w:t>
      </w:r>
      <w:r>
        <w:t xml:space="preserve"> </w:t>
      </w:r>
      <w:r>
        <w:rPr>
          <w:b/>
          <w:bCs/>
        </w:rPr>
        <w:t xml:space="preserve">only once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cm_export_charset_valid.baseline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committed</w:t>
      </w:r>
      <w:r>
        <w:t xml:space="preserve"> </w:t>
      </w:r>
      <w:r>
        <w:t xml:space="preserve">— while it is untracked, every loosening route is traceless and the</w:t>
      </w:r>
      <w:r>
        <w:t xml:space="preserve"> </w:t>
      </w:r>
      <w:r>
        <w:t xml:space="preserve">defence is void. The tightener says exactly this on every successful write (</w:t>
      </w:r>
      <w:r>
        <w:t xml:space="preserve">“an</w:t>
      </w:r>
      <w:r>
        <w:t xml:space="preserve"> </w:t>
      </w:r>
      <w:r>
        <w:t xml:space="preserve">untracked ratchet binds nothing”</w:t>
      </w:r>
      <w:r>
        <w:t xml:space="preserve">), and it is the literal state of the file until</w:t>
      </w:r>
      <w:r>
        <w:t xml:space="preserve"> </w:t>
      </w:r>
      <w:r>
        <w:t xml:space="preserve">the commit lands.</w:t>
      </w:r>
    </w:p>
    <w:bookmarkEnd w:id="14"/>
    <w:bookmarkStart w:id="17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# The gate. No arguments: scans the project root. Wired as pre-build invariant 50.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scripts/pre_build/check_cm_export_charset_valid.sh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SCAN_ROOT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The producer. Explicitly invoked; never runs during a build.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scripts/pre_build/tighten_cm_export_charset_baseline.sh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SCAN_ROOT</w:t>
      </w:r>
      <w:r>
        <w:rPr>
          <w:rStyle w:val="PreprocessorTok"/>
        </w:rPr>
        <w:t xml:space="preserve">]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scripts/pre_build/tighten_cm_export_charset_baseline.sh </w:t>
      </w:r>
      <w:r>
        <w:rPr>
          <w:rStyle w:val="AttributeTok"/>
        </w:rPr>
        <w:t xml:space="preserve">--adopt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SCAN_ROOT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The verifier — §1.1 paired mutations.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tests/pre_build/test_cm_export_charset_valid.sh</w:t>
      </w:r>
    </w:p>
    <w:bookmarkStart w:id="15" w:name="gate-exit-codes"/>
    <w:p>
      <w:pPr>
        <w:pStyle w:val="Heading3"/>
      </w:pPr>
      <w:r>
        <w:t xml:space="preserve">Gate exit codes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Exit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count is at the baseline; no regression and the ratchet is current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 regression, a blind scan, a non-discriminating detector, or a missing/malformed baseline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stale ratchet</w:t>
            </w:r>
            <w:r>
              <w:t xml:space="preserve"> </w:t>
            </w:r>
            <w:r>
              <w:t xml:space="preserve">— the corpus improved and the bar did not follow; run the tightener</w:t>
            </w:r>
          </w:p>
        </w:tc>
      </w:tr>
    </w:tbl>
    <w:p>
      <w:pPr>
        <w:pStyle w:val="BodyText"/>
      </w:pPr>
      <w:r>
        <w:t xml:space="preserve">These codes are a</w:t>
      </w:r>
      <w:r>
        <w:t xml:space="preserve"> </w:t>
      </w:r>
      <w:r>
        <w:rPr>
          <w:b/>
          <w:bCs/>
        </w:rPr>
        <w:t xml:space="preserve">contract</w:t>
      </w:r>
      <w:r>
        <w:t xml:space="preserve">, not incidental non-zeros: invariant 50 branches on</w:t>
      </w:r>
      <w:r>
        <w:t xml:space="preserve"> </w:t>
      </w:r>
      <w:r>
        <w:rPr>
          <w:rStyle w:val="VerbatimChar"/>
        </w:rPr>
        <w:t xml:space="preserve">{0,1,3}</w:t>
      </w:r>
      <w:r>
        <w:t xml:space="preserve"> </w:t>
      </w:r>
      <w:r>
        <w:t xml:space="preserve">to name the cause, so collapsing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would make it report</w:t>
      </w:r>
      <w:r>
        <w:t xml:space="preserve"> </w:t>
      </w:r>
      <w:r>
        <w:t xml:space="preserve">“a NEW</w:t>
      </w:r>
      <w:r>
        <w:t xml:space="preserve"> </w:t>
      </w:r>
      <w:r>
        <w:t xml:space="preserve">charset-less export landed”</w:t>
      </w:r>
      <w:r>
        <w:t xml:space="preserve"> </w:t>
      </w:r>
      <w:r>
        <w:t xml:space="preserve">for a corpus that is merely un-ratcheted. The paired</w:t>
      </w:r>
      <w:r>
        <w:t xml:space="preserve"> </w:t>
      </w:r>
      <w:r>
        <w:t xml:space="preserve">mutations assert each code exactly, so that collapse cannot land silently.</w:t>
      </w:r>
    </w:p>
    <w:bookmarkEnd w:id="15"/>
    <w:bookmarkStart w:id="16" w:name="tightener-exit-codes"/>
    <w:p>
      <w:pPr>
        <w:pStyle w:val="Heading3"/>
      </w:pPr>
      <w:r>
        <w:t xml:space="preserve">Tightener exit codes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Exit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baseline lowered, or already current (no-op)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refused — would raise the bar, blind scan, or wrong mode for the file’s existence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usage error</w:t>
            </w:r>
          </w:p>
        </w:tc>
      </w:tr>
    </w:tbl>
    <w:bookmarkEnd w:id="16"/>
    <w:bookmarkEnd w:id="17"/>
    <w:bookmarkStart w:id="18" w:name="X77dceceb7e2c8644a4827371025c73234b3f1dc"/>
    <w:p>
      <w:pPr>
        <w:pStyle w:val="Heading2"/>
      </w:pPr>
      <w:r>
        <w:t xml:space="preserve">What counts as an export, and as compliant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generated export</w:t>
      </w:r>
      <w:r>
        <w:t xml:space="preserve"> </w:t>
      </w:r>
      <w:r>
        <w:t xml:space="preserve">is an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 a sibling</w:t>
      </w:r>
      <w:r>
        <w:t xml:space="preserve"> </w:t>
      </w:r>
      <w:r>
        <w:rPr>
          <w:rStyle w:val="VerbatimChar"/>
        </w:rPr>
        <w:t xml:space="preserve">.md</w:t>
      </w:r>
      <w:r>
        <w:t xml:space="preserve">. Hand-authored page</w:t>
      </w:r>
      <w:r>
        <w:t xml:space="preserve"> </w:t>
      </w:r>
      <w:r>
        <w:t xml:space="preserve">furniture has no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twin and is out of scope.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Compliant</w:t>
      </w:r>
      <w:r>
        <w:t xml:space="preserve"> </w:t>
      </w:r>
      <w:r>
        <w:t xml:space="preserve">means a</w:t>
      </w:r>
      <w:r>
        <w:t xml:space="preserve"> </w:t>
      </w:r>
      <w:r>
        <w:rPr>
          <w:rStyle w:val="VerbatimChar"/>
        </w:rPr>
        <w:t xml:space="preserve">&lt;meta ... charset...&gt;</w:t>
      </w:r>
      <w:r>
        <w:t xml:space="preserve"> </w:t>
      </w:r>
      <w:r>
        <w:rPr>
          <w:b/>
          <w:bCs/>
        </w:rPr>
        <w:t xml:space="preserve">element</w:t>
      </w:r>
      <w:r>
        <w:t xml:space="preserve">. Structure, never the</w:t>
      </w:r>
      <w:r>
        <w:t xml:space="preserve"> </w:t>
      </w:r>
      <w:r>
        <w:t xml:space="preserve">bare substring — a document is not self-describing because its prose contains</w:t>
      </w:r>
      <w:r>
        <w:t xml:space="preserve"> </w:t>
      </w:r>
      <w:r>
        <w:t xml:space="preserve">the word</w:t>
      </w:r>
      <w:r>
        <w:t xml:space="preserve"> </w:t>
      </w:r>
      <w:r>
        <w:t xml:space="preserve">“charset”</w:t>
      </w:r>
      <w:r>
        <w:t xml:space="preserve">. Measured during BOB-169: a naive</w:t>
      </w:r>
      <w:r>
        <w:t xml:space="preserve"> </w:t>
      </w:r>
      <w:r>
        <w:rPr>
          <w:rStyle w:val="VerbatimChar"/>
        </w:rPr>
        <w:t xml:space="preserve">grep -qi charset</w:t>
      </w:r>
      <w:r>
        <w:t xml:space="preserve"> </w:t>
      </w:r>
      <w:r>
        <w:rPr>
          <w:i/>
          <w:iCs/>
        </w:rPr>
        <w:t xml:space="preserve">passed</w:t>
      </w:r>
      <w:r>
        <w:t xml:space="preserve"> </w:t>
      </w:r>
      <w:r>
        <w:t xml:space="preserve">against the broken generator by matching a heading slug (§11.4.201(7)(a)).</w:t>
      </w:r>
    </w:p>
    <w:bookmarkEnd w:id="18"/>
    <w:bookmarkStart w:id="19" w:name="scanned-scope"/>
    <w:p>
      <w:pPr>
        <w:pStyle w:val="Heading2"/>
      </w:pPr>
      <w:r>
        <w:t xml:space="preserve">Scanned scope</w:t>
      </w:r>
    </w:p>
    <w:p>
      <w:pPr>
        <w:pStyle w:val="FirstParagraph"/>
      </w:pPr>
      <w:r>
        <w:rPr>
          <w:rStyle w:val="VerbatimChar"/>
        </w:rPr>
        <w:t xml:space="preserve">docs/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 and the repository root — 340 pairs as of 2026-08-26.</w:t>
      </w:r>
      <w:r>
        <w:t xml:space="preserve"> </w:t>
      </w:r>
      <w:r>
        <w:t xml:space="preserve">Deliberately excluded: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 </w:t>
      </w:r>
      <w:r>
        <w:t xml:space="preserve">(agent and plugin furniture),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submodules/</w:t>
      </w:r>
      <w:r>
        <w:t xml:space="preserve"> </w:t>
      </w:r>
      <w:r>
        <w:t xml:space="preserve">(separate repositories with their own governance — policing a</w:t>
      </w:r>
      <w:r>
        <w:t xml:space="preserve"> </w:t>
      </w:r>
      <w:r>
        <w:t xml:space="preserve">submodule’s corpus from here would violate §11.4.28 decoupling). This scope is</w:t>
      </w:r>
      <w:r>
        <w:t xml:space="preserve"> </w:t>
      </w:r>
      <w:r>
        <w:t xml:space="preserve">currently implicit in the oracle’s walk rather than declared in a checked-in map;</w:t>
      </w:r>
      <w:r>
        <w:t xml:space="preserve"> </w:t>
      </w:r>
      <w:r>
        <w:t xml:space="preserve">see</w:t>
      </w:r>
      <w:r>
        <w:t xml:space="preserve"> </w:t>
      </w:r>
      <w:r>
        <w:t xml:space="preserve">“Known gaps”</w:t>
      </w:r>
      <w:r>
        <w:t xml:space="preserve">.</w:t>
      </w:r>
    </w:p>
    <w:bookmarkEnd w:id="19"/>
    <w:bookmarkStart w:id="20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Empty corpus</w:t>
      </w:r>
      <w:r>
        <w:t xml:space="preserve"> </w:t>
      </w:r>
      <w:r>
        <w:t xml:space="preserve">→ refuses. A blind scan and a perfect corpus return the same</w:t>
      </w:r>
      <w:r>
        <w:t xml:space="preserve"> </w:t>
      </w:r>
      <w:r>
        <w:t xml:space="preserve">quiet zero, so a nonzero</w:t>
      </w:r>
      <w:r>
        <w:t xml:space="preserve"> </w:t>
      </w:r>
      <w:r>
        <w:rPr>
          <w:i/>
          <w:iCs/>
        </w:rPr>
        <w:t xml:space="preserve">compliant</w:t>
      </w:r>
      <w:r>
        <w:t xml:space="preserve"> </w:t>
      </w:r>
      <w:r>
        <w:t xml:space="preserve">count is required before any zero is</w:t>
      </w:r>
      <w:r>
        <w:t xml:space="preserve"> </w:t>
      </w:r>
      <w:r>
        <w:t xml:space="preserve">believed (§11.4.201(6) / (7)(b) control needle).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compliant file at all</w:t>
      </w:r>
      <w:r>
        <w:t xml:space="preserve"> </w:t>
      </w:r>
      <w:r>
        <w:t xml:space="preserve">→ refuses; the detector cannot be shown to</w:t>
      </w:r>
      <w:r>
        <w:t xml:space="preserve"> </w:t>
      </w:r>
      <w:r>
        <w:t xml:space="preserve">discriminate.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Baseline missing</w:t>
      </w:r>
      <w:r>
        <w:t xml:space="preserve"> </w:t>
      </w:r>
      <w:r>
        <w:t xml:space="preserve">→ refuses, and names</w:t>
      </w:r>
      <w:r>
        <w:t xml:space="preserve"> </w:t>
      </w:r>
      <w:r>
        <w:rPr>
          <w:rStyle w:val="VerbatimChar"/>
        </w:rPr>
        <w:t xml:space="preserve">--adopt</w:t>
      </w:r>
      <w:r>
        <w:t xml:space="preserve">. The threshold is an input to</w:t>
      </w:r>
      <w:r>
        <w:t xml:space="preserve"> </w:t>
      </w:r>
      <w:r>
        <w:t xml:space="preserve">the gate’s correctness; a gate that invents one is asserting a condition it never</w:t>
      </w:r>
      <w:r>
        <w:t xml:space="preserve"> </w:t>
      </w:r>
      <w:r>
        <w:t xml:space="preserve">checked (§11.4.252).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Baseline malformed</w:t>
      </w:r>
      <w:r>
        <w:t xml:space="preserve"> </w:t>
      </w:r>
      <w:r>
        <w:t xml:space="preserve">→ refuses. An unresolvable signal takes the</w:t>
      </w:r>
      <w:r>
        <w:t xml:space="preserve"> </w:t>
      </w:r>
      <w:r>
        <w:t xml:space="preserve">conservative-safe default (§11.4.201(4)).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--adopt</w:t>
      </w:r>
      <w:r>
        <w:rPr>
          <w:b/>
          <w:bCs/>
        </w:rPr>
        <w:t xml:space="preserve"> </w:t>
      </w:r>
      <w:r>
        <w:rPr>
          <w:b/>
          <w:bCs/>
        </w:rPr>
        <w:t xml:space="preserve">when a baseline already exists</w:t>
      </w:r>
      <w:r>
        <w:t xml:space="preserve"> </w:t>
      </w:r>
      <w:r>
        <w:t xml:space="preserve">→ refuses. This blocks the careless</w:t>
      </w:r>
      <w:r>
        <w:t xml:space="preserve"> </w:t>
      </w:r>
      <w:r>
        <w:t xml:space="preserve">raise,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determined one: deleting the file and re-adopting still reaches</w:t>
      </w:r>
      <w:r>
        <w:t xml:space="preserve"> </w:t>
      </w:r>
      <w:r>
        <w:t xml:space="preserve">a higher bar. The real defence is the tracked diff, not this refusal — see</w:t>
      </w:r>
      <w:r>
        <w:t xml:space="preserve"> </w:t>
      </w:r>
      <w:r>
        <w:t xml:space="preserve">“Loosening is a tracked diff”</w:t>
      </w:r>
      <w:r>
        <w:t xml:space="preserve"> </w:t>
      </w:r>
      <w:r>
        <w:t xml:space="preserve">below for what that does and does not guarantee.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Leading-zero baseline (</w:t>
      </w:r>
      <w:r>
        <w:rPr>
          <w:rStyle w:val="VerbatimChar"/>
          <w:b/>
          <w:bCs/>
        </w:rPr>
        <w:t xml:space="preserve">08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010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007</w:t>
      </w:r>
      <w:r>
        <w:rPr>
          <w:b/>
          <w:bCs/>
        </w:rPr>
        <w:t xml:space="preserve">)</w:t>
      </w:r>
      <w:r>
        <w:t xml:space="preserve"> </w:t>
      </w:r>
      <w:r>
        <w:t xml:space="preserve">→ refuses as malformed. Bash reads</w:t>
      </w:r>
      <w:r>
        <w:t xml:space="preserve"> </w:t>
      </w:r>
      <w:r>
        <w:t xml:space="preserve">these as octal and</w:t>
      </w:r>
      <w:r>
        <w:t xml:space="preserve"> </w:t>
      </w:r>
      <w:r>
        <w:rPr>
          <w:i/>
          <w:iCs/>
        </w:rPr>
        <w:t xml:space="preserve">errors</w:t>
      </w:r>
      <w:r>
        <w:t xml:space="preserve">;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swallows the error as false, so before this was</w:t>
      </w:r>
      <w:r>
        <w:t xml:space="preserve"> </w:t>
      </w:r>
      <w:r>
        <w:t xml:space="preserve">fixed both comparisons fell through and the gate reached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with violations</w:t>
      </w:r>
      <w:r>
        <w:t xml:space="preserve"> </w:t>
      </w:r>
      <w:r>
        <w:t xml:space="preserve">present (measured 2026-08-26:</w:t>
      </w:r>
      <w:r>
        <w:t xml:space="preserve"> </w:t>
      </w:r>
      <w:r>
        <w:rPr>
          <w:rStyle w:val="VerbatimChar"/>
        </w:rPr>
        <w:t xml:space="preserve">baseline=08</w:t>
      </w:r>
      <w:r>
        <w:t xml:space="preserve"> </w:t>
      </w:r>
      <w:r>
        <w:t xml:space="preserve">+ 3 violations →</w:t>
      </w:r>
      <w:r>
        <w:t xml:space="preserve"> </w:t>
      </w:r>
      <w:r>
        <w:rPr>
          <w:rStyle w:val="VerbatimChar"/>
        </w:rPr>
        <w:t xml:space="preserve">exit 0</w:t>
      </w:r>
      <w:r>
        <w:t xml:space="preserve">, and</w:t>
      </w:r>
      <w:r>
        <w:t xml:space="preserve"> </w:t>
      </w:r>
      <w:r>
        <w:t xml:space="preserve">invariant 50 swallows stderr, so the build went green). The parse is now strict:</w:t>
      </w:r>
      <w:r>
        <w:t xml:space="preserve"> </w:t>
      </w:r>
      <w:r>
        <w:rPr>
          <w:rStyle w:val="VerbatimChar"/>
        </w:rPr>
        <w:t xml:space="preserve">^baseline=(0|[1-9][0-9]*)$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Baseline path is a directory</w:t>
      </w:r>
      <w:r>
        <w:t xml:space="preserve"> </w:t>
      </w:r>
      <w:r>
        <w:t xml:space="preserve">→ the gate fails closed, and the tightener</w:t>
      </w:r>
      <w:r>
        <w:t xml:space="preserve"> </w:t>
      </w:r>
      <w:r>
        <w:t xml:space="preserve">refuses rather than reporting a write it did not perform (</w:t>
      </w:r>
      <w:r>
        <w:rPr>
          <w:rStyle w:val="VerbatimChar"/>
        </w:rPr>
        <w:t xml:space="preserve">mv</w:t>
      </w:r>
      <w:r>
        <w:t xml:space="preserve"> </w:t>
      </w:r>
      <w:r>
        <w:t xml:space="preserve">would otherwise</w:t>
      </w:r>
      <w:r>
        <w:t xml:space="preserve"> </w:t>
      </w:r>
      <w:r>
        <w:t xml:space="preserve">succeed by depositing the temp file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directory).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Baseline over 18 digits (e.g. 2⁶⁴+3 =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18446744073709551619</w:t>
      </w:r>
      <w:r>
        <w:rPr>
          <w:b/>
          <w:bCs/>
        </w:rPr>
        <w:t xml:space="preserve">)</w:t>
      </w:r>
      <w:r>
        <w:t xml:space="preserve"> </w:t>
      </w:r>
      <w:r>
        <w:t xml:space="preserve">→ refuses. The</w:t>
      </w:r>
      <w:r>
        <w:t xml:space="preserve"> </w:t>
      </w:r>
      <w:r>
        <w:t xml:space="preserve">no-leading-zero rule alone accepts it, and bash arithmetic then wraps mod 2⁶⁴:</w:t>
      </w:r>
      <w:r>
        <w:t xml:space="preserve"> </w:t>
      </w:r>
      <w:r>
        <w:t xml:space="preserve">measured 2026-08-26, that value with</w:t>
      </w:r>
      <w:r>
        <w:t xml:space="preserve"> </w:t>
      </w:r>
      <w:r>
        <w:rPr>
          <w:b/>
          <w:bCs/>
        </w:rPr>
        <w:t xml:space="preserve">3 violations present</w:t>
      </w:r>
      <w:r>
        <w:t xml:space="preserve"> </w:t>
      </w:r>
      <w:r>
        <w:t xml:space="preserve">returned</w:t>
      </w:r>
      <w:r>
        <w:t xml:space="preserve"> </w:t>
      </w:r>
      <w:r>
        <w:rPr>
          <w:rStyle w:val="VerbatimChar"/>
        </w:rPr>
        <w:t xml:space="preserve">exit 0</w:t>
      </w:r>
      <w:r>
        <w:t xml:space="preserve">,</w:t>
      </w:r>
      <w:r>
        <w:t xml:space="preserve"> </w:t>
      </w:r>
      <w:r>
        <w:t xml:space="preserve">“at baseline”</w:t>
      </w:r>
      <w:r>
        <w:t xml:space="preserve">. The sibling 2⁶⁴+1 refused but printed a resolved-evidence line</w:t>
      </w:r>
      <w:r>
        <w:t xml:space="preserve"> </w:t>
      </w:r>
      <w:r>
        <w:t xml:space="preserve">that was false. The accepted range is now</w:t>
      </w:r>
      <w:r>
        <w:t xml:space="preserve"> </w:t>
      </w:r>
      <w:r>
        <w:rPr>
          <w:rStyle w:val="VerbatimChar"/>
        </w:rPr>
        <w:t xml:space="preserve">0</w:t>
      </w:r>
      <w:r>
        <w:t xml:space="preserve">, or 1–18 digits.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More than one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baseline=</w:t>
      </w:r>
      <w:r>
        <w:rPr>
          <w:b/>
          <w:bCs/>
        </w:rPr>
        <w:t xml:space="preserve"> </w:t>
      </w:r>
      <w:r>
        <w:rPr>
          <w:b/>
          <w:bCs/>
        </w:rPr>
        <w:t xml:space="preserve">line</w:t>
      </w:r>
      <w:r>
        <w:t xml:space="preserve"> </w:t>
      </w:r>
      <w:r>
        <w:t xml:space="preserve">→ refuses as ambiguous.</w:t>
      </w:r>
      <w:r>
        <w:t xml:space="preserve"> </w:t>
      </w:r>
      <w:r>
        <w:rPr>
          <w:rStyle w:val="VerbatimChar"/>
        </w:rPr>
        <w:t xml:space="preserve">sed …p | tail -1</w:t>
      </w:r>
      <w:r>
        <w:t xml:space="preserve"> </w:t>
      </w:r>
      <w:r>
        <w:t xml:space="preserve">silently resolved such a file to its last</w:t>
      </w:r>
      <w:r>
        <w:t xml:space="preserve"> </w:t>
      </w:r>
      <w:r>
        <w:rPr>
          <w:i/>
          <w:iCs/>
        </w:rPr>
        <w:t xml:space="preserve">matching</w:t>
      </w:r>
      <w:r>
        <w:t xml:space="preserve"> </w:t>
      </w:r>
      <w:r>
        <w:t xml:space="preserve">line, so</w:t>
      </w:r>
      <w:r>
        <w:t xml:space="preserve"> </w:t>
      </w:r>
      <w:r>
        <w:rPr>
          <w:rStyle w:val="VerbatimChar"/>
        </w:rPr>
        <w:t xml:space="preserve">baseline=3</w:t>
      </w:r>
      <w:r>
        <w:t xml:space="preserve"> </w:t>
      </w:r>
      <w:r>
        <w:t xml:space="preserve">followed by</w:t>
      </w:r>
      <w:r>
        <w:t xml:space="preserve"> </w:t>
      </w:r>
      <w:r>
        <w:rPr>
          <w:rStyle w:val="VerbatimChar"/>
        </w:rPr>
        <w:t xml:space="preserve">baseline=08</w:t>
      </w:r>
      <w:r>
        <w:t xml:space="preserve"> </w:t>
      </w:r>
      <w:r>
        <w:t xml:space="preserve">— plausibly an operator’s intended correction —</w:t>
      </w:r>
      <w:r>
        <w:t xml:space="preserve"> </w:t>
      </w:r>
      <w:r>
        <w:t xml:space="preserve">resolved to 3 and passed; two conflicting well-formed lines resolved just as</w:t>
      </w:r>
      <w:r>
        <w:t xml:space="preserve"> </w:t>
      </w:r>
      <w:r>
        <w:t xml:space="preserve">quietly. Ambiguity is not a value (§11.4.252).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Baseline path is a symlink</w:t>
      </w:r>
      <w:r>
        <w:t xml:space="preserve"> </w:t>
      </w:r>
      <w:r>
        <w:t xml:space="preserve">→ refuses.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follows symlinks, so a link to a</w:t>
      </w:r>
      <w:r>
        <w:t xml:space="preserve"> </w:t>
      </w:r>
      <w:r>
        <w:t xml:space="preserve">target outside the tree reads normally and every later raise edits that target</w:t>
      </w:r>
      <w:r>
        <w:t xml:space="preserve"> </w:t>
      </w:r>
      <w:r>
        <w:t xml:space="preserve">with no diff at all.</w:t>
      </w:r>
    </w:p>
    <w:bookmarkEnd w:id="20"/>
    <w:bookmarkStart w:id="21" w:name="known-gaps"/>
    <w:p>
      <w:pPr>
        <w:pStyle w:val="Heading2"/>
      </w:pPr>
      <w:r>
        <w:t xml:space="preserve">Known gaps</w:t>
      </w:r>
    </w:p>
    <w:p>
      <w:pPr>
        <w:pStyle w:val="Compact"/>
        <w:numPr>
          <w:ilvl w:val="0"/>
          <w:numId w:val="1004"/>
        </w:numPr>
      </w:pPr>
      <w:r>
        <w:t xml:space="preserve">The scanned scope above is implicit in the oracle’s directory walk rather than</w:t>
      </w:r>
      <w:r>
        <w:t xml:space="preserve"> </w:t>
      </w:r>
      <w:r>
        <w:t xml:space="preserve">declared as a checked-in topology map with per-exclusion justification, which is</w:t>
      </w:r>
      <w:r>
        <w:t xml:space="preserve"> </w:t>
      </w:r>
      <w:r>
        <w:t xml:space="preserve">what §11.4.135 asks of an exemption set. Not addressed here (out of BOB-182’s</w:t>
      </w:r>
      <w:r>
        <w:t xml:space="preserve"> </w:t>
      </w:r>
      <w:r>
        <w:t xml:space="preserve">scope); worth a tracked item.</w:t>
      </w:r>
    </w:p>
    <w:p>
      <w:pPr>
        <w:pStyle w:val="Compact"/>
        <w:numPr>
          <w:ilvl w:val="0"/>
          <w:numId w:val="1004"/>
        </w:numPr>
      </w:pPr>
      <w:r>
        <w:t xml:space="preserve">This guide covers all three scripts; the producer additionally has its own</w:t>
      </w:r>
      <w:r>
        <w:t xml:space="preserve"> </w:t>
      </w:r>
      <w:r>
        <w:t xml:space="preserve">per-script guide at</w:t>
      </w:r>
      <w:r>
        <w:t xml:space="preserve"> </w:t>
      </w:r>
      <w:r>
        <w:rPr>
          <w:rStyle w:val="VerbatimChar"/>
        </w:rPr>
        <w:t xml:space="preserve">docs/scripts/tighten_cm_export_charset_baseline.md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This document’s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twins are not generated here. The</w:t>
      </w:r>
      <w:r>
        <w:t xml:space="preserve"> </w:t>
      </w:r>
      <w:r>
        <w:t xml:space="preserve">export pipeline is owned elsewhere in this round (§11.4.119), and hand-forging a</w:t>
      </w:r>
      <w:r>
        <w:t xml:space="preserve"> </w:t>
      </w:r>
      <w:r>
        <w:t xml:space="preserve">file that claims to be a generated export would be worse than an honest gap —</w:t>
      </w:r>
      <w:r>
        <w:t xml:space="preserve"> </w:t>
      </w:r>
      <w:r>
        <w:t xml:space="preserve">particularly for a document about export validity.</w:t>
      </w:r>
    </w:p>
    <w:bookmarkEnd w:id="21"/>
    <w:bookmarkStart w:id="22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— invariant 50 invokes the gate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docs/scripts/tighten_cm_export_charset_baseline.md</w:t>
      </w:r>
      <w:r>
        <w:t xml:space="preserve"> </w:t>
      </w:r>
      <w:r>
        <w:t xml:space="preserve">— the producer’s guide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docs/QA_DISCOVERY_LEDGER.md</w:t>
      </w:r>
      <w:r>
        <w:t xml:space="preserve"> </w:t>
      </w:r>
      <w:r>
        <w:t xml:space="preserve">— the §11.4.238 coverage-escape entry for BOB-169</w:t>
      </w:r>
    </w:p>
    <w:p>
      <w:pPr>
        <w:pStyle w:val="Compact"/>
        <w:numPr>
          <w:ilvl w:val="0"/>
          <w:numId w:val="1005"/>
        </w:numPr>
      </w:pPr>
      <w:r>
        <w:t xml:space="preserve">BOB-169 (the escape and the original gate), BOB-182 (the ratchet that did not ratchet)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2026-09-01T16:18:46Z</dcterms:created>
  <dcterms:modified xsi:type="dcterms:W3CDTF">2026-09-01T16:18:46Z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