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25723a99e8df01d7cab71f8767a3b471cfa831"/>
    <w:p>
      <w:pPr>
        <w:pStyle w:val="Heading1"/>
      </w:pPr>
      <w:r>
        <w:t xml:space="preserve">scripts/pre_build/check_cm_killpg_pgid_guard.sh — CM-KILLPG-PGID-GUARD static pre-build gate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BOB-126 follow-up (§11.4.238 discovery-channel-escape closure — a</w:t>
      </w:r>
      <w:r>
        <w:t xml:space="preserve"> </w:t>
      </w:r>
      <w:r>
        <w:t xml:space="preserve">new automated check for a defect class first found out-of-band)</w: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Style w:val="VerbatimChar"/>
        </w:rPr>
        <w:t xml:space="preserve">scripts/pre_build/check_cm_killpg_pgid_guard.sh</w:t>
      </w:r>
      <w:r>
        <w:t xml:space="preserve"> </w:t>
      </w:r>
      <w:r>
        <w:t xml:space="preserve">statically detects calls</w:t>
      </w:r>
      <w:r>
        <w:t xml:space="preserve"> </w:t>
      </w:r>
      <w:r>
        <w:t xml:space="preserve">that send a signal to a</w:t>
      </w:r>
      <w:r>
        <w:t xml:space="preserve"> </w:t>
      </w:r>
      <w:r>
        <w:rPr>
          <w:b/>
          <w:bCs/>
        </w:rPr>
        <w:t xml:space="preserve">negative pid</w:t>
      </w:r>
      <w:r>
        <w:t xml:space="preserve"> </w:t>
      </w:r>
      <w:r>
        <w:t xml:space="preserve">or an entire</w:t>
      </w:r>
      <w:r>
        <w:t xml:space="preserve"> </w:t>
      </w:r>
      <w:r>
        <w:rPr>
          <w:b/>
          <w:bCs/>
        </w:rPr>
        <w:t xml:space="preserve">process group</w:t>
      </w:r>
      <w:r>
        <w:t xml:space="preserve"> </w:t>
      </w:r>
      <w:r>
        <w:t xml:space="preserve">(Python</w:t>
      </w:r>
      <w:r>
        <w:t xml:space="preserve"> </w:t>
      </w:r>
      <w:r>
        <w:rPr>
          <w:rStyle w:val="VerbatimChar"/>
        </w:rPr>
        <w:t xml:space="preserve">os.killpg(pgid, sig)</w:t>
      </w:r>
      <w:r>
        <w:t xml:space="preserve">,</w:t>
      </w:r>
      <w:r>
        <w:t xml:space="preserve"> </w:t>
      </w:r>
      <w:r>
        <w:rPr>
          <w:rStyle w:val="VerbatimChar"/>
        </w:rPr>
        <w:t xml:space="preserve">os.kill(-pid, sig)</w:t>
      </w:r>
      <w:r>
        <w:t xml:space="preserve">; bash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,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kill -SIG</w:t>
      </w:r>
      <w:r>
        <w:t xml:space="preserve"> </w:t>
      </w:r>
      <w:r>
        <w:t xml:space="preserve">invocation) that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preceded, within the 10</w:t>
      </w:r>
      <w:r>
        <w:t xml:space="preserve"> </w:t>
      </w:r>
      <w:r>
        <w:t xml:space="preserve">lines above the call, by a guard proving the target identifier is a real,</w:t>
      </w:r>
      <w:r>
        <w:t xml:space="preserve"> </w:t>
      </w:r>
      <w:r>
        <w:t xml:space="preserve">positive process id:</w:t>
      </w:r>
    </w:p>
    <w:p>
      <w:pPr>
        <w:pStyle w:val="SourceCode"/>
      </w:pPr>
      <w:r>
        <w:rPr>
          <w:rStyle w:val="VerbatimChar"/>
        </w:rPr>
        <w:t xml:space="preserve">isinstance(&lt;ident&gt;, int) and &lt;ident&gt; &gt; 1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identifier that reaches the dangerous call.</w:t>
      </w:r>
    </w:p>
    <w:bookmarkStart w:id="9" w:name="the-defect-class-this-closes-bob-126"/>
    <w:p>
      <w:pPr>
        <w:pStyle w:val="Heading3"/>
      </w:pPr>
      <w:r>
        <w:t xml:space="preserve">The defect class this closes (BOB-126)</w:t>
      </w:r>
    </w:p>
    <w:p>
      <w:pPr>
        <w:pStyle w:val="FirstParagraph"/>
      </w:pPr>
      <w:r>
        <w:rPr>
          <w:rStyle w:val="VerbatimChar"/>
        </w:rPr>
        <w:t xml:space="preserve">os.killpg(1, SIGKILL)</w:t>
      </w:r>
      <w:r>
        <w:t xml:space="preserve"> </w:t>
      </w:r>
      <w:r>
        <w:t xml:space="preserve">is, under glibc,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 </w:t>
      </w:r>
      <w:r>
        <w:t xml:space="preserve">— a broadcast kill of every process the caller’s UID</w:t>
      </w:r>
      <w:r>
        <w:t xml:space="preserve"> </w:t>
      </w:r>
      <w:r>
        <w:t xml:space="preserve">owns. A test double whose</w:t>
      </w:r>
      <w:r>
        <w:t xml:space="preserve"> </w:t>
      </w:r>
      <w:r>
        <w:rPr>
          <w:rStyle w:val="VerbatimChar"/>
        </w:rPr>
        <w:t xml:space="preserve">.pid</w:t>
      </w:r>
      <w:r>
        <w:t xml:space="preserve"> </w:t>
      </w:r>
      <w:r>
        <w:t xml:space="preserve">attribute is an unconfigured mock 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MagicMock.__int__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1</w:t>
      </w:r>
      <w:r>
        <w:t xml:space="preserve">) silently reaches that call. This was</w:t>
      </w:r>
      <w:r>
        <w:t xml:space="preserve"> </w:t>
      </w:r>
      <w:r>
        <w:t xml:space="preserve">the root cause traced across 7 forced logouts (BOB-116/120/123/124/125/126):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run’s</w:t>
      </w:r>
      <w:r>
        <w:t xml:space="preserve"> </w:t>
      </w:r>
      <w:r>
        <w:rPr>
          <w:rStyle w:val="VerbatimChar"/>
        </w:rPr>
        <w:t xml:space="preserve">kill(os.getpgid(proc.pid), SIGKILL)</w:t>
      </w:r>
      <w:r>
        <w:t xml:space="preserve"> </w:t>
      </w:r>
      <w:r>
        <w:t xml:space="preserve">resolved</w:t>
      </w:r>
      <w:r>
        <w:t xml:space="preserve"> </w:t>
      </w:r>
      <w:r>
        <w:rPr>
          <w:rStyle w:val="VerbatimChar"/>
        </w:rPr>
        <w:t xml:space="preserve">proc.pid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MagicMock</w:t>
      </w:r>
      <w:r>
        <w:t xml:space="preserve">,</w:t>
      </w:r>
      <w:r>
        <w:t xml:space="preserve"> </w:t>
      </w:r>
      <w:r>
        <w:rPr>
          <w:rStyle w:val="VerbatimChar"/>
        </w:rPr>
        <w:t xml:space="preserve">os.getpgid()</w:t>
      </w:r>
      <w:r>
        <w:t xml:space="preserve"> </w:t>
      </w:r>
      <w:r>
        <w:t xml:space="preserve">(or the mock itself) yielded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 the</w:t>
      </w:r>
      <w:r>
        <w:t xml:space="preserve"> </w:t>
      </w:r>
      <w:r>
        <w:t xml:space="preserve">kill call became a broadcast kill of the operator’s own session.</w:t>
      </w:r>
    </w:p>
    <w:p>
      <w:pPr>
        <w:pStyle w:val="BodyText"/>
      </w:pPr>
      <w:r>
        <w:t xml:space="preserve">The fix landed as a guard requiring the id to be a real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greater than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immediately before the dangerous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download-proxy/src/merge_service/search.py:1200-1240</w:t>
      </w:r>
      <w:r>
        <w:t xml:space="preserve">, two identical</w:t>
      </w:r>
      <w:r>
        <w:t xml:space="preserve"> </w:t>
      </w:r>
      <w:r>
        <w:t xml:space="preserve">guards on</w:t>
      </w:r>
      <w:r>
        <w:t xml:space="preserve"> </w:t>
      </w:r>
      <w:r>
        <w:rPr>
          <w:rStyle w:val="VerbatimChar"/>
        </w:rPr>
        <w:t xml:space="preserve">_pid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_pgid</w:t>
      </w:r>
      <w:r>
        <w:t xml:space="preserve">). This gate makes that shape a</w:t>
      </w:r>
      <w:r>
        <w:t xml:space="preserve"> </w:t>
      </w:r>
      <w:r>
        <w:rPr>
          <w:b/>
          <w:bCs/>
        </w:rPr>
        <w:t xml:space="preserve">mechanically</w:t>
      </w:r>
      <w:r>
        <w:rPr>
          <w:b/>
          <w:bCs/>
        </w:rPr>
        <w:t xml:space="preserve"> </w:t>
      </w:r>
      <w:r>
        <w:rPr>
          <w:b/>
          <w:bCs/>
        </w:rPr>
        <w:t xml:space="preserve">enforced invariant</w:t>
      </w:r>
      <w:r>
        <w:t xml:space="preserve"> </w:t>
      </w:r>
      <w:r>
        <w:t xml:space="preserve">instead of tribal knowledge living only in a comment —</w:t>
      </w:r>
      <w:r>
        <w:t xml:space="preserve"> </w:t>
      </w:r>
      <w:r>
        <w:t xml:space="preserve">per §11.4.226 (evidence-class-at-closure), a source-only fix with no</w:t>
      </w:r>
      <w:r>
        <w:t xml:space="preserve"> </w:t>
      </w:r>
      <w:r>
        <w:t xml:space="preserve">standing guard is exactly the class of closure that silently reopens the</w:t>
      </w:r>
      <w:r>
        <w:t xml:space="preserve"> </w:t>
      </w:r>
      <w:r>
        <w:t xml:space="preserve">next time someone touches the cleanup path.</w:t>
      </w:r>
    </w:p>
    <w:bookmarkEnd w:id="9"/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Default scope: download-proxy/src/, plugins/, scripts/ (relative to the</w:t>
      </w:r>
      <w:r>
        <w:br/>
      </w:r>
      <w:r>
        <w:rPr>
          <w:rStyle w:val="CommentTok"/>
        </w:rPr>
        <w:t xml:space="preserve"># repo root this script resolves from its own location).</w:t>
      </w:r>
      <w:r>
        <w:br/>
      </w:r>
      <w:r>
        <w:rPr>
          <w:rStyle w:val="ExtensionTok"/>
        </w:rPr>
        <w:t xml:space="preserve">scripts/pre_build/check_cm_killpg_pgid_guard.sh</w:t>
      </w:r>
      <w:r>
        <w:br/>
      </w:r>
      <w:r>
        <w:br/>
      </w:r>
      <w:r>
        <w:rPr>
          <w:rStyle w:val="CommentTok"/>
        </w:rPr>
        <w:t xml:space="preserve"># Explicit-path mode — scan exactly the given file(s)/directory(ies)</w:t>
      </w:r>
      <w:r>
        <w:br/>
      </w:r>
      <w:r>
        <w:rPr>
          <w:rStyle w:val="CommentTok"/>
        </w:rPr>
        <w:t xml:space="preserve"># instead of the default scope (directories are still walked with the</w:t>
      </w:r>
      <w:r>
        <w:br/>
      </w:r>
      <w:r>
        <w:rPr>
          <w:rStyle w:val="CommentTok"/>
        </w:rPr>
        <w:t xml:space="preserve"># same excludes). Used by the meta-test to run against hermetic fixtures.</w:t>
      </w:r>
      <w:r>
        <w:br/>
      </w:r>
      <w:r>
        <w:rPr>
          <w:rStyle w:val="ExtensionTok"/>
        </w:rPr>
        <w:t xml:space="preserve">scripts/pre_build/check_cm_killpg_pgid_guard.sh</w:t>
      </w:r>
      <w:r>
        <w:rPr>
          <w:rStyle w:val="NormalTok"/>
        </w:rPr>
        <w:t xml:space="preserve"> /path/to/file.py</w:t>
      </w:r>
      <w:r>
        <w:br/>
      </w:r>
      <w:r>
        <w:rPr>
          <w:rStyle w:val="ExtensionTok"/>
        </w:rPr>
        <w:t xml:space="preserve">scripts/pre_build/check_cm_killpg_pgid_guard.sh</w:t>
      </w:r>
      <w:r>
        <w:rPr>
          <w:rStyle w:val="NormalTok"/>
        </w:rPr>
        <w:t xml:space="preserve"> /path/to/fixture/dir</w:t>
      </w:r>
      <w:r>
        <w:br/>
      </w:r>
      <w:r>
        <w:br/>
      </w:r>
      <w:r>
        <w:rPr>
          <w:rStyle w:val="CommentTok"/>
        </w:rPr>
        <w:t xml:space="preserve"># Verbose (prints every hit that WAS correctly guarded, not just findings):</w:t>
      </w:r>
      <w:r>
        <w:br/>
      </w:r>
      <w:r>
        <w:rPr>
          <w:rStyle w:val="ExtensionTok"/>
        </w:rPr>
        <w:t xml:space="preserve">scripts/pre_build/check_cm_killpg_pgid_guard.sh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ExtensionTok"/>
        </w:rPr>
        <w:t xml:space="preserve">scripts/pre_build/check_cm_killpg_pgid_guard.sh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bookmarkEnd w:id="11"/>
    <w:bookmarkStart w:id="12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Positional arguments</w:t>
      </w:r>
      <w:r>
        <w:t xml:space="preserve"> </w:t>
      </w:r>
      <w:r>
        <w:t xml:space="preserve">(optional): zero or more file/directory paths.</w:t>
      </w:r>
    </w:p>
    <w:p>
      <w:pPr>
        <w:pStyle w:val="Compact"/>
        <w:numPr>
          <w:ilvl w:val="1"/>
          <w:numId w:val="1002"/>
        </w:numPr>
      </w:pPr>
      <w:r>
        <w:t xml:space="preserve">Zero arguments → default scope: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under the repository root, walked recursively.</w:t>
      </w:r>
    </w:p>
    <w:p>
      <w:pPr>
        <w:pStyle w:val="Compact"/>
        <w:numPr>
          <w:ilvl w:val="1"/>
          <w:numId w:val="1002"/>
        </w:numPr>
      </w:pPr>
      <w:r>
        <w:t xml:space="preserve">One or more arguments → scan exactly those paths instead (single</w:t>
      </w:r>
      <w:r>
        <w:t xml:space="preserve"> </w:t>
      </w:r>
      <w:r>
        <w:t xml:space="preserve">files must end in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to be considered; directories are</w:t>
      </w:r>
      <w:r>
        <w:t xml:space="preserve"> </w:t>
      </w:r>
      <w:r>
        <w:t xml:space="preserve">walked with the same directory-name excludes as the default scope).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-v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--verbose</w:t>
      </w:r>
      <w:r>
        <w:t xml:space="preserve">: also print each hit that passed the guard check.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-h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--help</w:t>
      </w:r>
      <w:r>
        <w:t xml:space="preserve">: print the in-source documentation header and exit 0.</w:t>
      </w:r>
    </w:p>
    <w:p>
      <w:pPr>
        <w:pStyle w:val="Compact"/>
        <w:numPr>
          <w:ilvl w:val="0"/>
          <w:numId w:val="1001"/>
        </w:numPr>
      </w:pPr>
      <w:r>
        <w:t xml:space="preserve">No environment variables are read.</w:t>
      </w:r>
    </w:p>
    <w:bookmarkEnd w:id="12"/>
    <w:bookmarkStart w:id="13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stdout</w:t>
      </w:r>
      <w:r>
        <w:t xml:space="preserve">: a run header (scope, window size, file count) and either</w:t>
      </w:r>
      <w:r>
        <w:t xml:space="preserve"> </w:t>
      </w:r>
      <w:r>
        <w:rPr>
          <w:rStyle w:val="VerbatimChar"/>
        </w:rPr>
        <w:t xml:space="preserve">PASS: CM-KILLPG-PGID-GUARD clean across N file(s)</w:t>
      </w:r>
      <w:r>
        <w:t xml:space="preserve"> </w:t>
      </w:r>
      <w:r>
        <w:t xml:space="preserve">or (on</w:t>
      </w:r>
      <w:r>
        <w:t xml:space="preserve"> </w:t>
      </w:r>
      <w:r>
        <w:rPr>
          <w:rStyle w:val="VerbatimChar"/>
        </w:rPr>
        <w:t xml:space="preserve">-v</w:t>
      </w:r>
      <w:r>
        <w:t xml:space="preserve">) a</w:t>
      </w:r>
      <w:r>
        <w:t xml:space="preserve"> </w:t>
      </w:r>
      <w:r>
        <w:rPr>
          <w:rStyle w:val="VerbatimChar"/>
        </w:rPr>
        <w:t xml:space="preserve">guarded: &lt;path&gt;:&lt;line&gt; [identifier=...]</w:t>
      </w:r>
      <w:r>
        <w:t xml:space="preserve"> </w:t>
      </w:r>
      <w:r>
        <w:t xml:space="preserve">line per correctly-guarded hit.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stderr</w:t>
      </w:r>
      <w:r>
        <w:t xml:space="preserve"> </w:t>
      </w:r>
      <w:r>
        <w:t xml:space="preserve">(only on failure): a</w:t>
      </w:r>
      <w:r>
        <w:t xml:space="preserve"> </w:t>
      </w:r>
      <w:r>
        <w:rPr>
          <w:rStyle w:val="VerbatimChar"/>
        </w:rPr>
        <w:t xml:space="preserve">=== FINDINGS ===</w:t>
      </w:r>
      <w:r>
        <w:t xml:space="preserve"> </w:t>
      </w:r>
      <w:r>
        <w:t xml:space="preserve">block, one</w:t>
      </w:r>
      <w:r>
        <w:t xml:space="preserve"> </w:t>
      </w:r>
      <w:r>
        <w:rPr>
          <w:rStyle w:val="VerbatimChar"/>
        </w:rPr>
        <w:t xml:space="preserve">FAIL: &lt;path&gt;:&lt;line&gt;: unguarded &lt;call kind&gt; — &lt;trimmed source&gt; [identifier=&lt;ident-or-none&gt;]</w:t>
      </w:r>
      <w:r>
        <w:t xml:space="preserve"> </w:t>
      </w:r>
      <w:r>
        <w:t xml:space="preserve">line per unguarded hit, followed by a</w:t>
      </w:r>
      <w:r>
        <w:t xml:space="preserve"> </w:t>
      </w:r>
      <w:r>
        <w:rPr>
          <w:rStyle w:val="VerbatimChar"/>
        </w:rPr>
        <w:t xml:space="preserve">FAIL: &lt;N&gt; unguarded killpg/kill-group hit(s) ...</w:t>
      </w:r>
      <w:r>
        <w:t xml:space="preserve"> </w:t>
      </w:r>
      <w:r>
        <w:t xml:space="preserve">summary 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Exit codes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zero unguarded hits (or, in explicit-path mode, zero matching</w:t>
      </w:r>
      <w:r>
        <w:t xml:space="preserve"> </w:t>
      </w:r>
      <w:r>
        <w:t xml:space="preserve">files — an empty scope is not itself a finding).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— one or more unguarded hits; see stderr for the per-hit report.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— usage/environment error (unknown flag, or an explicit PATH</w:t>
      </w:r>
      <w:r>
        <w:t xml:space="preserve"> </w:t>
      </w:r>
      <w:r>
        <w:t xml:space="preserve">argument that does not exist). Distinct from finding-level FAIL, per</w:t>
      </w:r>
      <w:r>
        <w:t xml:space="preserve"> </w:t>
      </w:r>
      <w:r>
        <w:t xml:space="preserve">§11.4.201(4)</w:t>
      </w:r>
      <w:r>
        <w:t xml:space="preserve"> </w:t>
      </w:r>
      <w:r>
        <w:t xml:space="preserve">“conservative-safe default on an unresolvable signal”</w:t>
      </w:r>
      <w:r>
        <w:t xml:space="preserve">.</w:t>
      </w:r>
    </w:p>
    <w:bookmarkEnd w:id="13"/>
    <w:bookmarkStart w:id="14" w:name="detection-patterns"/>
    <w:p>
      <w:pPr>
        <w:pStyle w:val="Heading2"/>
      </w:pPr>
      <w:r>
        <w:t xml:space="preserve">Detection patterns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(</w:t>
            </w:r>
            <w:r>
              <w:rPr>
                <w:rStyle w:val="VerbatimChar"/>
              </w:rPr>
              <w:t xml:space="preserve">*.py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os\.killpg\(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os\.kill\(\s*-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 (</w:t>
            </w:r>
            <w:r>
              <w:rPr>
                <w:rStyle w:val="VerbatimChar"/>
              </w:rPr>
              <w:t xml:space="preserve">*.sh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killpg\s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kill\s+-[1-9][0-9]*\b</w:t>
            </w:r>
          </w:p>
        </w:tc>
      </w:tr>
    </w:tbl>
    <w:p>
      <w:pPr>
        <w:pStyle w:val="BodyText"/>
      </w:pPr>
      <w:r>
        <w:t xml:space="preserve">Two deliberate scoping decisions, both evidence-based (§11.4.6), not</w:t>
      </w:r>
      <w:r>
        <w:t xml:space="preserve"> </w:t>
      </w:r>
      <w:r>
        <w:t xml:space="preserve">guesses: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Comment-only lines are never hit candidates.</w:t>
      </w:r>
      <w:r>
        <w:t xml:space="preserve"> </w:t>
      </w:r>
      <w:r>
        <w:t xml:space="preserve">A line that is</w:t>
      </w:r>
      <w:r>
        <w:t xml:space="preserve"> </w:t>
      </w:r>
      <w:r>
        <w:t xml:space="preserve">entirely a comment (starts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, after optional leading</w:t>
      </w:r>
      <w:r>
        <w:t xml:space="preserve"> </w:t>
      </w:r>
      <w:r>
        <w:t xml:space="preserve">whitespace) is skipped before pattern matching.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itself</w:t>
      </w:r>
      <w:r>
        <w:t xml:space="preserve"> </w:t>
      </w:r>
      <w:r>
        <w:t xml:space="preserve">contains two comment lines that quote the dangerous call syntax while</w:t>
      </w:r>
      <w:r>
        <w:t xml:space="preserve"> </w:t>
      </w:r>
      <w:r>
        <w:rPr>
          <w:i/>
          <w:iCs/>
        </w:rPr>
        <w:t xml:space="preserve">documenting</w:t>
      </w:r>
      <w:r>
        <w:t xml:space="preserve"> </w:t>
      </w:r>
      <w:r>
        <w:t xml:space="preserve">the BOB-126 fix (</w:t>
      </w:r>
      <w:r>
        <w:rPr>
          <w:rStyle w:val="VerbatimChar"/>
        </w:rPr>
        <w:t xml:space="preserve"># \</w:t>
      </w:r>
      <w:r>
        <w:t xml:space="preserve">os.killpg(1, sig)` == `kill(-1,</w:t>
      </w:r>
      <w:r>
        <w:t xml:space="preserve"> </w:t>
      </w:r>
      <w:r>
        <w:t xml:space="preserve">sig)` under glibc`) — those are text, not code, and flagging them</w:t>
      </w:r>
      <w:r>
        <w:t xml:space="preserve"> </w:t>
      </w:r>
      <w:r>
        <w:t xml:space="preserve">would be a false-positive refusal on the very comment explaining the</w:t>
      </w:r>
      <w:r>
        <w:t xml:space="preserve"> </w:t>
      </w:r>
      <w:r>
        <w:t xml:space="preserve">fix (§11.4.201).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bash signal-kill pattern excludes signal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t xml:space="preserve"> </w:t>
      </w:r>
      <w:r>
        <w:t xml:space="preserve">(requires</w:t>
      </w:r>
      <w:r>
        <w:t xml:space="preserve"> </w:t>
      </w:r>
      <w:r>
        <w:rPr>
          <w:rStyle w:val="VerbatimChar"/>
        </w:rPr>
        <w:t xml:space="preserve">[1-9][0-9]*</w:t>
      </w:r>
      <w:r>
        <w:t xml:space="preserve">, not the brief’s literal</w:t>
      </w:r>
      <w:r>
        <w:t xml:space="preserve"> </w:t>
      </w:r>
      <w:r>
        <w:rPr>
          <w:rStyle w:val="VerbatimChar"/>
        </w:rPr>
        <w:t xml:space="preserve">\d</w:t>
      </w:r>
      <w:r>
        <w:t xml:space="preserve">).</w:t>
      </w:r>
      <w:r>
        <w:t xml:space="preserve"> </w:t>
      </w:r>
      <w:r>
        <w:rPr>
          <w:rStyle w:val="VerbatimChar"/>
        </w:rPr>
        <w:t xml:space="preserve">kill -0 PID</w:t>
      </w:r>
      <w:r>
        <w:t xml:space="preserve"> </w:t>
      </w:r>
      <w:r>
        <w:t xml:space="preserve">delivers no</w:t>
      </w:r>
      <w:r>
        <w:t xml:space="preserve"> </w:t>
      </w:r>
      <w:r>
        <w:t xml:space="preserve">signal at all (see</w:t>
      </w:r>
      <w:r>
        <w:t xml:space="preserve"> </w:t>
      </w:r>
      <w:r>
        <w:rPr>
          <w:rStyle w:val="VerbatimChar"/>
        </w:rPr>
        <w:t xml:space="preserve">kill(2)</w:t>
      </w:r>
      <w:r>
        <w:t xml:space="preserve">) — it is the standard POSIX liveness-probe</w:t>
      </w:r>
      <w:r>
        <w:t xml:space="preserve"> </w:t>
      </w:r>
      <w:r>
        <w:t xml:space="preserve">idiom (</w:t>
      </w:r>
      <w:r>
        <w:t xml:space="preserve">“is this process still alive?”</w:t>
      </w:r>
      <w:r>
        <w:t xml:space="preserve">), used unguarded twice in this</w:t>
      </w:r>
      <w:r>
        <w:t xml:space="preserve"> </w:t>
      </w:r>
      <w:r>
        <w:t xml:space="preserve">repo today (</w:t>
      </w:r>
      <w:r>
        <w:rPr>
          <w:rStyle w:val="VerbatimChar"/>
        </w:rPr>
        <w:t xml:space="preserve">scripts/system-slice-watchdog/user1000-watchdog.sh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scripts/tunnel-keepalive.sh</w:t>
      </w:r>
      <w:r>
        <w:t xml:space="preserve">) and structurally incapable of ever</w:t>
      </w:r>
      <w:r>
        <w:t xml:space="preserve"> </w:t>
      </w:r>
      <w:r>
        <w:t xml:space="preserve">becoming the BOB-126 broadcast-kill defect, since it never delivers a</w:t>
      </w:r>
      <w:r>
        <w:t xml:space="preserve"> </w:t>
      </w:r>
      <w:r>
        <w:t xml:space="preserve">real signal regardless of what pid/pgid it targets. Including</w:t>
      </w:r>
      <w:r>
        <w:t xml:space="preserve"> </w:t>
      </w:r>
      <w:r>
        <w:rPr>
          <w:rStyle w:val="VerbatimChar"/>
        </w:rPr>
        <w:t xml:space="preserve">-0</w:t>
      </w:r>
      <w:r>
        <w:t xml:space="preserve"> </w:t>
      </w:r>
      <w:r>
        <w:t xml:space="preserve">would make the gate FAIL against the real tree on two known-safe call</w:t>
      </w:r>
      <w:r>
        <w:t xml:space="preserve"> </w:t>
      </w:r>
      <w:r>
        <w:t xml:space="preserve">sites — itself a §11.4.201 FAIL-bluff (a false-positive refusal is</w:t>
      </w:r>
      <w:r>
        <w:t xml:space="preserve"> </w:t>
      </w:r>
      <w:r>
        <w:t xml:space="preserve">exactly as forbidden as a false-negative pass).</w:t>
      </w:r>
    </w:p>
    <w:bookmarkEnd w:id="14"/>
    <w:bookmarkStart w:id="16" w:name="guard-recognition"/>
    <w:p>
      <w:pPr>
        <w:pStyle w:val="Heading2"/>
      </w:pPr>
      <w:r>
        <w:t xml:space="preserve">Guard recognition</w:t>
      </w:r>
    </w:p>
    <w:p>
      <w:pPr>
        <w:pStyle w:val="FirstParagraph"/>
      </w:pPr>
      <w:r>
        <w:t xml:space="preserve">For each real (non-comment) hit, the target identifier is extracted from</w:t>
      </w:r>
      <w:r>
        <w:t xml:space="preserve"> </w:t>
      </w:r>
      <w:r>
        <w:t xml:space="preserve">the call itself — the first argument to</w:t>
      </w:r>
      <w:r>
        <w:t xml:space="preserve"> </w:t>
      </w:r>
      <w:r>
        <w:rPr>
          <w:rStyle w:val="VerbatimChar"/>
        </w:rPr>
        <w:t xml:space="preserve">killpg(</w:t>
      </w:r>
      <w:r>
        <w:t xml:space="preserve">, the name after the</w:t>
      </w:r>
      <w:r>
        <w:t xml:space="preserve"> </w:t>
      </w:r>
      <w:r>
        <w:t xml:space="preserve">leading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kill(-</w:t>
      </w:r>
      <w:r>
        <w:t xml:space="preserve">, or the token following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 </w:t>
      </w:r>
      <w:r>
        <w:t xml:space="preserve">/ the signal-kill</w:t>
      </w:r>
      <w:r>
        <w:t xml:space="preserve"> </w:t>
      </w:r>
      <w:r>
        <w:t xml:space="preserve">call in bash. The identifier may be a</w:t>
      </w:r>
      <w:r>
        <w:t xml:space="preserve"> </w:t>
      </w:r>
      <w:r>
        <w:rPr>
          <w:b/>
          <w:bCs/>
        </w:rPr>
        <w:t xml:space="preserve">simple bare name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dotted-attribute chain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self._pgid</w:t>
      </w:r>
      <w:r>
        <w:t xml:space="preserve">) — both are captured in</w:t>
      </w:r>
      <w:r>
        <w:t xml:space="preserve"> </w:t>
      </w:r>
      <w:r>
        <w:t xml:space="preserve">full and matched literally (any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inside the identifier is</w:t>
      </w:r>
      <w:r>
        <w:t xml:space="preserve"> </w:t>
      </w:r>
      <w:r>
        <w:t xml:space="preserve">regex-escaped before use, so it never behaves as an</w:t>
      </w:r>
      <w:r>
        <w:t xml:space="preserve"> </w:t>
      </w:r>
      <w:r>
        <w:t xml:space="preserve">“any character”</w:t>
      </w:r>
      <w:r>
        <w:t xml:space="preserve"> </w:t>
      </w:r>
      <w:r>
        <w:t xml:space="preserve">wildcard). The 10 lines immediately preceding the hit are then checked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both</w:t>
      </w:r>
      <w:r>
        <w:t xml:space="preserve">, on the same identifier, anywhere in that window (same line</w:t>
      </w:r>
      <w:r>
        <w:t xml:space="preserve"> </w:t>
      </w:r>
      <w:r>
        <w:t xml:space="preserve">or split across lines):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isinstance(&lt;ident&gt;, int)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&lt;ident&gt; &gt; 1</w:t>
      </w:r>
      <w:r>
        <w:t xml:space="preserve"> </w:t>
      </w:r>
      <w:r>
        <w:t xml:space="preserve">— the literal digit</w:t>
      </w:r>
      <w:r>
        <w:t xml:space="preserve"> </w:t>
      </w:r>
      <w:r>
        <w:rPr>
          <w:rStyle w:val="VerbatimChar"/>
        </w:rPr>
        <w:t xml:space="preserve">1</w:t>
      </w:r>
      <w:r>
        <w:t xml:space="preserve">;</w:t>
      </w:r>
      <w:r>
        <w:t xml:space="preserve"> </w:t>
      </w:r>
      <w:r>
        <w:rPr>
          <w:rStyle w:val="VerbatimChar"/>
        </w:rPr>
        <w:t xml:space="preserve">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 10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 100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satisfy this (a pgid/pid of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is precisely the broadcast-kill value —</w:t>
      </w:r>
      <w:r>
        <w:t xml:space="preserve"> </w:t>
      </w:r>
      <w:r>
        <w:t xml:space="preserve">the whole point of the guard is excluding it).</w:t>
      </w:r>
    </w:p>
    <w:bookmarkStart w:id="15" w:name="Xdbc6ea6ab7f0ea850f8d429c94c3cb8ac3eb636"/>
    <w:p>
      <w:pPr>
        <w:pStyle w:val="Heading3"/>
      </w:pPr>
      <w:r>
        <w:t xml:space="preserve">When no identifier can be extracted (literal/numeric targets)</w:t>
      </w:r>
    </w:p>
    <w:p>
      <w:pPr>
        <w:pStyle w:val="FirstParagraph"/>
      </w:pPr>
      <w:r>
        <w:t xml:space="preserve">The fallback path fires exactly when the call’s target does</w:t>
      </w:r>
      <w:r>
        <w:t xml:space="preserve"> </w:t>
      </w:r>
      <w:r>
        <w:rPr>
          <w:b/>
          <w:bCs/>
        </w:rPr>
        <w:t xml:space="preserve">not start</w:t>
      </w:r>
      <w:r>
        <w:rPr>
          <w:b/>
          <w:bCs/>
        </w:rPr>
        <w:t xml:space="preserve"> </w:t>
      </w:r>
      <w:r>
        <w:rPr>
          <w:b/>
          <w:bCs/>
        </w:rPr>
        <w:t xml:space="preserve">with an identifier character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literal or numeric target</w:t>
      </w:r>
      <w:r>
        <w:t xml:space="preserve">, which</w:t>
      </w:r>
      <w:r>
        <w:t xml:space="preserve"> </w:t>
      </w:r>
      <w:r>
        <w:t xml:space="preserve">is precisely the BOB-126 defect shape itself:</w:t>
      </w:r>
      <w:r>
        <w:t xml:space="preserve"> </w:t>
      </w:r>
      <w:r>
        <w:rPr>
          <w:rStyle w:val="VerbatimChar"/>
        </w:rPr>
        <w:t xml:space="preserve">os.killpg(1, ...)</w:t>
      </w:r>
      <w:r>
        <w:t xml:space="preserve"> </w:t>
      </w:r>
      <w:r>
        <w:t xml:space="preserve">in</w:t>
      </w:r>
      <w:r>
        <w:t xml:space="preserve"> </w:t>
      </w:r>
      <w:r>
        <w:t xml:space="preserve">Python, or</w:t>
      </w:r>
      <w:r>
        <w:t xml:space="preserve"> </w:t>
      </w:r>
      <w:r>
        <w:rPr>
          <w:rStyle w:val="VerbatimChar"/>
        </w:rPr>
        <w:t xml:space="preserve">kill -9 -1</w:t>
      </w:r>
      <w:r>
        <w:t xml:space="preserve"> </w:t>
      </w:r>
      <w:r>
        <w:t xml:space="preserve">in bash. In that case no identifier can be</w:t>
      </w:r>
      <w:r>
        <w:t xml:space="preserve"> </w:t>
      </w:r>
      <w:r>
        <w:t xml:space="preserve">extracted at all, and the hit is</w:t>
      </w:r>
      <w:r>
        <w:t xml:space="preserve"> </w:t>
      </w:r>
      <w:r>
        <w:rPr>
          <w:b/>
          <w:bCs/>
        </w:rPr>
        <w:t xml:space="preserve">ALWAYS treated as UNGUARDED</w:t>
      </w:r>
      <w:r>
        <w:t xml:space="preserve"> </w:t>
      </w:r>
      <w:r>
        <w:t xml:space="preserve">—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non-identifier-scoped fallback scan of the window.</w:t>
      </w:r>
    </w:p>
    <w:p>
      <w:pPr>
        <w:pStyle w:val="BodyText"/>
      </w:pPr>
      <w:r>
        <w:t xml:space="preserve">An earlier revision of this gate fell back, in that identifier-less case,</w:t>
      </w:r>
      <w:r>
        <w:t xml:space="preserve"> </w:t>
      </w:r>
      <w:r>
        <w:t xml:space="preserve">to a looser check: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rPr>
          <w:rStyle w:val="VerbatimChar"/>
        </w:rPr>
        <w:t xml:space="preserve">isinstance(..., int)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rPr>
          <w:rStyle w:val="VerbatimChar"/>
        </w:rPr>
        <w:t xml:space="preserve">&gt; 1</w:t>
      </w:r>
      <w:r>
        <w:t xml:space="preserve"> </w:t>
      </w:r>
      <w:r>
        <w:rPr>
          <w:b/>
          <w:bCs/>
        </w:rPr>
        <w:t xml:space="preserve">anywhere</w:t>
      </w:r>
      <w:r>
        <w:t xml:space="preserve"> </w:t>
      </w:r>
      <w:r>
        <w:t xml:space="preserve">in the 10-line window, for</w:t>
      </w:r>
      <w:r>
        <w:t xml:space="preserve"> </w:t>
      </w:r>
      <w:r>
        <w:rPr>
          <w:i/>
          <w:iCs/>
        </w:rPr>
        <w:t xml:space="preserve">any unrelated variable</w:t>
      </w:r>
      <w:r>
        <w:t xml:space="preserve"> </w:t>
      </w:r>
      <w:r>
        <w:t xml:space="preserve">(including inside a comment). That was a false-negative PASS-bluff</w:t>
      </w:r>
      <w:r>
        <w:t xml:space="preserve"> </w:t>
      </w:r>
      <w:r>
        <w:t xml:space="preserve">(§11.4.201): a literal broadcast-kill target sitting near ANY unrelated</w:t>
      </w:r>
      <w:r>
        <w:t xml:space="preserve"> </w:t>
      </w:r>
      <w:r>
        <w:t xml:space="preserve">int-bounds guard for a totally different variable — a common surrounding</w:t>
      </w:r>
      <w:r>
        <w:t xml:space="preserve"> </w:t>
      </w:r>
      <w:r>
        <w:t xml:space="preserve">idiom (retry-count / timeout bounds checks) — was misreported as</w:t>
      </w:r>
      <w:r>
        <w:t xml:space="preserve"> </w:t>
      </w:r>
      <w:r>
        <w:t xml:space="preserve">“guarded.”</w:t>
      </w:r>
      <w:r>
        <w:t xml:space="preserve"> </w:t>
      </w:r>
      <w:r>
        <w:t xml:space="preserve">Refusing to guess when no identifier can be isolated is the</w:t>
      </w:r>
      <w:r>
        <w:t xml:space="preserve"> </w:t>
      </w:r>
      <w:r>
        <w:t xml:space="preserve">conservative-safe default (§11.4.101/§11.4.201); the paired meta-test’s</w:t>
      </w:r>
      <w:r>
        <w:t xml:space="preserve"> </w:t>
      </w:r>
      <w:r>
        <w:rPr>
          <w:rStyle w:val="VerbatimChar"/>
        </w:rPr>
        <w:t xml:space="preserve">golden-bad-3</w:t>
      </w:r>
      <w:r>
        <w:t xml:space="preserve"> </w:t>
      </w:r>
      <w:r>
        <w:t xml:space="preserve">fixture reproduces this exact scenario as a permanent</w:t>
      </w:r>
      <w:r>
        <w:t xml:space="preserve"> </w:t>
      </w:r>
      <w:r>
        <w:t xml:space="preserve">regression guard.</w:t>
      </w:r>
    </w:p>
    <w:p>
      <w:pPr>
        <w:pStyle w:val="BodyText"/>
      </w:pPr>
      <w:r>
        <w:t xml:space="preserve">Note that a</w:t>
      </w:r>
      <w:r>
        <w:t xml:space="preserve"> </w:t>
      </w:r>
      <w:r>
        <w:rPr>
          <w:b/>
          <w:bCs/>
        </w:rPr>
        <w:t xml:space="preserve">nested call expression</w:t>
      </w:r>
      <w:r>
        <w:t xml:space="preserve">, e.g. </w:t>
      </w:r>
      <w:r>
        <w:rPr>
          <w:rStyle w:val="VerbatimChar"/>
        </w:rPr>
        <w:t xml:space="preserve">os.killpg(get_pgid(), sig)</w:t>
      </w:r>
      <w:r>
        <w:t xml:space="preserve">,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hit this identifier-less path: its target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start with an identifier character, so the function name</w:t>
      </w:r>
      <w:r>
        <w:t xml:space="preserve"> </w:t>
      </w:r>
      <w:r>
        <w:rPr>
          <w:rStyle w:val="VerbatimChar"/>
        </w:rPr>
        <w:t xml:space="preserve">get_pgid</w:t>
      </w:r>
      <w:r>
        <w:t xml:space="preserve"> </w:t>
      </w:r>
      <w:r>
        <w:t xml:space="preserve">is</w:t>
      </w:r>
      <w:r>
        <w:t xml:space="preserve"> </w:t>
      </w:r>
      <w:r>
        <w:t xml:space="preserve">captured and used (mis-scoped to that name, but non-empty) as the</w:t>
      </w:r>
      <w:r>
        <w:t xml:space="preserve"> </w:t>
      </w:r>
      <w:r>
        <w:t xml:space="preserve">identifier — the identifier-scoped check above applies to it, not the</w:t>
      </w:r>
      <w:r>
        <w:t xml:space="preserve"> </w:t>
      </w:r>
      <w:r>
        <w:t xml:space="preserve">always-unguarded fallback. Only a genuinely identifier-less</w:t>
      </w:r>
      <w:r>
        <w:t xml:space="preserve"> </w:t>
      </w:r>
      <w:r>
        <w:t xml:space="preserve">(literal/numeric) target reaches the always-unguarded path.</w:t>
      </w:r>
    </w:p>
    <w:bookmarkEnd w:id="15"/>
    <w:bookmarkEnd w:id="16"/>
    <w:bookmarkStart w:id="17" w:name="self-exclusion-anti-carrier-guard"/>
    <w:p>
      <w:pPr>
        <w:pStyle w:val="Heading2"/>
      </w:pPr>
      <w:r>
        <w:t xml:space="preserve">Self-exclusion (anti-carrier guard)</w:t>
      </w:r>
    </w:p>
    <w:p>
      <w:pPr>
        <w:pStyle w:val="FirstParagraph"/>
      </w:pPr>
      <w:r>
        <w:t xml:space="preserve">This gate’s own source necessarily quotes the very patterns it detects</w:t>
      </w:r>
      <w:r>
        <w:t xml:space="preserve"> </w:t>
      </w:r>
      <w:r>
        <w:t xml:space="preserve">(the pattern strings themselves, the report label text, the doc comments</w:t>
      </w:r>
      <w:r>
        <w:t xml:space="preserve"> </w:t>
      </w:r>
      <w:r>
        <w:t xml:space="preserve">describing the bash</w:t>
      </w:r>
      <w:r>
        <w:t xml:space="preserve"> </w:t>
      </w:r>
      <w:r>
        <w:rPr>
          <w:rStyle w:val="VerbatimChar"/>
        </w:rPr>
        <w:t xml:space="preserve">kill -SIG</w:t>
      </w:r>
      <w:r>
        <w:t xml:space="preserve"> </w:t>
      </w:r>
      <w:r>
        <w:t xml:space="preserve">idiom). Its own file is therefore</w:t>
      </w:r>
      <w:r>
        <w:t xml:space="preserve"> </w:t>
      </w:r>
      <w:r>
        <w:rPr>
          <w:b/>
          <w:bCs/>
        </w:rPr>
        <w:t xml:space="preserve">structurally excluded from its own scan</w:t>
      </w:r>
      <w:r>
        <w:t xml:space="preserve"> </w:t>
      </w:r>
      <w:r>
        <w:t xml:space="preserve">— resolved by absolute path,</w:t>
      </w:r>
      <w:r>
        <w:t xml:space="preserve"> </w:t>
      </w:r>
      <w:r>
        <w:t xml:space="preserve">not by careful wording — closing the §11.4.196(D)/§12.12</w:t>
      </w:r>
      <w:r>
        <w:t xml:space="preserve"> </w:t>
      </w:r>
      <w:r>
        <w:t xml:space="preserve">“instrument</w:t>
      </w:r>
      <w:r>
        <w:t xml:space="preserve"> </w:t>
      </w:r>
      <w:r>
        <w:t xml:space="preserve">matches its own carrier text”</w:t>
      </w:r>
      <w:r>
        <w:t xml:space="preserve"> </w:t>
      </w:r>
      <w:r>
        <w:t xml:space="preserve">footgun class. Verified in-session: without</w:t>
      </w:r>
      <w:r>
        <w:t xml:space="preserve"> </w:t>
      </w:r>
      <w:r>
        <w:t xml:space="preserve">the exclusion, the gate’s own comments trigger</w:t>
      </w:r>
      <w:r>
        <w:t xml:space="preserve"> </w:t>
      </w:r>
      <w:r>
        <w:rPr>
          <w:rStyle w:val="VerbatimChar"/>
        </w:rPr>
        <w:t xml:space="preserve">killpg\s</w:t>
      </w:r>
      <w:r>
        <w:t xml:space="preserve"> </w:t>
      </w:r>
      <w:r>
        <w:t xml:space="preserve">four times (the</w:t>
      </w:r>
      <w:r>
        <w:t xml:space="preserve"> </w:t>
      </w:r>
      <w:r>
        <w:t xml:space="preserve">word</w:t>
      </w:r>
      <w:r>
        <w:t xml:space="preserve"> </w:t>
      </w:r>
      <w:r>
        <w:t xml:space="preserve">“killpg”</w:t>
      </w:r>
      <w:r>
        <w:t xml:space="preserve"> </w:t>
      </w:r>
      <w:r>
        <w:t xml:space="preserve">followed by a space occurs in prose describing the tool).</w:t>
      </w:r>
    </w:p>
    <w:bookmarkEnd w:id="17"/>
    <w:bookmarkStart w:id="18" w:name="side-effects"/>
    <w:p>
      <w:pPr>
        <w:pStyle w:val="Heading2"/>
      </w:pPr>
      <w:r>
        <w:t xml:space="preserve">Side-effects</w:t>
      </w:r>
    </w:p>
    <w:p>
      <w:pPr>
        <w:pStyle w:val="FirstParagraph"/>
      </w:pPr>
      <w:r>
        <w:t xml:space="preserve">None. The gate is read-only: it never modifies any scanned file. It</w:t>
      </w:r>
      <w:r>
        <w:t xml:space="preserve"> </w:t>
      </w:r>
      <w:r>
        <w:t xml:space="preserve">creates one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findings file for its own run and removes it on exit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trap ... EXIT</w:t>
      </w:r>
      <w:r>
        <w:t xml:space="preserve">.</w:t>
      </w:r>
    </w:p>
    <w:bookmarkEnd w:id="18"/>
    <w:bookmarkStart w:id="19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(uses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&lt;&lt;&lt;</w:t>
      </w:r>
      <w:r>
        <w:t xml:space="preserve"> </w:t>
      </w:r>
      <w:r>
        <w:t xml:space="preserve">here-strings, process substitution).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grep -E</w:t>
      </w:r>
      <w:r>
        <w:t xml:space="preserve">,</w:t>
      </w:r>
      <w:r>
        <w:t xml:space="preserve"> </w:t>
      </w:r>
      <w:r>
        <w:rPr>
          <w:rStyle w:val="VerbatimChar"/>
        </w:rPr>
        <w:t xml:space="preserve">sed -E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— all standard on the project’s supported</w:t>
      </w:r>
      <w:r>
        <w:t xml:space="preserve"> </w:t>
      </w:r>
      <w:r>
        <w:t xml:space="preserve">hosts; no GNU-specific extension is required beyond</w:t>
      </w:r>
      <w:r>
        <w:t xml:space="preserve"> </w:t>
      </w:r>
      <w:r>
        <w:rPr>
          <w:rStyle w:val="VerbatimChar"/>
        </w:rPr>
        <w:t xml:space="preserve">\s</w:t>
      </w:r>
      <w:r>
        <w:t xml:space="preserve">/</w:t>
      </w:r>
      <w:r>
        <w:rPr>
          <w:rStyle w:val="VerbatimChar"/>
        </w:rPr>
        <w:t xml:space="preserve">\d</w:t>
      </w:r>
      <w:r>
        <w:t xml:space="preserve">-style</w:t>
      </w:r>
      <w:r>
        <w:t xml:space="preserve"> </w:t>
      </w:r>
      <w:r>
        <w:t xml:space="preserve">shorthand support in</w:t>
      </w:r>
      <w:r>
        <w:t xml:space="preserve"> </w:t>
      </w:r>
      <w:r>
        <w:rPr>
          <w:rStyle w:val="VerbatimChar"/>
        </w:rPr>
        <w:t xml:space="preserve">grep -E</w:t>
      </w:r>
      <w:r>
        <w:t xml:space="preserve"> </w:t>
      </w:r>
      <w:r>
        <w:t xml:space="preserve">(present on both GNU grep and the</w:t>
      </w:r>
      <w:r>
        <w:t xml:space="preserve"> </w:t>
      </w:r>
      <w:r>
        <w:rPr>
          <w:rStyle w:val="VerbatimChar"/>
        </w:rPr>
        <w:t xml:space="preserve">ugrep</w:t>
      </w:r>
      <w:r>
        <w:t xml:space="preserve">-as-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compatibility layer this host ships).</w:t>
      </w:r>
    </w:p>
    <w:p>
      <w:pPr>
        <w:pStyle w:val="Compact"/>
        <w:numPr>
          <w:ilvl w:val="0"/>
          <w:numId w:val="1007"/>
        </w:numPr>
      </w:pPr>
      <w:r>
        <w:t xml:space="preserve">No Python, no network access, no repository write access.</w:t>
      </w:r>
    </w:p>
    <w:bookmarkEnd w:id="19"/>
    <w:bookmarkStart w:id="20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BOB-126</w:t>
      </w:r>
      <w:r>
        <w:t xml:space="preserve"> </w:t>
      </w:r>
      <w:r>
        <w:t xml:space="preserve">— the forced-logout incident chain (BOB-116/120/123/124/125/126)</w:t>
      </w:r>
      <w:r>
        <w:t xml:space="preserve"> </w:t>
      </w:r>
      <w:r>
        <w:t xml:space="preserve">this gate’s real-tree pattern was extracted from.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§11.4.238</w:t>
      </w:r>
      <w:r>
        <w:t xml:space="preserve"> </w:t>
      </w:r>
      <w:r>
        <w:t xml:space="preserve">— QA-discovery-channel mandate: this gate is the</w:t>
      </w:r>
      <w:r>
        <w:t xml:space="preserve"> </w:t>
      </w:r>
      <w:r>
        <w:t xml:space="preserve">“new or strengthened automated check”</w:t>
      </w:r>
      <w:r>
        <w:t xml:space="preserve"> </w:t>
      </w:r>
      <w:r>
        <w:t xml:space="preserve">a coverage-escape audit requires</w:t>
      </w:r>
      <w:r>
        <w:t xml:space="preserve"> </w:t>
      </w:r>
      <w:r>
        <w:t xml:space="preserve">for a defect first found out-of-band.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§11.4.226</w:t>
      </w:r>
      <w:r>
        <w:t xml:space="preserve"> </w:t>
      </w:r>
      <w:r>
        <w:t xml:space="preserve">— evidence-class-at-closure: a standing guard, not merely</w:t>
      </w:r>
      <w:r>
        <w:t xml:space="preserve"> </w:t>
      </w:r>
      <w:r>
        <w:t xml:space="preserve">a source-side comment, is what keeps a fix from silently reopening.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§11.4.115 / §11.4.135</w:t>
      </w:r>
      <w:r>
        <w:t xml:space="preserve"> </w:t>
      </w:r>
      <w:r>
        <w:t xml:space="preserve">— RED-first meta-test discipline / permanent</w:t>
      </w:r>
      <w:r>
        <w:t xml:space="preserve"> </w:t>
      </w:r>
      <w:r>
        <w:t xml:space="preserve">regression-guard suite:</w:t>
      </w:r>
      <w:r>
        <w:t xml:space="preserve"> </w:t>
      </w:r>
      <w:r>
        <w:rPr>
          <w:rStyle w:val="VerbatimChar"/>
        </w:rPr>
        <w:t xml:space="preserve">tests/pre_build/test_check_cm_killpg_pgid_guard.sh</w:t>
      </w:r>
      <w:r>
        <w:t xml:space="preserve"> </w:t>
      </w:r>
      <w:r>
        <w:t xml:space="preserve">is this gate’s paired §1.1 mutation harness.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§11.4.196(D) / §12.12</w:t>
      </w:r>
      <w:r>
        <w:t xml:space="preserve"> </w:t>
      </w:r>
      <w:r>
        <w:t xml:space="preserve">— the</w:t>
      </w:r>
      <w:r>
        <w:t xml:space="preserve"> </w:t>
      </w:r>
      <w:r>
        <w:t xml:space="preserve">“instrument matches its own carrier</w:t>
      </w:r>
      <w:r>
        <w:t xml:space="preserve"> </w:t>
      </w:r>
      <w:r>
        <w:t xml:space="preserve">text”</w:t>
      </w:r>
      <w:r>
        <w:t xml:space="preserve"> </w:t>
      </w:r>
      <w:r>
        <w:t xml:space="preserve">footgun class this gate’s self-exclusion closes.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§11.4.201</w:t>
      </w:r>
      <w:r>
        <w:t xml:space="preserve"> </w:t>
      </w:r>
      <w:r>
        <w:t xml:space="preserve">— every guard/gate asserts the real condition; a</w:t>
      </w:r>
      <w:r>
        <w:t xml:space="preserve"> </w:t>
      </w:r>
      <w:r>
        <w:t xml:space="preserve">false-positive refusal is a FAIL-bluff exactly as forbidden as a</w:t>
      </w:r>
      <w:r>
        <w:t xml:space="preserve"> </w:t>
      </w:r>
      <w:r>
        <w:t xml:space="preserve">false-negative pass (the rationale for excluding comment-only lines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kill -0</w:t>
      </w:r>
      <w:r>
        <w:t xml:space="preserve"> </w:t>
      </w:r>
      <w:r>
        <w:t xml:space="preserve">liveness-probe idiom).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download-proxy/src/merge_service/search.py:1200-1240</w:t>
      </w:r>
      <w:r>
        <w:t xml:space="preserve"> </w:t>
      </w:r>
      <w:r>
        <w:t xml:space="preserve">— the real,</w:t>
      </w:r>
      <w:r>
        <w:t xml:space="preserve"> </w:t>
      </w:r>
      <w:r>
        <w:t xml:space="preserve">currently-guarded call sites this gate verifies stay guarded.</w:t>
      </w:r>
    </w:p>
    <w:bookmarkEnd w:id="20"/>
    <w:bookmarkStart w:id="21" w:name="companion-files"/>
    <w:p>
      <w:pPr>
        <w:pStyle w:val="Heading2"/>
      </w:pPr>
      <w:r>
        <w:t xml:space="preserve">Companion files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scripts/pre_build/check_cm_killpg_pgid_guard.sh</w:t>
      </w:r>
      <w:r>
        <w:t xml:space="preserve"> </w:t>
      </w:r>
      <w:r>
        <w:t xml:space="preserve">— the gate itself.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tests/pre_build/test_check_cm_killpg_pgid_guard.sh</w:t>
      </w:r>
      <w:r>
        <w:t xml:space="preserve"> </w:t>
      </w:r>
      <w:r>
        <w:t xml:space="preserve">— the §1.1 paired</w:t>
      </w:r>
      <w:r>
        <w:t xml:space="preserve"> </w:t>
      </w:r>
      <w:r>
        <w:t xml:space="preserve">meta-test: five hermetic fixtures —</w:t>
      </w:r>
      <w:r>
        <w:t xml:space="preserve"> </w:t>
      </w:r>
      <w:r>
        <w:rPr>
          <w:rStyle w:val="VerbatimChar"/>
        </w:rPr>
        <w:t xml:space="preserve">golden-good</w:t>
      </w:r>
      <w:r>
        <w:t xml:space="preserve"> </w:t>
      </w:r>
      <w:r>
        <w:t xml:space="preserve">(properly guarded,</w:t>
      </w:r>
      <w:r>
        <w:t xml:space="preserve"> </w:t>
      </w:r>
      <w:r>
        <w:t xml:space="preserve">bare identifier),</w:t>
      </w:r>
      <w:r>
        <w:t xml:space="preserve"> </w:t>
      </w:r>
      <w:r>
        <w:rPr>
          <w:rStyle w:val="VerbatimChar"/>
        </w:rPr>
        <w:t xml:space="preserve">golden-good-2</w:t>
      </w:r>
      <w:r>
        <w:t xml:space="preserve"> </w:t>
      </w:r>
      <w:r>
        <w:t xml:space="preserve">(properly guarded, dotted-attribute</w:t>
      </w:r>
      <w:r>
        <w:t xml:space="preserve"> </w:t>
      </w:r>
      <w:r>
        <w:t xml:space="preserve">identifier</w:t>
      </w:r>
      <w:r>
        <w:t xml:space="preserve"> </w:t>
      </w:r>
      <w:r>
        <w:rPr>
          <w:rStyle w:val="VerbatimChar"/>
        </w:rPr>
        <w:t xml:space="preserve">self._pgid</w:t>
      </w:r>
      <w:r>
        <w:t xml:space="preserve">),</w:t>
      </w:r>
      <w:r>
        <w:t xml:space="preserve"> </w:t>
      </w:r>
      <w:r>
        <w:rPr>
          <w:rStyle w:val="VerbatimChar"/>
        </w:rPr>
        <w:t xml:space="preserve">golden-bad-1</w:t>
      </w:r>
      <w:r>
        <w:t xml:space="preserve"> </w:t>
      </w:r>
      <w:r>
        <w:t xml:space="preserve">(brief-literal</w:t>
      </w:r>
      <w:r>
        <w:t xml:space="preserve"> </w:t>
      </w:r>
      <w:r>
        <w:rPr>
          <w:rStyle w:val="VerbatimChar"/>
        </w:rPr>
        <w:t xml:space="preserve">os.killpg(1, SIGKILL)</w:t>
      </w:r>
      <w:r>
        <w:t xml:space="preserve">, no guard at all),</w:t>
      </w:r>
      <w:r>
        <w:t xml:space="preserve"> </w:t>
      </w:r>
      <w:r>
        <w:rPr>
          <w:rStyle w:val="VerbatimChar"/>
        </w:rPr>
        <w:t xml:space="preserve">golden-bad-2</w:t>
      </w:r>
      <w:r>
        <w:t xml:space="preserve"> </w:t>
      </w:r>
      <w:r>
        <w:t xml:space="preserve">(guard</w:t>
      </w:r>
      <w:r>
        <w:t xml:space="preserve"> </w:t>
      </w:r>
      <w:r>
        <w:t xml:space="preserve">present but checks</w:t>
      </w:r>
      <w:r>
        <w:t xml:space="preserve"> </w:t>
      </w:r>
      <w:r>
        <w:rPr>
          <w:rStyle w:val="VerbatimChar"/>
        </w:rPr>
        <w:t xml:space="preserve">&gt; 0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&gt; 1</w:t>
      </w:r>
      <w:r>
        <w:t xml:space="preserve">),</w:t>
      </w:r>
      <w:r>
        <w:t xml:space="preserve"> </w:t>
      </w:r>
      <w:r>
        <w:rPr>
          <w:rStyle w:val="VerbatimChar"/>
        </w:rPr>
        <w:t xml:space="preserve">golden-bad-3</w:t>
      </w:r>
      <w:r>
        <w:t xml:space="preserve"> </w:t>
      </w:r>
      <w:r>
        <w:t xml:space="preserve">(literal,</w:t>
      </w:r>
      <w:r>
        <w:t xml:space="preserve"> </w:t>
      </w:r>
      <w:r>
        <w:t xml:space="preserve">identifier-less target near an UNRELATED int-bounds guard for a</w:t>
      </w:r>
      <w:r>
        <w:t xml:space="preserve"> </w:t>
      </w:r>
      <w:r>
        <w:t xml:space="preserve">different variable — the Critical-1 false-negative regression case) —</w:t>
      </w:r>
      <w:r>
        <w:t xml:space="preserve"> </w:t>
      </w:r>
      <w:r>
        <w:t xml:space="preserve">plus a real-tree smoke run against the current checkout.</w:t>
      </w:r>
    </w:p>
    <w:bookmarkEnd w:id="21"/>
    <w:bookmarkStart w:id="22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2026-08-19 —</w:t>
      </w:r>
      <w:r>
        <w:t xml:space="preserve"> </w:t>
      </w:r>
      <w:r>
        <w:rPr>
          <w:rStyle w:val="VerbatimChar"/>
        </w:rPr>
        <w:t xml:space="preserve">bash tests/pre_build/test_check_cm_killpg_pgid_guard.sh</w:t>
      </w:r>
      <w:r>
        <w:t xml:space="preserve"> </w:t>
      </w:r>
      <w:r>
        <w:t xml:space="preserve">ran GREEN (6/6: golden-good rc=0, golden-good-2 rc=0, golden-bad-1 rc=1,</w:t>
      </w:r>
      <w:r>
        <w:t xml:space="preserve"> </w:t>
      </w:r>
      <w:r>
        <w:t xml:space="preserve">golden-bad-2 rc=1, golden-bad-3 rc=1, real-tree default scope rc=0);</w:t>
      </w:r>
      <w:r>
        <w:t xml:space="preserve"> </w:t>
      </w:r>
      <w:r>
        <w:rPr>
          <w:rStyle w:val="VerbatimChar"/>
        </w:rPr>
        <w:t xml:space="preserve">shellcheck -x</w:t>
      </w:r>
      <w:r>
        <w:t xml:space="preserve"> </w:t>
      </w:r>
      <w:r>
        <w:t xml:space="preserve">clean on both scripts with zero findings. Independently</w:t>
      </w:r>
      <w:r>
        <w:t xml:space="preserve"> </w:t>
      </w:r>
      <w:r>
        <w:t xml:space="preserve">re-reproduced the reviewer’s two live false-negative repro cases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os.killpg(1, signal.SIGKILL)</w:t>
      </w:r>
      <w:r>
        <w:t xml:space="preserve"> </w:t>
      </w:r>
      <w:r>
        <w:t xml:space="preserve">near an unrelated int guard; bash</w:t>
      </w:r>
      <w:r>
        <w:t xml:space="preserve"> </w:t>
      </w:r>
      <w:r>
        <w:rPr>
          <w:rStyle w:val="VerbatimChar"/>
        </w:rPr>
        <w:t xml:space="preserve">kill -9 -1</w:t>
      </w:r>
      <w:r>
        <w:t xml:space="preserve"> </w:t>
      </w:r>
      <w:r>
        <w:t xml:space="preserve">near a comment quoting</w:t>
      </w:r>
      <w:r>
        <w:t xml:space="preserve"> </w:t>
      </w:r>
      <w:r>
        <w:rPr>
          <w:rStyle w:val="VerbatimChar"/>
        </w:rPr>
        <w:t xml:space="preserve">isinstance(x, int) and x &gt; 1</w:t>
      </w:r>
      <w:r>
        <w:t xml:space="preserve">) and</w:t>
      </w:r>
      <w:r>
        <w:t xml:space="preserve"> </w:t>
      </w:r>
      <w:r>
        <w:t xml:space="preserve">confirmed both now correctly FAIL (rc=1) against the fixed gate.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2026-09-01T16:18:27Z</dcterms:created>
  <dcterms:modified xsi:type="dcterms:W3CDTF">2026-09-01T16:18:27Z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