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a9b8794f5dc471cf122258d30b6acedc34955c"/>
    <w:p>
      <w:pPr>
        <w:pStyle w:val="Heading1"/>
      </w:pPr>
      <w:r>
        <w:t xml:space="preserve">challenges/scripts/codegraph_gitignore_honor_challenge.sh — BOB-104 §11.4.115 RED/GREEN regression guard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2026-08-19T00:00:00Z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BOB-104 (CodeGraph 1.5.0 nested-.gitignore honor regression)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challenges/scripts/codegraph_gitignore_honor_challenge.sh</w:t>
      </w:r>
      <w:r>
        <w:t xml:space="preserve"> </w:t>
      </w:r>
      <w:r>
        <w:t xml:space="preserve">is a</w:t>
      </w:r>
      <w:r>
        <w:t xml:space="preserve"> </w:t>
      </w:r>
      <w:r>
        <w:t xml:space="preserve">falsifiable §11.4.115 RED/GREEN polarity guard covering the CodeGraph</w:t>
      </w:r>
      <w:r>
        <w:t xml:space="preserve"> </w:t>
      </w:r>
      <w:r>
        <w:t xml:space="preserve">1.5.0 regression that walked into</w:t>
      </w:r>
      <w:r>
        <w:t xml:space="preserve"> </w:t>
      </w:r>
      <w:r>
        <w:rPr>
          <w:rStyle w:val="VerbatimChar"/>
        </w:rPr>
        <w:t xml:space="preserve">frontend/node_modules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extension/node_modules</w:t>
      </w:r>
      <w:r>
        <w:t xml:space="preserve"> </w:t>
      </w:r>
      <w:r>
        <w:t xml:space="preserve">(both nested-</w:t>
      </w:r>
      <w:r>
        <w:rPr>
          <w:rStyle w:val="VerbatimChar"/>
        </w:rPr>
        <w:t xml:space="preserve">.gitignore</w:t>
      </w:r>
      <w:r>
        <w:t xml:space="preserve">-excluded), producing</w:t>
      </w:r>
      <w:r>
        <w:t xml:space="preserve"> </w:t>
      </w:r>
      <w:r>
        <w:t xml:space="preserve">32,260 files / 514,456 nodes vs the 2026-06-06 baseline of</w:t>
      </w:r>
      <w:r>
        <w:t xml:space="preserve"> </w:t>
      </w:r>
      <w:r>
        <w:t xml:space="preserve">509 files / 8,906 nodes — a ~63x file blow-up. Upstream issue</w:t>
      </w:r>
      <w:r>
        <w:t xml:space="preserve"> </w:t>
      </w:r>
      <w:r>
        <w:t xml:space="preserve">https://github.com/colbymchenry/codegraph/issues/1567; draft PR #1568.</w:t>
      </w:r>
      <w:r>
        <w:t xml:space="preserve"> </w:t>
      </w:r>
      <w:r>
        <w:t xml:space="preserve">Boba’s closure obligation is a real, mechanical regression guard on the</w:t>
      </w:r>
      <w:r>
        <w:t xml:space="preserve"> </w:t>
      </w:r>
      <w:r>
        <w:t xml:space="preserve">invariant</w:t>
      </w:r>
      <w:r>
        <w:t xml:space="preserve"> </w:t>
      </w:r>
      <w:r>
        <w:t xml:space="preserve">“a gitignore-honoring indexer must NOT sweep node_modules”</w:t>
      </w:r>
      <w:r>
        <w:t xml:space="preserve">.</w:t>
      </w:r>
    </w:p>
    <w:bookmarkEnd w:id="9"/>
    <w:bookmarkStart w:id="10" w:name="design-static-scan-approach"/>
    <w:p>
      <w:pPr>
        <w:pStyle w:val="Heading2"/>
      </w:pPr>
      <w:r>
        <w:t xml:space="preserve">Design (static-scan approach)</w:t>
      </w:r>
    </w:p>
    <w:p>
      <w:pPr>
        <w:pStyle w:val="FirstParagraph"/>
      </w:pPr>
      <w:r>
        <w:t xml:space="preserve">The challenge is a</w:t>
      </w:r>
      <w:r>
        <w:t xml:space="preserve"> </w:t>
      </w:r>
      <w:r>
        <w:rPr>
          <w:b/>
          <w:bCs/>
        </w:rPr>
        <w:t xml:space="preserve">static file-count comparison</w:t>
      </w:r>
      <w:r>
        <w:t xml:space="preserve">, not a live codegraph</w:t>
      </w:r>
      <w:r>
        <w:t xml:space="preserve"> </w:t>
      </w:r>
      <w:r>
        <w:t xml:space="preserve">re-index. Rationale (§11.4.6, weighed against options):</w:t>
      </w:r>
    </w:p>
    <w:p>
      <w:pPr>
        <w:pStyle w:val="Compact"/>
        <w:numPr>
          <w:ilvl w:val="0"/>
          <w:numId w:val="1001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.codegraph/</w:t>
      </w:r>
      <w:r>
        <w:t xml:space="preserve"> </w:t>
      </w:r>
      <w:r>
        <w:t xml:space="preserve">state;</w:t>
      </w:r>
    </w:p>
    <w:p>
      <w:pPr>
        <w:pStyle w:val="Compact"/>
        <w:numPr>
          <w:ilvl w:val="0"/>
          <w:numId w:val="1001"/>
        </w:numPr>
      </w:pPr>
      <w:r>
        <w:t xml:space="preserve">it runs in seconds, not minutes;</w:t>
      </w:r>
    </w:p>
    <w:p>
      <w:pPr>
        <w:pStyle w:val="Compact"/>
        <w:numPr>
          <w:ilvl w:val="0"/>
          <w:numId w:val="1001"/>
        </w:numPr>
      </w:pPr>
      <w:r>
        <w:t xml:space="preserve">it is deterministic and needs no codegraph binary present;</w:t>
      </w:r>
    </w:p>
    <w:p>
      <w:pPr>
        <w:pStyle w:val="Compact"/>
        <w:numPr>
          <w:ilvl w:val="0"/>
          <w:numId w:val="1001"/>
        </w:numPr>
      </w:pPr>
      <w:r>
        <w:t xml:space="preserve">it is falsifiable — the RED and GREEN thresholds are numeric.</w:t>
      </w:r>
    </w:p>
    <w:p>
      <w:pPr>
        <w:pStyle w:val="FirstParagraph"/>
      </w:pPr>
      <w:r>
        <w:t xml:space="preserve">Two populations are measured: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1"/>
        <w:gridCol w:w="3083"/>
        <w:gridCol w:w="36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population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oracle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ls-files -co --exclude-standard \| wc -l</w:t>
            </w:r>
          </w:p>
        </w:tc>
        <w:tc>
          <w:tcPr/>
          <w:p>
            <w:pPr>
              <w:pStyle w:val="Compact"/>
            </w:pPr>
            <w:r>
              <w:t xml:space="preserve">what a gitignore-HONORING indexer would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 ceiling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 . -type f -not -path './.git/*' \| wc -l</w:t>
            </w:r>
          </w:p>
        </w:tc>
        <w:tc>
          <w:tcPr/>
          <w:p>
            <w:pPr>
              <w:pStyle w:val="Compact"/>
            </w:pPr>
            <w:r>
              <w:t xml:space="preserve">what a gitignore-BROKEN indexer would sweep</w:t>
            </w:r>
          </w:p>
        </w:tc>
      </w:tr>
    </w:tbl>
    <w:p>
      <w:pPr>
        <w:pStyle w:val="BodyText"/>
      </w:pPr>
      <w:r>
        <w:t xml:space="preserve">The 2026-06-06 baseline (BOB-104 opening measurement) is</w:t>
      </w:r>
      <w:r>
        <w:t xml:space="preserve"> </w:t>
      </w:r>
      <w:r>
        <w:rPr>
          <w:b/>
          <w:bCs/>
        </w:rPr>
        <w:t xml:space="preserve">509 files</w:t>
      </w:r>
      <w:r>
        <w:t xml:space="preserve">.</w:t>
      </w:r>
    </w:p>
    <w:bookmarkEnd w:id="10"/>
    <w:bookmarkStart w:id="11" w:name="polarity-contract-11.4.115"/>
    <w:p>
      <w:pPr>
        <w:pStyle w:val="Heading2"/>
      </w:pPr>
      <w:r>
        <w:t xml:space="preserve">Polarity contract (§11.4.115)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2"/>
        <w:gridCol w:w="3210"/>
        <w:gridCol w:w="34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passes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RED_MODE=1</w:t>
            </w:r>
          </w:p>
        </w:tc>
        <w:tc>
          <w:tcPr/>
          <w:p>
            <w:pPr>
              <w:pStyle w:val="Compact"/>
            </w:pPr>
            <w:r>
              <w:t xml:space="preserve">broken ceiling &gt; BASELINE * 10 (&gt;= 5090)</w:t>
            </w:r>
          </w:p>
        </w:tc>
        <w:tc>
          <w:tcPr/>
          <w:p>
            <w:pPr>
              <w:pStyle w:val="Compact"/>
            </w:pPr>
            <w:r>
              <w:t xml:space="preserve">the risk surface is real (a broken path would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definitely blow past any sane baseline)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RED_MODE=0</w:t>
            </w:r>
            <w:r>
              <w:t xml:space="preserve"> </w:t>
            </w:r>
            <w:r>
              <w:t xml:space="preserve">(GREEN, default)</w:t>
            </w:r>
          </w:p>
        </w:tc>
        <w:tc>
          <w:tcPr/>
          <w:p>
            <w:pPr>
              <w:pStyle w:val="Compact"/>
            </w:pPr>
            <w:r>
              <w:t xml:space="preserve">correct oracle &lt;= 5000</w:t>
            </w:r>
          </w:p>
        </w:tc>
        <w:tc>
          <w:tcPr/>
          <w:p>
            <w:pPr>
              <w:pStyle w:val="Compact"/>
            </w:pPr>
            <w:r>
              <w:t xml:space="preserve">invariant holds — indexer would not blow up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GREEN_MAX_FILES = 5000</w:t>
      </w:r>
      <w:r>
        <w:t xml:space="preserve"> </w:t>
      </w:r>
      <w:r>
        <w:t xml:space="preserve">sits an order of magnitude above the 2026-06-06</w:t>
      </w:r>
      <w:r>
        <w:t xml:space="preserve"> </w:t>
      </w:r>
      <w:r>
        <w:t xml:space="preserve">baseline, absorbing normal repo growth without becoming decoration.</w:t>
      </w:r>
      <w:r>
        <w:t xml:space="preserve"> </w:t>
      </w:r>
      <w:r>
        <w:rPr>
          <w:rStyle w:val="VerbatimChar"/>
        </w:rPr>
        <w:t xml:space="preserve">RED_MIN_BROKEN = 5090</w:t>
      </w:r>
      <w:r>
        <w:t xml:space="preserve"> </w:t>
      </w:r>
      <w:r>
        <w:t xml:space="preserve">(10 * baseline) proves the guarded risk surface</w:t>
      </w:r>
      <w:r>
        <w:t xml:space="preserve"> </w:t>
      </w:r>
      <w:r>
        <w:t xml:space="preserve">still exists on this checkout (if someone deleted every node_modules the</w:t>
      </w:r>
      <w:r>
        <w:t xml:space="preserve"> </w:t>
      </w:r>
      <w:r>
        <w:t xml:space="preserve">RED assertion would fail honestly — the ceiling would collapse).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GREEN mode (default) — asserts the invariant holds: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challenges/scripts/codegraph_gitignore_honor_challenge.sh</w:t>
      </w:r>
      <w:r>
        <w:br/>
      </w:r>
      <w:r>
        <w:br/>
      </w:r>
      <w:r>
        <w:rPr>
          <w:rStyle w:val="CommentTok"/>
        </w:rPr>
        <w:t xml:space="preserve"># RED mode — asserts the risk surface is real:</w:t>
      </w:r>
      <w:r>
        <w:br/>
      </w:r>
      <w:r>
        <w:rPr>
          <w:rStyle w:val="VariableTok"/>
        </w:rPr>
        <w:t xml:space="preserve">RED_MODE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challenges/scripts/codegraph_gitignore_honor_challenge.sh</w:t>
      </w:r>
    </w:p>
    <w:p>
      <w:pPr>
        <w:pStyle w:val="FirstParagraph"/>
      </w:pPr>
      <w:r>
        <w:t xml:space="preserve">Every run prints the measured baseline / correct-oracle / broken-ceiling</w:t>
      </w:r>
      <w:r>
        <w:t xml:space="preserve"> </w:t>
      </w:r>
      <w:r>
        <w:t xml:space="preserve">/ thresholds as evidence (§11.4.6 numbers, not claims).</w:t>
      </w:r>
    </w:p>
    <w:bookmarkEnd w:id="12"/>
    <w:bookmarkStart w:id="13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polarity assertion holds for the selected mode.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polarity assertion violated (guarded invariant broke).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environment error (not a git worktree, tooling missing).</w:t>
            </w:r>
          </w:p>
        </w:tc>
      </w:tr>
    </w:tbl>
    <w:bookmarkEnd w:id="13"/>
    <w:bookmarkStart w:id="14" w:name="verification-observed-2026-08-19"/>
    <w:p>
      <w:pPr>
        <w:pStyle w:val="Heading2"/>
      </w:pPr>
      <w:r>
        <w:t xml:space="preserve">Verification observed 2026-08-19</w:t>
      </w:r>
    </w:p>
    <w:p>
      <w:pPr>
        <w:pStyle w:val="Compact"/>
        <w:numPr>
          <w:ilvl w:val="0"/>
          <w:numId w:val="1002"/>
        </w:numPr>
      </w:pPr>
      <w:r>
        <w:t xml:space="preserve">GREEN: correct oracle = 2080, threshold 5000 -&gt; exit 0 PASS.</w:t>
      </w:r>
    </w:p>
    <w:p>
      <w:pPr>
        <w:pStyle w:val="Compact"/>
        <w:numPr>
          <w:ilvl w:val="0"/>
          <w:numId w:val="1002"/>
        </w:numPr>
      </w:pPr>
      <w:r>
        <w:t xml:space="preserve">RED: broken ceiling = 129978, threshold 5090 -&gt; exit 0 PASS.</w:t>
      </w:r>
    </w:p>
    <w:p>
      <w:pPr>
        <w:pStyle w:val="FirstParagraph"/>
      </w:pPr>
      <w:r>
        <w:t xml:space="preserve">The correct oracle sits well below GREEN_MAX_FILES; the broken ceiling</w:t>
      </w:r>
      <w:r>
        <w:t xml:space="preserve"> </w:t>
      </w:r>
      <w:r>
        <w:t xml:space="preserve">towers ~63x above it — the exact shape the 1.5.0 regression produced.</w:t>
      </w:r>
    </w:p>
    <w:bookmarkEnd w:id="14"/>
    <w:bookmarkStart w:id="15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t xml:space="preserve">§11.4.6 no-guessing (measured numbers cited)</w:t>
      </w:r>
    </w:p>
    <w:p>
      <w:pPr>
        <w:pStyle w:val="Compact"/>
        <w:numPr>
          <w:ilvl w:val="0"/>
          <w:numId w:val="1003"/>
        </w:numPr>
      </w:pPr>
      <w:r>
        <w:t xml:space="preserve">§11.4.115 RED-first polarity contract</w:t>
      </w:r>
    </w:p>
    <w:p>
      <w:pPr>
        <w:pStyle w:val="Compact"/>
        <w:numPr>
          <w:ilvl w:val="0"/>
          <w:numId w:val="1003"/>
        </w:numPr>
      </w:pPr>
      <w:r>
        <w:t xml:space="preserve">§11.4.201 guards assert the real condition (self-falsifiable)</w:t>
      </w:r>
    </w:p>
    <w:p>
      <w:pPr>
        <w:pStyle w:val="Compact"/>
        <w:numPr>
          <w:ilvl w:val="0"/>
          <w:numId w:val="1003"/>
        </w:numPr>
      </w:pPr>
      <w:r>
        <w:t xml:space="preserve">§11.4.238 automated QA discovers, not confirms</w:t>
      </w:r>
    </w:p>
    <w:p>
      <w:pPr>
        <w:pStyle w:val="Compact"/>
        <w:numPr>
          <w:ilvl w:val="0"/>
          <w:numId w:val="1003"/>
        </w:numPr>
      </w:pPr>
      <w:r>
        <w:t xml:space="preserve">Upstream: https://github.com/colbymchenry/codegraph/issues/1567, PR #1568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2026-09-01T16:19:15Z</dcterms:created>
  <dcterms:modified xsi:type="dcterms:W3CDTF">2026-09-01T16:19:15Z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