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4a7e3b5aca6e5d1dde2d755e44f2748982c67f7"/>
    <w:p>
      <w:pPr>
        <w:pStyle w:val="Heading1"/>
      </w:pPr>
      <w:r>
        <w:t xml:space="preserve">tighten_cm_export_charset_baseline.sh — the CM-EXPORT-CHARSET-VALID producer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2026-08-26T13:07:00Z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§11.4.135 (monotone ratchet) · §11.4.249 (producer ≠ gate) · §11.4.240(B) (capability, not instruction) · §11.4.18 (script documentation)</w:t>
      </w:r>
      <w:r>
        <w:t xml:space="preserve"> </w:t>
      </w:r>
      <w:r>
        <w:rPr>
          <w:b/>
          <w:bCs/>
        </w:rPr>
        <w:t xml:space="preserve">Companion:</w:t>
      </w:r>
      <w:r>
        <w:t xml:space="preserve"> </w:t>
      </w:r>
      <w:hyperlink r:id="rId9">
        <w:r>
          <w:rPr>
            <w:rStyle w:val="VerbatimChar"/>
          </w:rPr>
          <w:t xml:space="preserve">check_cm_export_charset_valid.md</w:t>
        </w:r>
      </w:hyperlink>
      <w:r>
        <w:t xml:space="preserve"> </w:t>
      </w:r>
      <w:r>
        <w:t xml:space="preserve">— the gate this script feeds</w:t>
      </w:r>
    </w:p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component permitted to write the CM-EXPORT-CHARSET-VALID</w:t>
      </w:r>
      <w:r>
        <w:t xml:space="preserve"> </w:t>
      </w:r>
      <w:r>
        <w:t xml:space="preserve">ratchet baseline, and it can only move it</w:t>
      </w:r>
      <w:r>
        <w:t xml:space="preserve"> </w:t>
      </w:r>
      <w:r>
        <w:rPr>
          <w:b/>
          <w:bCs/>
        </w:rPr>
        <w:t xml:space="preserve">down</w:t>
      </w:r>
      <w:r>
        <w:t xml:space="preserve">.</w:t>
      </w:r>
    </w:p>
    <w:p>
      <w:pPr>
        <w:pStyle w:val="BodyText"/>
      </w:pPr>
      <w:r>
        <w:t xml:space="preserve">It is a separate file for a structural reason, not a stylistic one. A gate that</w:t>
      </w:r>
      <w:r>
        <w:t xml:space="preserve"> </w:t>
      </w:r>
      <w:r>
        <w:t xml:space="preserve">wrote its own threshold during a pre-build run would be a PRODUCER as well as a</w:t>
      </w:r>
      <w:r>
        <w:t xml:space="preserve"> </w:t>
      </w:r>
      <w:r>
        <w:t xml:space="preserve">GATE — the collapse §11.4.240(C) names as the one that yields weakened thresholds.</w:t>
      </w:r>
      <w:r>
        <w:t xml:space="preserve"> </w:t>
      </w:r>
      <w:r>
        <w:t xml:space="preserve">So the write capability lives here, in a script that is explicitly invoked by a</w:t>
      </w:r>
      <w:r>
        <w:t xml:space="preserve"> </w:t>
      </w:r>
      <w:r>
        <w:t xml:space="preserve">human and never runs during a build. The gate contains no line that could call it</w:t>
      </w:r>
      <w:r>
        <w:t xml:space="preserve"> </w:t>
      </w:r>
      <w:r>
        <w:t xml:space="preserve">and no line that could write the baseline.</w:t>
      </w:r>
    </w:p>
    <w:p>
      <w:pPr>
        <w:pStyle w:val="BodyText"/>
      </w:pPr>
      <w:r>
        <w:t xml:space="preserve">The two share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oracle (</w:t>
      </w:r>
      <w:r>
        <w:rPr>
          <w:rStyle w:val="VerbatimChar"/>
        </w:rPr>
        <w:t xml:space="preserve">lib/cm_export_charset_scan.py</w:t>
      </w:r>
      <w:r>
        <w:t xml:space="preserve">) and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baseline</w:t>
      </w:r>
      <w:r>
        <w:t xml:space="preserve"> </w:t>
      </w:r>
      <w:r>
        <w:t xml:space="preserve">reader (</w:t>
      </w:r>
      <w:r>
        <w:rPr>
          <w:rStyle w:val="VerbatimChar"/>
        </w:rPr>
        <w:t xml:space="preserve">lib/cm_export_charset_baseline_read.sh</w:t>
      </w:r>
      <w:r>
        <w:t xml:space="preserve">), so neither the number this script</w:t>
      </w:r>
      <w:r>
        <w:t xml:space="preserve"> </w:t>
      </w:r>
      <w:r>
        <w:t xml:space="preserve">records nor the rule for what counts as a valid threshold can diverge from what the</w:t>
      </w:r>
      <w:r>
        <w:t xml:space="preserve"> </w:t>
      </w:r>
      <w:r>
        <w:t xml:space="preserve">gate later enforces. The shared reader exists because the round-1 BLOCKING was that</w:t>
      </w:r>
      <w:r>
        <w:t xml:space="preserve"> </w:t>
      </w:r>
      <w:r>
        <w:t xml:space="preserve">same parse rule written twice and fixed once.</w:t>
      </w:r>
    </w:p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Lower the baseline to the live count. Refuses unless strictly lower.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scripts/pre_build/tighten_cm_export_charset_baseline.sh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SCAN_ROOT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Establish a baseline where none exists. First adoption only.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scripts/pre_build/tighten_cm_export_charset_baseline.sh </w:t>
      </w:r>
      <w:r>
        <w:rPr>
          <w:rStyle w:val="AttributeTok"/>
        </w:rPr>
        <w:t xml:space="preserve">--adopt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SCAN_ROOT</w:t>
      </w:r>
      <w:r>
        <w:rPr>
          <w:rStyle w:val="Preprocessor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SCAN_ROOT</w:t>
      </w:r>
      <w:r>
        <w:t xml:space="preserve"> </w:t>
      </w:r>
      <w:r>
        <w:t xml:space="preserve">defaults to the project root. The baseline is always read from and</w:t>
      </w:r>
      <w:r>
        <w:t xml:space="preserve"> </w:t>
      </w:r>
      <w:r>
        <w:t xml:space="preserve">written to</w:t>
      </w:r>
      <w:r>
        <w:t xml:space="preserve"> </w:t>
      </w:r>
      <w:r>
        <w:rPr>
          <w:rStyle w:val="VerbatimChar"/>
        </w:rPr>
        <w:t xml:space="preserve">&lt;SCAN_ROOT&gt;/scripts/pre_build/cm_export_charset_valid.baseline</w:t>
      </w:r>
      <w:r>
        <w:t xml:space="preserve"> </w:t>
      </w:r>
      <w:r>
        <w:t xml:space="preserve">— the</w:t>
      </w:r>
      <w:r>
        <w:t xml:space="preserve"> </w:t>
      </w:r>
      <w:r>
        <w:t xml:space="preserve">corpus and its threshold travel together, which is what lets test fixtures carry</w:t>
      </w:r>
      <w:r>
        <w:t xml:space="preserve"> </w:t>
      </w:r>
      <w:r>
        <w:t xml:space="preserve">their own without any value-injecting environment variable.</w:t>
      </w:r>
    </w:p>
    <w:bookmarkEnd w:id="11"/>
    <w:bookmarkStart w:id="12" w:name="when-you-will-need-it"/>
    <w:p>
      <w:pPr>
        <w:pStyle w:val="Heading2"/>
      </w:pPr>
      <w:r>
        <w:t xml:space="preserve">When you will need it</w:t>
      </w:r>
    </w:p>
    <w:p>
      <w:pPr>
        <w:pStyle w:val="FirstParagraph"/>
      </w:pPr>
      <w:r>
        <w:t xml:space="preserve">The gate exits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STALE RATCHET</w:t>
      </w:r>
      <w:r>
        <w:t xml:space="preserve"> </w:t>
      </w:r>
      <w:r>
        <w:t xml:space="preserve">when the corpus has improved and the bar</w:t>
      </w:r>
      <w:r>
        <w:t xml:space="preserve"> </w:t>
      </w:r>
      <w:r>
        <w:t xml:space="preserve">did not follow it down. That refusal names this command. Run it, commit the</w:t>
      </w:r>
      <w:r>
        <w:t xml:space="preserve"> </w:t>
      </w:r>
      <w:r>
        <w:t xml:space="preserve">changed baseline, re-run the gate.</w:t>
      </w:r>
    </w:p>
    <w:bookmarkEnd w:id="12"/>
    <w:bookmarkStart w:id="13" w:name="exit-codes"/>
    <w:p>
      <w:pPr>
        <w:pStyle w:val="Heading2"/>
      </w:pPr>
      <w:r>
        <w:t xml:space="preserve">Exit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baseline lowered, adopted, or already current (no-op)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refused — see the refusal table below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usage error</w:t>
            </w:r>
          </w:p>
        </w:tc>
      </w:tr>
    </w:tbl>
    <w:bookmarkEnd w:id="13"/>
    <w:bookmarkStart w:id="14" w:name="every-refusal-and-why"/>
    <w:p>
      <w:pPr>
        <w:pStyle w:val="Heading2"/>
      </w:pPr>
      <w:r>
        <w:t xml:space="preserve">Every refusal, and why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Why it refuses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count</w:t>
            </w:r>
            <w:r>
              <w:t xml:space="preserve"> </w:t>
            </w:r>
            <w:r>
              <w:rPr>
                <w:b/>
                <w:bCs/>
              </w:rPr>
              <w:t xml:space="preserve">above</w:t>
            </w:r>
            <w:r>
              <w:t xml:space="preserve"> </w:t>
            </w:r>
            <w:r>
              <w:t xml:space="preserve">stored baseline</w:t>
            </w:r>
          </w:p>
        </w:tc>
        <w:tc>
          <w:tcPr/>
          <w:p>
            <w:pPr>
              <w:pStyle w:val="Compact"/>
            </w:pPr>
            <w:r>
              <w:t xml:space="preserve">That is a raise. The ratchet is monotone decrease (§11.4.135): a regression is fixed in the corpus, never accommodated by moving the bar.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stored baseline unparseable (</w:t>
            </w:r>
            <w:r>
              <w:rPr>
                <w:rStyle w:val="VerbatimChar"/>
              </w:rPr>
              <w:t xml:space="preserve">08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Refuses to overwrite a threshold it cannot first read. Leading zeros are the sharp case — bash reads them as octal and</w:t>
            </w:r>
            <w:r>
              <w:t xml:space="preserve"> </w:t>
            </w:r>
            <w:r>
              <w:rPr>
                <w:i/>
                <w:iCs/>
              </w:rPr>
              <w:t xml:space="preserve">errors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 </w:t>
            </w:r>
            <w:r>
              <w:t xml:space="preserve">swallows the error as false, so before this was fixed the guards fell through and the script wrote</w:t>
            </w:r>
            <w:r>
              <w:t xml:space="preserve"> </w:t>
            </w:r>
            <w:r>
              <w:rPr>
                <w:rStyle w:val="VerbatimChar"/>
              </w:rPr>
              <w:t xml:space="preserve">baseline=9</w:t>
            </w:r>
            <w:r>
              <w:t xml:space="preserve"> </w:t>
            </w:r>
            <w:r>
              <w:t xml:space="preserve">while printing</w:t>
            </w:r>
            <w:r>
              <w:t xml:space="preserve"> </w:t>
            </w:r>
            <w:r>
              <w:t xml:space="preserve">“lowered 08 -&gt; 9”</w:t>
            </w:r>
            <w:r>
              <w:t xml:space="preserve"> </w:t>
            </w:r>
            <w:r>
              <w:t xml:space="preserve">(a raise, mislabelled).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stored baseline over 18 digits</w:t>
            </w:r>
          </w:p>
        </w:tc>
        <w:tc>
          <w:tcPr/>
          <w:p>
            <w:pPr>
              <w:pStyle w:val="Compact"/>
            </w:pPr>
            <w:r>
              <w:t xml:space="preserve">Same class one ring out: the no-leading-zero rule accepts a 20-digit value and bash arithmetic wraps it mod 2⁶⁴, so</w:t>
            </w:r>
            <w:r>
              <w:t xml:space="preserve"> </w:t>
            </w:r>
            <w:r>
              <w:rPr>
                <w:rStyle w:val="VerbatimChar"/>
              </w:rPr>
              <w:t xml:space="preserve">18446744073709551619</w:t>
            </w:r>
            <w:r>
              <w:t xml:space="preserve"> </w:t>
            </w:r>
            <w:r>
              <w:t xml:space="preserve">silently became 3. A number this script cannot faithfully evaluate is one it refuses to act 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more than one</w:t>
            </w:r>
            <w:r>
              <w:t xml:space="preserve"> </w:t>
            </w:r>
            <w:r>
              <w:rPr>
                <w:rStyle w:val="VerbatimChar"/>
              </w:rPr>
              <w:t xml:space="preserve">baseline=</w:t>
            </w:r>
            <w:r>
              <w:t xml:space="preserve"> </w:t>
            </w: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An ambiguous threshold is an unresolvable signal, not something to resolve by picking the last matching line.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path is a symlink</w:t>
            </w:r>
          </w:p>
        </w:tc>
        <w:tc>
          <w:tcPr/>
          <w:p>
            <w:pPr>
              <w:pStyle w:val="Compact"/>
            </w:pPr>
            <w:r>
              <w:t xml:space="preserve">Refuses rather than silently replacing it with a regular file. A symlink can be re-pointed outside the tree, where later raises leave no diff — and quietly</w:t>
            </w:r>
            <w:r>
              <w:t xml:space="preserve"> </w:t>
            </w:r>
            <w:r>
              <w:t xml:space="preserve">“healing”</w:t>
            </w:r>
            <w:r>
              <w:t xml:space="preserve"> </w:t>
            </w:r>
            <w:r>
              <w:t xml:space="preserve">one would destroy whatever the operator meant by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path is not a regular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</w:t>
            </w:r>
            <w:r>
              <w:t xml:space="preserve"> </w:t>
            </w:r>
            <w:r>
              <w:t xml:space="preserve">onto a directory succeeds by depositing the temp file</w:t>
            </w:r>
            <w:r>
              <w:t xml:space="preserve"> </w:t>
            </w:r>
            <w:r>
              <w:rPr>
                <w:i/>
                <w:iCs/>
              </w:rPr>
              <w:t xml:space="preserve">inside</w:t>
            </w:r>
            <w:r>
              <w:t xml:space="preserve"> </w:t>
            </w:r>
            <w:r>
              <w:t xml:space="preserve">it, leaving nothing at the path — while the script would report</w:t>
            </w:r>
            <w:r>
              <w:t xml:space="preserve"> </w:t>
            </w:r>
            <w:r>
              <w:rPr>
                <w:rStyle w:val="VerbatimChar"/>
              </w:rPr>
              <w:t xml:space="preserve">ADOPTED</w:t>
            </w:r>
            <w:r>
              <w:t xml:space="preserve"> </w:t>
            </w:r>
            <w:r>
              <w:t xml:space="preserve">with rc 0. A success report for a write that did not happen is forbidden (§11.4.6).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post-write read-back disagrees</w:t>
            </w:r>
          </w:p>
        </w:tc>
        <w:tc>
          <w:tcPr/>
          <w:p>
            <w:pPr>
              <w:pStyle w:val="Compact"/>
            </w:pPr>
            <w:r>
              <w:t xml:space="preserve">A zero exit from the writer proves bytes moved, never that they arrived at the intended path (§11.4.200). The value is read back and must match.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--adopt</w:t>
            </w:r>
            <w:r>
              <w:t xml:space="preserve"> </w:t>
            </w:r>
            <w:r>
              <w:t xml:space="preserve">when a baseline exists</w:t>
            </w:r>
          </w:p>
        </w:tc>
        <w:tc>
          <w:tcPr/>
          <w:p>
            <w:pPr>
              <w:pStyle w:val="Compact"/>
            </w:pPr>
            <w:r>
              <w:t xml:space="preserve">Blocks the careless raise. See</w:t>
            </w:r>
            <w:r>
              <w:t xml:space="preserve"> </w:t>
            </w:r>
            <w:r>
              <w:t xml:space="preserve">“What the refusals do not do”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baseline and no</w:t>
            </w:r>
            <w:r>
              <w:t xml:space="preserve"> </w:t>
            </w:r>
            <w:r>
              <w:rPr>
                <w:rStyle w:val="VerbatimChar"/>
              </w:rPr>
              <w:t xml:space="preserve">--adopt</w:t>
            </w:r>
          </w:p>
        </w:tc>
        <w:tc>
          <w:tcPr/>
          <w:p>
            <w:pPr>
              <w:pStyle w:val="Compact"/>
            </w:pPr>
            <w:r>
              <w:t xml:space="preserve">This mode lowers an existing ratchet; establishing one is a deliberate act.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blind scan (zero exports)</w:t>
            </w:r>
          </w:p>
        </w:tc>
        <w:tc>
          <w:tcPr/>
          <w:p>
            <w:pPr>
              <w:pStyle w:val="Compact"/>
            </w:pPr>
            <w:r>
              <w:t xml:space="preserve">Tightening to a zero a blind scan produced would lock in a threshold nothing measured (§11.4.201(7)(b)).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compliant export at all</w:t>
            </w:r>
          </w:p>
        </w:tc>
        <w:tc>
          <w:tcPr/>
          <w:p>
            <w:pPr>
              <w:pStyle w:val="Compact"/>
            </w:pPr>
            <w:r>
              <w:t xml:space="preserve">The detector cannot be shown to discriminate.</w:t>
            </w:r>
          </w:p>
        </w:tc>
      </w:tr>
    </w:tbl>
    <w:bookmarkEnd w:id="14"/>
    <w:bookmarkStart w:id="15" w:name="what-the-refusals-do-not-do-11.4.6"/>
    <w:p>
      <w:pPr>
        <w:pStyle w:val="Heading2"/>
      </w:pPr>
      <w:r>
        <w:t xml:space="preserve">What the refusals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do (§11.4.6)</w:t>
      </w:r>
    </w:p>
    <w:p>
      <w:pPr>
        <w:pStyle w:val="FirstParagraph"/>
      </w:pPr>
      <w:r>
        <w:t xml:space="preserve">They raise the</w:t>
      </w:r>
      <w:r>
        <w:t xml:space="preserve"> </w:t>
      </w:r>
      <w:r>
        <w:rPr>
          <w:i/>
          <w:iCs/>
        </w:rPr>
        <w:t xml:space="preserve">cost</w:t>
      </w:r>
      <w:r>
        <w:t xml:space="preserve"> </w:t>
      </w:r>
      <w:r>
        <w:t xml:space="preserve">of a raise; they do not make one impossible. Delete the</w:t>
      </w:r>
      <w:r>
        <w:t xml:space="preserve"> </w:t>
      </w:r>
      <w:r>
        <w:t xml:space="preserve">baseline and re-run</w:t>
      </w:r>
      <w:r>
        <w:t xml:space="preserve"> </w:t>
      </w:r>
      <w:r>
        <w:rPr>
          <w:rStyle w:val="VerbatimChar"/>
        </w:rPr>
        <w:t xml:space="preserve">--adopt</w:t>
      </w:r>
      <w:r>
        <w:t xml:space="preserve">, or edit the number by hand, and you have a higher</w:t>
      </w:r>
      <w:r>
        <w:t xml:space="preserve"> </w:t>
      </w:r>
      <w:r>
        <w:t xml:space="preserve">bar. The</w:t>
      </w:r>
      <w:r>
        <w:t xml:space="preserve"> </w:t>
      </w:r>
      <w:r>
        <w:rPr>
          <w:rStyle w:val="VerbatimChar"/>
        </w:rPr>
        <w:t xml:space="preserve">--adopt</w:t>
      </w:r>
      <w:r>
        <w:t xml:space="preserve">-when-present refusal blocks the careless route, not the</w:t>
      </w:r>
      <w:r>
        <w:t xml:space="preserve"> </w:t>
      </w:r>
      <w:r>
        <w:t xml:space="preserve">determined one. The</w:t>
      </w:r>
      <w:r>
        <w:t xml:space="preserve"> </w:t>
      </w:r>
      <w:r>
        <w:rPr>
          <w:b/>
          <w:bCs/>
        </w:rPr>
        <w:t xml:space="preserve">symlink</w:t>
      </w:r>
      <w:r>
        <w:t xml:space="preserve"> </w:t>
      </w:r>
      <w:r>
        <w:t xml:space="preserve">route is the exception — that one is refused</w:t>
      </w:r>
      <w:r>
        <w:t xml:space="preserve"> </w:t>
      </w:r>
      <w:r>
        <w:t xml:space="preserve">outright, because it is the only route that goes trace-free after a single diff.</w:t>
      </w:r>
    </w:p>
    <w:p>
      <w:pPr>
        <w:pStyle w:val="BodyText"/>
      </w:pPr>
      <w:r>
        <w:t xml:space="preserve">The actual defence is that</w:t>
      </w:r>
      <w:r>
        <w:t xml:space="preserve"> </w:t>
      </w:r>
      <w:r>
        <w:rPr>
          <w:b/>
          <w:bCs/>
        </w:rPr>
        <w:t xml:space="preserve">every one of those routes leaves a diff in a tracked</w:t>
      </w:r>
      <w:r>
        <w:rPr>
          <w:b/>
          <w:bCs/>
        </w:rP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for a reviewer to see (§11.4.142). Which means the defence exists only once</w:t>
      </w:r>
      <w:r>
        <w:t xml:space="preserve"> </w:t>
      </w:r>
      <w:r>
        <w:t xml:space="preserve">the baseline file is</w:t>
      </w:r>
      <w:r>
        <w:t xml:space="preserve"> </w:t>
      </w:r>
      <w:r>
        <w:rPr>
          <w:b/>
          <w:bCs/>
        </w:rPr>
        <w:t xml:space="preserve">committed</w:t>
      </w:r>
      <w:r>
        <w:t xml:space="preserve">. While it is untracked, no loosening route</w:t>
      </w:r>
      <w:r>
        <w:t xml:space="preserve"> </w:t>
      </w:r>
      <w:r>
        <w:t xml:space="preserve">leaves a trace and the guarantee is void — which is why every successful write here</w:t>
      </w:r>
      <w:r>
        <w:t xml:space="preserve"> </w:t>
      </w:r>
      <w:r>
        <w:t xml:space="preserve">prints</w:t>
      </w:r>
      <w:r>
        <w:t xml:space="preserve"> </w:t>
      </w:r>
      <w:r>
        <w:t xml:space="preserve">“an untracked ratchet binds nothing (§11.4.215)”</w:t>
      </w:r>
      <w:r>
        <w:t xml:space="preserve">.</w:t>
      </w:r>
    </w:p>
    <w:bookmarkEnd w:id="15"/>
    <w:bookmarkStart w:id="16" w:name="output-contract"/>
    <w:p>
      <w:pPr>
        <w:pStyle w:val="Heading2"/>
      </w:pPr>
      <w:r>
        <w:t xml:space="preserve">Output contract</w:t>
      </w:r>
    </w:p>
    <w:p>
      <w:pPr>
        <w:pStyle w:val="FirstParagraph"/>
      </w:pPr>
      <w:r>
        <w:t xml:space="preserve">The script reports what it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and what it</w:t>
      </w:r>
      <w:r>
        <w:t xml:space="preserve"> </w:t>
      </w:r>
      <w:r>
        <w:rPr>
          <w:b/>
          <w:bCs/>
        </w:rPr>
        <w:t xml:space="preserve">wrote</w:t>
      </w:r>
      <w:r>
        <w:t xml:space="preserve">, never a tighten it</w:t>
      </w:r>
      <w:r>
        <w:t xml:space="preserve"> </w:t>
      </w:r>
      <w:r>
        <w:t xml:space="preserve">did not perform. On refusal it states the two numbers it compared. This is the</w:t>
      </w:r>
      <w:r>
        <w:t xml:space="preserve"> </w:t>
      </w:r>
      <w:r>
        <w:t xml:space="preserve">anti-bluff contract its own header sets, and the F4 read-back exists because an</w:t>
      </w:r>
      <w:r>
        <w:t xml:space="preserve"> </w:t>
      </w:r>
      <w:r>
        <w:t xml:space="preserve">earlier version broke it.</w:t>
      </w:r>
    </w:p>
    <w:bookmarkEnd w:id="16"/>
    <w:bookmarkStart w:id="17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scripts/pre_build/check_cm_export_charset_valid.sh</w:t>
      </w:r>
      <w:r>
        <w:t xml:space="preserve"> </w:t>
      </w:r>
      <w:r>
        <w:t xml:space="preserve">— the gate (read-only over the baseline)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scripts/pre_build/lib/cm_export_charset_scan.py</w:t>
      </w:r>
      <w:r>
        <w:t xml:space="preserve"> </w:t>
      </w:r>
      <w:r>
        <w:t xml:space="preserve">— the shared oracle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tests/pre_build/test_cm_export_charset_valid.sh</w:t>
      </w:r>
      <w:r>
        <w:t xml:space="preserve"> </w:t>
      </w:r>
      <w:r>
        <w:t xml:space="preserve">— §1.1 paired mutations covering both scripts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scripts/pre_build/lib/cm_export_charset_baseline_read.sh</w:t>
      </w:r>
      <w:r>
        <w:t xml:space="preserve"> </w:t>
      </w:r>
      <w:r>
        <w:t xml:space="preserve">— the shared read-only validator</w:t>
      </w:r>
    </w:p>
    <w:p>
      <w:pPr>
        <w:pStyle w:val="Compact"/>
        <w:numPr>
          <w:ilvl w:val="0"/>
          <w:numId w:val="1001"/>
        </w:numPr>
      </w:pPr>
      <w:r>
        <w:t xml:space="preserve">BOB-182 — the ratchet that did not ratchet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eck_cm_export_charset_vali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eck_cm_export_charset_vali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2026-09-01T16:18:58Z</dcterms:created>
  <dcterms:modified xsi:type="dcterms:W3CDTF">2026-09-01T16:18:58Z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