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caling-class-testing-bob-109-11.4.27"/>
    <w:p>
      <w:pPr>
        <w:pStyle w:val="Heading1"/>
      </w:pPr>
      <w:r>
        <w:t xml:space="preserve">Scaling-class testing (BOB-109 / §11.4.27)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2026-08-21T21:18:59Z</w:t>
      </w:r>
    </w:p>
    <w:p>
      <w:pPr>
        <w:pStyle w:val="BodyText"/>
      </w:pPr>
      <w:r>
        <w:t xml:space="preserve">Closes the</w:t>
      </w:r>
      <w:r>
        <w:t xml:space="preserve"> </w:t>
      </w:r>
      <w:r>
        <w:rPr>
          <w:rStyle w:val="VerbatimChar"/>
        </w:rPr>
        <w:t xml:space="preserve">scaling</w:t>
      </w:r>
      <w:r>
        <w:t xml:space="preserve"> </w:t>
      </w:r>
      <w:r>
        <w:t xml:space="preserve">row that</w:t>
      </w:r>
      <w:r>
        <w:t xml:space="preserve"> </w:t>
      </w:r>
      <w:r>
        <w:rPr>
          <w:rStyle w:val="VerbatimChar"/>
        </w:rPr>
        <w:t xml:space="preserve">docs/testing/test_type_matrix.md</w:t>
      </w:r>
      <w:r>
        <w:t xml:space="preserve"> </w:t>
      </w:r>
      <w:r>
        <w:t xml:space="preserve">recorded</w:t>
      </w: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ABSENT</w:t>
      </w:r>
      <w:r>
        <w:t xml:space="preserve"> </w:t>
      </w:r>
      <w:r>
        <w:t xml:space="preserve">(</w:t>
      </w:r>
      <w:r>
        <w:t xml:space="preserve">“No scaling-tagged directory, test file, or HelixQA bank</w:t>
      </w:r>
      <w:r>
        <w:t xml:space="preserve"> </w:t>
      </w:r>
      <w:r>
        <w:t xml:space="preserve">anywhere in the tree”</w:t>
      </w:r>
      <w:r>
        <w:t xml:space="preserve">), filed as</w:t>
      </w:r>
      <w:r>
        <w:t xml:space="preserve"> </w:t>
      </w:r>
      <w:r>
        <w:rPr>
          <w:b/>
          <w:bCs/>
        </w:rPr>
        <w:t xml:space="preserve">BOB-109</w:t>
      </w:r>
      <w:r>
        <w:t xml:space="preserve">, the BOB-074 followup.</w:t>
      </w:r>
    </w:p>
    <w:bookmarkStart w:id="9" w:name="Xdfba7281b1826912e6d1719ddd26443c5ae1b24"/>
    <w:p>
      <w:pPr>
        <w:pStyle w:val="Heading2"/>
      </w:pPr>
      <w:r>
        <w:t xml:space="preserve">Why a second file next to</w:t>
      </w:r>
      <w:r>
        <w:t xml:space="preserve"> </w:t>
      </w:r>
      <w:r>
        <w:rPr>
          <w:rStyle w:val="VerbatimChar"/>
        </w:rPr>
        <w:t xml:space="preserve">test_boba_scaling.py</w:t>
      </w:r>
    </w:p>
    <w:p>
      <w:pPr>
        <w:pStyle w:val="FirstParagraph"/>
      </w:pPr>
      <w:r>
        <w:rPr>
          <w:rStyle w:val="VerbatimChar"/>
        </w:rPr>
        <w:t xml:space="preserve">tests/scaling/test_boba_scaling.py</w:t>
      </w:r>
      <w:r>
        <w:t xml:space="preserve"> </w:t>
      </w:r>
      <w:r>
        <w:t xml:space="preserve">was already tracked when this work</w:t>
      </w:r>
      <w:r>
        <w:t xml:space="preserve"> </w:t>
      </w:r>
      <w:r>
        <w:t xml:space="preserve">started, landed by commit</w:t>
      </w:r>
      <w:r>
        <w:t xml:space="preserve"> </w:t>
      </w:r>
      <w:r>
        <w:rPr>
          <w:rStyle w:val="VerbatimChar"/>
        </w:rPr>
        <w:t xml:space="preserve">12b439b</w:t>
      </w:r>
      <w:r>
        <w:t xml:space="preserve">, whose own message records it as</w:t>
      </w:r>
      <w:r>
        <w:t xml:space="preserve"> </w:t>
      </w:r>
      <w:r>
        <w:rPr>
          <w:i/>
          <w:iCs/>
        </w:rPr>
        <w:t xml:space="preserve">“recover wave-6 subagent partial output before dispatch termination”</w:t>
      </w:r>
      <w:r>
        <w:t xml:space="preserve">.</w:t>
      </w:r>
      <w:r>
        <w:t xml:space="preserve"> </w:t>
      </w:r>
      <w:r>
        <w:t xml:space="preserve">Audited before writing anything new (§11.4.6 — establish the state, do</w:t>
      </w:r>
      <w:r>
        <w:t xml:space="preserve"> </w:t>
      </w:r>
      <w:r>
        <w:t xml:space="preserve">not assume it):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Fan-out axis assertion was a</w:t>
            </w:r>
            <w:r>
              <w:t xml:space="preserve"> </w:t>
            </w:r>
            <w:r>
              <w:rPr>
                <w:b/>
                <w:bCs/>
              </w:rPr>
              <w:t xml:space="preserve">tautology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  <w:r>
              <w:t xml:space="preserve"> </w:t>
            </w:r>
            <w:r>
              <w:t xml:space="preserve">is defined as the residual</w:t>
            </w:r>
            <w:r>
              <w:t xml:space="preserve"> </w:t>
            </w:r>
            <w:r>
              <w:rPr>
                <w:rStyle w:val="VerbatimChar"/>
              </w:rPr>
              <w:t xml:space="preserve">N - accepted - rate_limited - timed_out</w:t>
            </w:r>
            <w:r>
              <w:t xml:space="preserve">, then asserted to sum back to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(this round)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axis assertion reduced to</w:t>
            </w:r>
            <w:r>
              <w:t xml:space="preserve"> </w:t>
            </w:r>
            <w:r>
              <w:rPr>
                <w:rStyle w:val="VerbatimChar"/>
              </w:rPr>
              <w:t xml:space="preserve">len(status_codes) == N</w:t>
            </w:r>
            <w:r>
              <w:t xml:space="preserve">; caught a non-recording thread but</w:t>
            </w:r>
            <w:r>
              <w:t xml:space="preserve"> </w:t>
            </w:r>
            <w:r>
              <w:rPr>
                <w:b/>
                <w:bCs/>
              </w:rPr>
              <w:t xml:space="preserve">not a dead 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(this round)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Docstring asserted the SSE route enforces</w:t>
            </w:r>
            <w:r>
              <w:t xml:space="preserve"> </w:t>
            </w:r>
            <w:r>
              <w:rPr>
                <w:rStyle w:val="VerbatimChar"/>
              </w:rPr>
              <w:t xml:space="preserve">5/minute</w:t>
            </w:r>
            <w:r>
              <w:t xml:space="preserve"> </w:t>
            </w:r>
            <w:r>
              <w:t xml:space="preserve">“by contract”</w:t>
            </w:r>
            <w:r>
              <w:t xml:space="preserve"> </w:t>
            </w:r>
            <w:r>
              <w:t xml:space="preserve">— never measured, and</w:t>
            </w:r>
            <w:r>
              <w:t xml:space="preserve"> </w:t>
            </w:r>
            <w:r>
              <w:rPr>
                <w:b/>
                <w:bCs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CORRECTED</w:t>
            </w:r>
            <w:r>
              <w:t xml:space="preserve"> </w:t>
            </w:r>
            <w:r>
              <w:t xml:space="preserve">with the 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p99 anywhere (§11.4.85 wants p50/p95/p99)</w:t>
            </w:r>
          </w:p>
        </w:tc>
        <w:tc>
          <w:tcPr/>
          <w:p>
            <w:pPr>
              <w:pStyle w:val="Compact"/>
            </w:pPr>
            <w:r>
              <w:t xml:space="preserve">Addressed in the new 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scripts/run_all_challenges.sh:66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scaling_horizontal_challenge.sh</w:t>
            </w:r>
            <w:r>
              <w:t xml:space="preserve">, which</w:t>
            </w:r>
            <w:r>
              <w:t xml:space="preserve"> </w:t>
            </w:r>
            <w:r>
              <w:rPr>
                <w:b/>
                <w:bCs/>
              </w:rPr>
              <w:t xml:space="preserve">does not exist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  <w:r>
              <w:t xml:space="preserve"> </w:t>
            </w:r>
            <w:r>
              <w:t xml:space="preserve">— reported, out of this scope</w:t>
            </w:r>
          </w:p>
        </w:tc>
      </w:tr>
    </w:tbl>
    <w:p>
      <w:pPr>
        <w:pStyle w:val="BodyText"/>
      </w:pPr>
      <w:r>
        <w:t xml:space="preserve">The tautology is not an inference. Pointing</w:t>
      </w:r>
      <w:r>
        <w:t xml:space="preserve"> </w:t>
      </w:r>
      <w:r>
        <w:rPr>
          <w:rStyle w:val="VerbatimChar"/>
        </w:rPr>
        <w:t xml:space="preserve">MERGE_URL</w:t>
      </w:r>
      <w:r>
        <w:t xml:space="preserve"> </w:t>
      </w:r>
      <w:r>
        <w:t xml:space="preserve">at a closed port</w:t>
      </w:r>
      <w:r>
        <w:t xml:space="preserve"> </w:t>
      </w:r>
      <w:r>
        <w:t xml:space="preserve">and invoking the test directly, it</w:t>
      </w:r>
      <w:r>
        <w:t xml:space="preserve"> </w:t>
      </w:r>
      <w:r>
        <w:rPr>
          <w:b/>
          <w:bCs/>
        </w:rPr>
        <w:t xml:space="preserve">passed against a dead service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[RED] pointing MERGE_URL at CLOSED port 39467 (service is DEAD)</w:t>
      </w:r>
      <w:r>
        <w:br/>
      </w:r>
      <w:r>
        <w:rPr>
          <w:rStyle w:val="VerbatimChar"/>
        </w:rPr>
        <w:t xml:space="preserve">[RED] RESULT: test PASSED against a DEAD service  &lt;-- TAUTOLOGY CONFIRMED</w:t>
      </w:r>
    </w:p>
    <w:p>
      <w:pPr>
        <w:pStyle w:val="FirstParagraph"/>
      </w:pPr>
      <w:r>
        <w:t xml:space="preserve">Full transcript:</w:t>
      </w:r>
      <w:r>
        <w:t xml:space="preserve"> </w:t>
      </w:r>
      <w:r>
        <w:rPr>
          <w:rStyle w:val="VerbatimChar"/>
        </w:rPr>
        <w:t xml:space="preserve">docs/qa/BOB-109/red_tautology_proof.txt</w:t>
      </w:r>
      <w:r>
        <w:t xml:space="preserve">. That is</w:t>
      </w:r>
      <w:r>
        <w:t xml:space="preserve"> </w:t>
      </w:r>
      <w:r>
        <w:t xml:space="preserve">§11.4.266</w:t>
      </w:r>
      <w:r>
        <w:t xml:space="preserve"> </w:t>
      </w:r>
      <w:r>
        <w:rPr>
          <w:rStyle w:val="VerbatimChar"/>
        </w:rPr>
        <w:t xml:space="preserve">green-but-broken</w:t>
      </w:r>
      <w:r>
        <w:t xml:space="preserve"> </w:t>
      </w:r>
      <w:r>
        <w:t xml:space="preserve">coverage-theater, so the file could not be</w:t>
      </w:r>
      <w:r>
        <w:t xml:space="preserve"> </w:t>
      </w:r>
      <w:r>
        <w:t xml:space="preserve">cited as the coverage BOB-109 asks for. After the fix the same probe</w:t>
      </w:r>
      <w:r>
        <w:t xml:space="preserve"> </w:t>
      </w:r>
      <w:r>
        <w:t xml:space="preserve">fails correctly (</w:t>
      </w:r>
      <w:r>
        <w:rPr>
          <w:rStyle w:val="VerbatimChar"/>
        </w:rPr>
        <w:t xml:space="preserve">merge service produced NO HTTP verdict at N=5</w:t>
      </w:r>
      <w:r>
        <w:t xml:space="preserve">).</w:t>
      </w:r>
    </w:p>
    <w:bookmarkEnd w:id="9"/>
    <w:bookmarkStart w:id="10" w:name="the-scaling-question-actually-asked"/>
    <w:p>
      <w:pPr>
        <w:pStyle w:val="Heading2"/>
      </w:pPr>
      <w:r>
        <w:t xml:space="preserve">The scaling question actually asked</w:t>
      </w:r>
    </w:p>
    <w:p>
      <w:pPr>
        <w:pStyle w:val="FirstParagraph"/>
      </w:pPr>
      <w:r>
        <w:t xml:space="preserve">The merge service fans one query across three trackers in parallel and</w:t>
      </w:r>
      <w:r>
        <w:t xml:space="preserve"> </w:t>
      </w:r>
      <w:r>
        <w:t xml:space="preserve">deduplicates the union. The dominant axis is</w:t>
      </w:r>
      <w:r>
        <w:t xml:space="preserve"> </w:t>
      </w:r>
      <w:r>
        <w:rPr>
          <w:b/>
          <w:bCs/>
        </w:rPr>
        <w:t xml:space="preserve">result-set size</w:t>
      </w:r>
      <w:r>
        <w:t xml:space="preserve">, not</w:t>
      </w:r>
      <w:r>
        <w:t xml:space="preserve"> </w:t>
      </w:r>
      <w:r>
        <w:t xml:space="preserve">user count — because the rate limiter binds long before the backend</w:t>
      </w:r>
      <w:r>
        <w:t xml:space="preserve"> </w:t>
      </w:r>
      <w:r>
        <w:t xml:space="preserve">does (below).</w:t>
      </w:r>
      <w:r>
        <w:t xml:space="preserve"> </w:t>
      </w:r>
      <w:r>
        <w:rPr>
          <w:rStyle w:val="VerbatimChar"/>
        </w:rPr>
        <w:t xml:space="preserve">Deduplicator.merge_results</w:t>
      </w:r>
      <w:r>
        <w:t xml:space="preserve"> </w:t>
      </w:r>
      <w:r>
        <w:t xml:space="preserve">pops a seed and rescans every</w:t>
      </w:r>
      <w:r>
        <w:t xml:space="preserve"> </w:t>
      </w:r>
      <w:r>
        <w:t xml:space="preserve">remaining candidate, so all-distinct input — a broad query — is</w:t>
      </w:r>
      <w:r>
        <w:t xml:space="preserve"> </w:t>
      </w:r>
      <w:r>
        <w:rPr>
          <w:b/>
          <w:bCs/>
        </w:rPr>
        <w:t xml:space="preserve">quadratic by construction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What it measures</w:t>
            </w:r>
          </w:p>
        </w:tc>
        <w:tc>
          <w:tcPr/>
          <w:p>
            <w:pPr>
              <w:pStyle w:val="Compact"/>
            </w:pPr>
            <w:r>
              <w:t xml:space="preserve">Limiter in the way?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TestDedupCostScaling</w:t>
            </w:r>
          </w:p>
        </w:tc>
        <w:tc>
          <w:tcPr/>
          <w:p>
            <w:pPr>
              <w:pStyle w:val="Compact"/>
            </w:pPr>
            <w:r>
              <w:t xml:space="preserve">dedup cost vs result-set size; complexity class, latency distribution, correctness at scale</w:t>
            </w:r>
          </w:p>
        </w:tc>
        <w:tc>
          <w:tcPr/>
          <w:p>
            <w:pPr>
              <w:pStyle w:val="Compact"/>
            </w:pPr>
            <w:r>
              <w:t xml:space="preserve">No — offline, deterministic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rPr>
                <w:rStyle w:val="VerbatimChar"/>
              </w:rPr>
              <w:t xml:space="preserve">TestRateLimitAdmissionEnvelope</w:t>
            </w:r>
          </w:p>
        </w:tc>
        <w:tc>
          <w:tcPr/>
          <w:p>
            <w:pPr>
              <w:pStyle w:val="Compact"/>
            </w:pPr>
            <w:r>
              <w:t xml:space="preserve">the admission ceiling itself, declared vs served</w:t>
            </w:r>
          </w:p>
        </w:tc>
        <w:tc>
          <w:tcPr/>
          <w:p>
            <w:pPr>
              <w:pStyle w:val="Compact"/>
            </w:pPr>
            <w:r>
              <w:t xml:space="preserve">The limiter</w:t>
            </w:r>
            <w:r>
              <w:t xml:space="preserve"> </w:t>
            </w:r>
            <w:r>
              <w:rPr>
                <w:b/>
                <w:bCs/>
              </w:rPr>
              <w:t xml:space="preserve">is</w:t>
            </w:r>
            <w:r>
              <w:t xml:space="preserve"> </w:t>
            </w:r>
            <w:r>
              <w:t xml:space="preserve">the 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rPr>
                <w:rStyle w:val="VerbatimChar"/>
              </w:rPr>
              <w:t xml:space="preserve">TestLimiterFreeConcurrencyScaleOut</w:t>
            </w:r>
          </w:p>
        </w:tc>
        <w:tc>
          <w:tcPr/>
          <w:p>
            <w:pPr>
              <w:pStyle w:val="Compact"/>
            </w:pPr>
            <w:r>
              <w:t xml:space="preserve">concurrency scale-out where no limiter distorts it</w:t>
            </w:r>
          </w:p>
        </w:tc>
        <w:tc>
          <w:tcPr/>
          <w:p>
            <w:pPr>
              <w:pStyle w:val="Compact"/>
            </w:pPr>
            <w:r>
              <w:t xml:space="preserve">No —</w:t>
            </w:r>
            <w:r>
              <w:t xml:space="preserve"> </w:t>
            </w:r>
            <w:r>
              <w:rPr>
                <w:rStyle w:val="VerbatimChar"/>
              </w:rPr>
              <w:t xml:space="preserve">:7189</w:t>
            </w:r>
            <w:r>
              <w:t xml:space="preserve"> </w:t>
            </w:r>
            <w:r>
              <w:t xml:space="preserve">has no limit headers</w:t>
            </w:r>
          </w:p>
        </w:tc>
      </w:tr>
    </w:tbl>
    <w:bookmarkEnd w:id="10"/>
    <w:bookmarkStart w:id="11" w:name="how-the-rate-limiter-was-handled"/>
    <w:p>
      <w:pPr>
        <w:pStyle w:val="Heading2"/>
      </w:pPr>
      <w:r>
        <w:t xml:space="preserve">How the rate limiter was handled</w:t>
      </w:r>
    </w:p>
    <w:p>
      <w:pPr>
        <w:pStyle w:val="FirstParagraph"/>
      </w:pPr>
      <w:r>
        <w:t xml:space="preserve">Measured live 2026-08-21, not assumed: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:7187/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x-ratelimit-limit: 60</w:t>
      </w:r>
      <w:r>
        <w:t xml:space="preserve"> </w:t>
      </w:r>
      <w:r>
        <w:t xml:space="preserve">(dashboard class)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:7187/api/v1/theme/stream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120</w:t>
      </w:r>
      <w:r>
        <w:t xml:space="preserve"> </w:t>
      </w:r>
      <w:r>
        <w:t xml:space="preserve">(default class)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:7189/healthz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 limit headers at all</w:t>
      </w:r>
    </w:p>
    <w:p>
      <w:pPr>
        <w:pStyle w:val="FirstParagraph"/>
      </w:pPr>
      <w:r>
        <w:t xml:space="preserve">Source of truth</w:t>
      </w:r>
      <w:r>
        <w:t xml:space="preserve"> </w:t>
      </w:r>
      <w:r>
        <w:rPr>
          <w:rStyle w:val="VerbatimChar"/>
        </w:rPr>
        <w:t xml:space="preserve">api/rate_limit.py::DEFAULT_LIMITS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search=10/minute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dashboard=60/minute</w:t>
      </w:r>
      <w:r>
        <w:t xml:space="preserve">,</w:t>
      </w:r>
      <w:r>
        <w:t xml:space="preserve"> </w:t>
      </w:r>
      <w:r>
        <w:rPr>
          <w:rStyle w:val="VerbatimChar"/>
        </w:rPr>
        <w:t xml:space="preserve">sse_stream=5/minute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default=120/minute</w:t>
      </w:r>
      <w:r>
        <w:t xml:space="preserve">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sets no</w:t>
      </w:r>
      <w:r>
        <w:t xml:space="preserve"> </w:t>
      </w:r>
      <w:r>
        <w:rPr>
          <w:rStyle w:val="VerbatimChar"/>
        </w:rPr>
        <w:t xml:space="preserve">RATE_LIMIT_*</w:t>
      </w:r>
      <w:r>
        <w:t xml:space="preserve"> </w:t>
      </w:r>
      <w:r>
        <w:t xml:space="preserve">override.</w:t>
      </w:r>
    </w:p>
    <w:p>
      <w:pPr>
        <w:pStyle w:val="BodyText"/>
      </w:pPr>
      <w:r>
        <w:t xml:space="preserve">Two decisions follow, both deliberate: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Concurrency scale-out is measured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:7189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:7187</w:t>
      </w:r>
      <w:r>
        <w:rPr>
          <w:b/>
          <w:bCs/>
        </w:rPr>
        <w:t xml:space="preserve">.</w:t>
      </w:r>
      <w:r>
        <w:t xml:space="preserve"> </w:t>
      </w:r>
      <w:r>
        <w:t xml:space="preserve">Driving</w:t>
      </w:r>
      <w:r>
        <w:t xml:space="preserve"> </w:t>
      </w:r>
      <w:r>
        <w:rPr>
          <w:rStyle w:val="VerbatimChar"/>
        </w:rPr>
        <w:t xml:space="preserve">/api/v1/search</w:t>
      </w:r>
      <w:r>
        <w:t xml:space="preserve"> </w:t>
      </w:r>
      <w:r>
        <w:t xml:space="preserve">past N=10 measures the limiter, not the fan-out. The</w:t>
      </w:r>
      <w:r>
        <w:t xml:space="preserve"> </w:t>
      </w:r>
      <w:r>
        <w:t xml:space="preserve">limiter-free plane gives the service’s own envelope.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limiter is never driven to exhaustion.</w:t>
      </w:r>
      <w:r>
        <w:t xml:space="preserve"> </w:t>
      </w:r>
      <w:r>
        <w:t xml:space="preserve">It is keyed per-IP and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shared with every other agent on this host</w:t>
      </w:r>
      <w:r>
        <w:t xml:space="preserve">; exhausting</w:t>
      </w:r>
      <w:r>
        <w:t xml:space="preserve"> </w:t>
      </w:r>
      <w:r>
        <w:t xml:space="preserve">it would cross-contaminate their measurements (§11.4.119</w:t>
      </w:r>
      <w:r>
        <w:t xml:space="preserve"> </w:t>
      </w:r>
      <w:r>
        <w:t xml:space="preserve">single-resource-owner). The ceiling is read from the</w:t>
      </w:r>
      <w:r>
        <w:t xml:space="preserve"> </w:t>
      </w:r>
      <w:r>
        <w:rPr>
          <w:rStyle w:val="VerbatimChar"/>
        </w:rPr>
        <w:t xml:space="preserve">x-ratelimit-*</w:t>
      </w:r>
      <w:r>
        <w:t xml:space="preserve"> </w:t>
      </w:r>
      <w:r>
        <w:t xml:space="preserve">response headers with</w:t>
      </w:r>
      <w:r>
        <w:t xml:space="preserve"> </w:t>
      </w:r>
      <w:r>
        <w:rPr>
          <w:b/>
          <w:bCs/>
        </w:rPr>
        <w:t xml:space="preserve">one request per class</w:t>
      </w:r>
      <w:r>
        <w:t xml:space="preserve"> </w:t>
      </w:r>
      <w:r>
        <w:t xml:space="preserve">— non-destructive,</w:t>
      </w:r>
      <w:r>
        <w:t xml:space="preserve"> </w:t>
      </w:r>
      <w:r>
        <w:t xml:space="preserve">and still sufficient to detect a disabled or unwired limiter.</w:t>
      </w:r>
    </w:p>
    <w:p>
      <w:pPr>
        <w:pStyle w:val="FirstParagraph"/>
      </w:pPr>
      <w:r>
        <w:rPr>
          <w:rStyle w:val="VerbatimChar"/>
        </w:rPr>
        <w:t xml:space="preserve">x-ratelimit-limit</w:t>
      </w:r>
      <w:r>
        <w:t xml:space="preserve"> </w:t>
      </w:r>
      <w:r>
        <w:t xml:space="preserve">arrives as a</w:t>
      </w:r>
      <w:r>
        <w:t xml:space="preserve"> </w:t>
      </w:r>
      <w:r>
        <w:rPr>
          <w:b/>
          <w:bCs/>
        </w:rPr>
        <w:t xml:space="preserve">list</w:t>
      </w:r>
      <w:r>
        <w:t xml:space="preserve"> </w:t>
      </w:r>
      <w:r>
        <w:t xml:space="preserve">when several limits apply</w:t>
      </w:r>
      <w:r>
        <w:t xml:space="preserve"> </w:t>
      </w:r>
      <w:r>
        <w:t xml:space="preserve">(observed</w:t>
      </w:r>
      <w:r>
        <w:t xml:space="preserve"> </w:t>
      </w:r>
      <w:r>
        <w:rPr>
          <w:rStyle w:val="VerbatimChar"/>
        </w:rPr>
        <w:t xml:space="preserve">"60, 60"</w:t>
      </w:r>
      <w:r>
        <w:t xml:space="preserve">); the binding ceiling is the minimum, so it is</w:t>
      </w:r>
      <w:r>
        <w:t xml:space="preserve"> </w:t>
      </w:r>
      <w:r>
        <w:t xml:space="preserve">parsed as such (§11.4.201(9) field-identity — capacity list, not scalar).</w:t>
      </w:r>
    </w:p>
    <w:bookmarkEnd w:id="11"/>
    <w:bookmarkStart w:id="12" w:name="Xb8b058129aca24baae1ea058b57180c2e01bb5d"/>
    <w:p>
      <w:pPr>
        <w:pStyle w:val="Heading2"/>
      </w:pPr>
      <w:r>
        <w:t xml:space="preserve">Defect found by this axis — and a correction to how I first explained it</w:t>
      </w:r>
    </w:p>
    <w:p>
      <w:pPr>
        <w:pStyle w:val="FirstParagraph"/>
      </w:pPr>
      <w:r>
        <w:rPr>
          <w:b/>
          <w:bCs/>
        </w:rPr>
        <w:t xml:space="preserve">Two SSE routes, one rate-limit class</w:t>
      </w:r>
      <w:r>
        <w:t xml:space="preserve"> </w:t>
      </w:r>
      <w:r>
        <w:t xml:space="preserve">(filed as</w:t>
      </w:r>
      <w:r>
        <w:t xml:space="preserve"> </w:t>
      </w:r>
      <w:r>
        <w:rPr>
          <w:b/>
          <w:bCs/>
        </w:rPr>
        <w:t xml:space="preserve">BOB-167</w:t>
      </w:r>
      <w:r>
        <w:t xml:space="preserve">).</w:t>
      </w:r>
      <w:r>
        <w:t xml:space="preserve"> </w:t>
      </w:r>
      <w:r>
        <w:rPr>
          <w:rStyle w:val="VerbatimChar"/>
        </w:rPr>
        <w:t xml:space="preserve">/api/v1/search/stream/{search_id}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@_rl("sse_stream")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routes.py:801</w:t>
      </w:r>
      <w:r>
        <w:t xml:space="preserve">) and serves</w:t>
      </w:r>
      <w:r>
        <w:t xml:space="preserve"> </w:t>
      </w:r>
      <w:r>
        <w:rPr>
          <w:rStyle w:val="VerbatimChar"/>
        </w:rPr>
        <w:t xml:space="preserve">x-ratelimit-limit: 5</w:t>
      </w:r>
      <w:r>
        <w:t xml:space="preserve">. Its sibling</w:t>
      </w:r>
      <w:r>
        <w:t xml:space="preserve"> </w:t>
      </w:r>
      <w:r>
        <w:rPr>
          <w:rStyle w:val="VerbatimChar"/>
        </w:rPr>
        <w:t xml:space="preserve">/api/v1/theme/stream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routes.py:150</w:t>
      </w:r>
      <w:r>
        <w:t xml:space="preserve">) carries</w:t>
      </w:r>
      <w:r>
        <w:t xml:space="preserve"> </w:t>
      </w:r>
      <w:r>
        <w:rPr>
          <w:b/>
          <w:bCs/>
        </w:rPr>
        <w:t xml:space="preserve">no limiter decorator</w:t>
      </w:r>
      <w:r>
        <w:rPr>
          <w:b/>
          <w:bCs/>
        </w:rPr>
        <w:t xml:space="preserve"> </w:t>
      </w:r>
      <w:r>
        <w:rPr>
          <w:b/>
          <w:bCs/>
        </w:rPr>
        <w:t xml:space="preserve">at all</w:t>
      </w:r>
      <w:r>
        <w:t xml:space="preserve"> </w:t>
      </w:r>
      <w:r>
        <w:t xml:space="preserve">and falls through to the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class, serving</w:t>
      </w:r>
      <w:r>
        <w:t xml:space="preserve"> </w:t>
      </w:r>
      <w:r>
        <w:rPr>
          <w:b/>
          <w:bCs/>
        </w:rPr>
        <w:t xml:space="preserve">120</w:t>
      </w:r>
      <w:r>
        <w:t xml:space="preserve">. Both</w:t>
      </w:r>
      <w:r>
        <w:t xml:space="preserve"> </w:t>
      </w:r>
      <w:r>
        <w:t xml:space="preserve">are the same expensive shape: long-lived connections that pin a worker</w:t>
      </w:r>
      <w:r>
        <w:t xml:space="preserve"> </w:t>
      </w:r>
      <w:r>
        <w:t xml:space="preserve">and a generator for their lifetime.</w:t>
      </w:r>
    </w:p>
    <w:p>
      <w:pPr>
        <w:pStyle w:val="BodyText"/>
      </w:pPr>
      <w:r>
        <w:rPr>
          <w:b/>
          <w:bCs/>
        </w:rPr>
        <w:t xml:space="preserve">A CORRECTION WORTH KEEPING (§11.4.6).</w:t>
      </w:r>
      <w:r>
        <w:t xml:space="preserve"> </w:t>
      </w:r>
      <w:r>
        <w:t xml:space="preserve">This doc, and the test, first</w:t>
      </w:r>
      <w:r>
        <w:t xml:space="preserve"> </w:t>
      </w:r>
      <w:r>
        <w:t xml:space="preserve">explained the finding as</w:t>
      </w:r>
      <w:r>
        <w:t xml:space="preserve"> </w:t>
      </w:r>
      <w:r>
        <w:rPr>
          <w:i/>
          <w:iCs/>
        </w:rPr>
        <w:t xml:space="preserve">“</w:t>
      </w:r>
      <w:r>
        <w:rPr>
          <w:rStyle w:val="VerbatimChar"/>
          <w:i/>
          <w:iCs/>
        </w:rPr>
        <w:t xml:space="preserve">sse_stream</w:t>
      </w:r>
      <w:r>
        <w:rPr>
          <w:i/>
          <w:iCs/>
        </w:rPr>
        <w:t xml:space="preserve"> </w:t>
      </w:r>
      <w:r>
        <w:rPr>
          <w:i/>
          <w:iCs/>
        </w:rPr>
        <w:t xml:space="preserve">is declared and wired to</w:t>
      </w:r>
      <w:r>
        <w:rPr>
          <w:i/>
          <w:iCs/>
        </w:rPr>
        <w:t xml:space="preserve"> </w:t>
      </w:r>
      <w:r>
        <w:rPr>
          <w:i/>
          <w:iCs/>
        </w:rPr>
        <w:t xml:space="preserve">nothing 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sse_limit_decorator</w:t>
      </w:r>
      <w:r>
        <w:rPr>
          <w:i/>
          <w:iCs/>
        </w:rPr>
        <w:t xml:space="preserve"> </w:t>
      </w:r>
      <w:r>
        <w:rPr>
          <w:i/>
          <w:iCs/>
        </w:rPr>
        <w:t xml:space="preserve">is applied nowhere”</w:t>
      </w:r>
      <w:r>
        <w:t xml:space="preserve">.</w:t>
      </w:r>
      <w:r>
        <w:t xml:space="preserve"> </w:t>
      </w:r>
      <w:r>
        <w:rPr>
          <w:b/>
          <w:bCs/>
        </w:rPr>
        <w:t xml:space="preserve">That mechanism</w:t>
      </w:r>
      <w:r>
        <w:rPr>
          <w:b/>
          <w:bCs/>
        </w:rPr>
        <w:t xml:space="preserve"> </w:t>
      </w:r>
      <w:r>
        <w:rPr>
          <w:b/>
          <w:bCs/>
        </w:rPr>
        <w:t xml:space="preserve">was wrong</w:t>
      </w:r>
      <w:r>
        <w:t xml:space="preserve"> </w:t>
      </w:r>
      <w:r>
        <w:t xml:space="preserve">and the coordinator rejected it. The wiring does not use a</w:t>
      </w:r>
      <w:r>
        <w:t xml:space="preserve"> </w:t>
      </w:r>
      <w:r>
        <w:rPr>
          <w:rStyle w:val="VerbatimChar"/>
        </w:rPr>
        <w:t xml:space="preserve">*_limit_decorator</w:t>
      </w:r>
      <w:r>
        <w:t xml:space="preserve"> </w:t>
      </w:r>
      <w:r>
        <w:t xml:space="preserve">symbol at all; it uses</w:t>
      </w:r>
      <w:r>
        <w:t xml:space="preserve"> </w:t>
      </w:r>
      <w:r>
        <w:rPr>
          <w:rStyle w:val="VerbatimChar"/>
        </w:rPr>
        <w:t xml:space="preserve">@_rl("sse_stream")</w:t>
      </w:r>
      <w:r>
        <w:t xml:space="preserve">, and the</w:t>
      </w:r>
      <w:r>
        <w:t xml:space="preserve"> </w:t>
      </w:r>
      <w:r>
        <w:t xml:space="preserve">class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applied — to</w:t>
      </w:r>
      <w:r>
        <w:t xml:space="preserve"> </w:t>
      </w:r>
      <w:r>
        <w:rPr>
          <w:rStyle w:val="VerbatimChar"/>
        </w:rPr>
        <w:t xml:space="preserve">/search/stream</w:t>
      </w:r>
      <w:r>
        <w:t xml:space="preserve">, verified here by direct</w:t>
      </w:r>
      <w:r>
        <w:t xml:space="preserve"> </w:t>
      </w:r>
      <w:r>
        <w:t xml:space="preserve">measurement (5). The</w:t>
      </w:r>
      <w:r>
        <w:t xml:space="preserve"> </w:t>
      </w:r>
      <w:r>
        <w:rPr>
          <w:i/>
          <w:iCs/>
        </w:rPr>
        <w:t xml:space="preserve">measurement</w:t>
      </w:r>
      <w:r>
        <w:t xml:space="preserve"> </w:t>
      </w:r>
      <w:r>
        <w:t xml:space="preserve">that started this (120 on</w:t>
      </w:r>
      <w:r>
        <w:t xml:space="preserve"> </w:t>
      </w:r>
      <w:r>
        <w:rPr>
          <w:rStyle w:val="VerbatimChar"/>
        </w:rPr>
        <w:t xml:space="preserve">/theme/stream</w:t>
      </w:r>
      <w:r>
        <w:t xml:space="preserve">) was correct and is what makes the finding real; the</w:t>
      </w:r>
      <w:r>
        <w:t xml:space="preserve"> </w:t>
      </w:r>
      <w:r>
        <w:rPr>
          <w:i/>
          <w:iCs/>
        </w:rPr>
        <w:t xml:space="preserve">cause</w:t>
      </w:r>
      <w:r>
        <w:t xml:space="preserve"> </w:t>
      </w:r>
      <w:r>
        <w:t xml:space="preserve">was not. Searching for one symbol NAME and reading the zero hits</w:t>
      </w:r>
      <w:r>
        <w:t xml:space="preserve"> </w:t>
      </w:r>
      <w:r>
        <w:t xml:space="preserve">as</w:t>
      </w:r>
      <w:r>
        <w:t xml:space="preserve"> </w:t>
      </w:r>
      <w:r>
        <w:t xml:space="preserve">“wired nowhere”</w:t>
      </w:r>
      <w:r>
        <w:t xml:space="preserve"> </w:t>
      </w:r>
      <w:r>
        <w:t xml:space="preserve">is the §11.4.201(7)(a) carrier/absence trap — the</w:t>
      </w:r>
      <w:r>
        <w:t xml:space="preserve"> </w:t>
      </w:r>
      <w:r>
        <w:t xml:space="preserve">same class of error this suite exists to catch, committed by the suite’s</w:t>
      </w:r>
      <w:r>
        <w:t xml:space="preserve"> </w:t>
      </w:r>
      <w:r>
        <w:t xml:space="preserve">own author. Both halves are recorded so the next reader does not</w:t>
      </w:r>
      <w:r>
        <w:t xml:space="preserve"> </w:t>
      </w:r>
      <w:r>
        <w:t xml:space="preserve">re-derive the wrong cause.</w:t>
      </w:r>
    </w:p>
    <w:p>
      <w:pPr>
        <w:pStyle w:val="BodyText"/>
      </w:pPr>
      <w:r>
        <w:t xml:space="preserve">The test was rewritten to the</w:t>
      </w:r>
      <w:r>
        <w:t xml:space="preserve"> </w:t>
      </w:r>
      <w:r>
        <w:rPr>
          <w:b/>
          <w:bCs/>
        </w:rPr>
        <w:t xml:space="preserve">policy-neutral</w:t>
      </w:r>
      <w:r>
        <w:t xml:space="preserve"> </w:t>
      </w:r>
      <w:r>
        <w:t xml:space="preserve">invariant that survives</w:t>
      </w:r>
      <w:r>
        <w:t xml:space="preserve"> </w:t>
      </w:r>
      <w:r>
        <w:t xml:space="preserve">the correction: two routes of the same SSE shape must serve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class. Whether the right resolution is to classify</w:t>
      </w:r>
      <w:r>
        <w:t xml:space="preserve"> </w:t>
      </w:r>
      <w:r>
        <w:rPr>
          <w:rStyle w:val="VerbatimChar"/>
        </w:rPr>
        <w:t xml:space="preserve">/theme/stream</w:t>
      </w:r>
      <w:r>
        <w:t xml:space="preserve"> </w:t>
      </w:r>
      <w:r>
        <w:t xml:space="preserve">or to</w:t>
      </w:r>
      <w:r>
        <w:t xml:space="preserve"> </w:t>
      </w:r>
      <w:r>
        <w:t xml:space="preserve">widen</w:t>
      </w:r>
      <w:r>
        <w:t xml:space="preserve"> </w:t>
      </w:r>
      <w:r>
        <w:rPr>
          <w:rStyle w:val="VerbatimChar"/>
        </w:rPr>
        <w:t xml:space="preserve">sse_stream</w:t>
      </w:r>
      <w:r>
        <w:t xml:space="preserve"> </w:t>
      </w:r>
      <w:r>
        <w:t xml:space="preserve">is an operator decision (BOB-167 acceptance (a)), and</w:t>
      </w:r>
      <w:r>
        <w:t xml:space="preserve"> </w:t>
      </w:r>
      <w:r>
        <w:t xml:space="preserve">the test deliberately does not presume it — what it refuses to let pass</w:t>
      </w:r>
      <w:r>
        <w:t xml:space="preserve"> </w:t>
      </w:r>
      <w:r>
        <w:t xml:space="preserve">silently is the divergence.</w:t>
      </w:r>
    </w:p>
    <w:p>
      <w:pPr>
        <w:pStyle w:val="BodyText"/>
      </w:pPr>
      <w:r>
        <w:t xml:space="preserve">Per §11.4.238 this is also a</w:t>
      </w:r>
      <w:r>
        <w:t xml:space="preserve"> </w:t>
      </w:r>
      <w:r>
        <w:rPr>
          <w:b/>
          <w:bCs/>
        </w:rPr>
        <w:t xml:space="preserve">coverage escape</w:t>
      </w:r>
      <w:r>
        <w:t xml:space="preserve">: it was found by this</w:t>
      </w:r>
      <w:r>
        <w:t xml:space="preserve"> </w:t>
      </w:r>
      <w:r>
        <w:t xml:space="preserve">investigation, not by the automated regime — precisely the gap this file</w:t>
      </w:r>
      <w:r>
        <w:t xml:space="preserve"> </w:t>
      </w:r>
      <w:r>
        <w:t xml:space="preserve">closes.</w:t>
      </w:r>
    </w:p>
    <w:p>
      <w:pPr>
        <w:pStyle w:val="BodyText"/>
      </w:pPr>
      <w:r>
        <w:t xml:space="preserve">It is recorded as a</w:t>
      </w:r>
      <w:r>
        <w:t xml:space="preserve"> </w:t>
      </w:r>
      <w:r>
        <w:rPr>
          <w:rStyle w:val="VerbatimChar"/>
        </w:rPr>
        <w:t xml:space="preserve">strict=True</w:t>
      </w:r>
      <w:r>
        <w:t xml:space="preserve"> </w:t>
      </w:r>
      <w:r>
        <w:t xml:space="preserve">xfail: a self-clearing record, not a</w:t>
      </w:r>
      <w:r>
        <w:t xml:space="preserve"> </w:t>
      </w:r>
      <w:r>
        <w:t xml:space="preserve">suppression. It stays visible as</w:t>
      </w:r>
      <w:r>
        <w:t xml:space="preserve"> </w:t>
      </w:r>
      <w:r>
        <w:rPr>
          <w:rStyle w:val="VerbatimChar"/>
        </w:rPr>
        <w:t xml:space="preserve">xfailed</w:t>
      </w:r>
      <w:r>
        <w:t xml:space="preserve"> </w:t>
      </w:r>
      <w:r>
        <w:t xml:space="preserve">in every report, and the</w:t>
      </w:r>
      <w:r>
        <w:t xml:space="preserve"> </w:t>
      </w:r>
      <w:r>
        <w:t xml:space="preserve">moment both routes agree it flips to XPASS and</w:t>
      </w:r>
      <w:r>
        <w:t xml:space="preserve"> </w:t>
      </w:r>
      <w:r>
        <w:rPr>
          <w:b/>
          <w:bCs/>
        </w:rPr>
        <w:t xml:space="preserve">fails the run</w:t>
      </w:r>
      <w:r>
        <w:t xml:space="preserve">,</w:t>
      </w:r>
      <w:r>
        <w:t xml:space="preserve"> </w:t>
      </w:r>
      <w:r>
        <w:t xml:space="preserve">forcing the marker’s removal. Evidence:</w:t>
      </w:r>
      <w:r>
        <w:t xml:space="preserve"> </w:t>
      </w:r>
      <w:r>
        <w:rPr>
          <w:rStyle w:val="VerbatimChar"/>
        </w:rPr>
        <w:t xml:space="preserve">docs/qa/BOB-109/rate_limit_class_wiring.json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verdict: 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tracked_as: BOB-167</w:t>
      </w:r>
      <w:r>
        <w:t xml:space="preserve">).</w:t>
      </w:r>
    </w:p>
    <w:bookmarkEnd w:id="12"/>
    <w:bookmarkStart w:id="19" w:name="measured-baselines"/>
    <w:p>
      <w:pPr>
        <w:pStyle w:val="Heading2"/>
      </w:pPr>
      <w:r>
        <w:t xml:space="preserve">Measured baselines</w:t>
      </w:r>
    </w:p>
    <w:p>
      <w:pPr>
        <w:pStyle w:val="FirstParagraph"/>
      </w:pPr>
      <w:r>
        <w:t xml:space="preserve">Every number below is quoted from</w:t>
      </w:r>
      <w:r>
        <w:t xml:space="preserve"> </w:t>
      </w:r>
      <w:r>
        <w:rPr>
          <w:rStyle w:val="VerbatimChar"/>
        </w:rPr>
        <w:t xml:space="preserve">docs/qa/BOB-109/*.json</w:t>
      </w:r>
      <w:r>
        <w:t xml:space="preserve"> </w:t>
      </w:r>
      <w:r>
        <w:t xml:space="preserve">as committed,</w:t>
      </w:r>
      <w:r>
        <w:t xml:space="preserve"> </w:t>
      </w:r>
      <w:r>
        <w:t xml:space="preserve">all written by a</w:t>
      </w:r>
      <w:r>
        <w:t xml:space="preserve"> </w:t>
      </w:r>
      <w:r>
        <w:rPr>
          <w:b/>
          <w:bCs/>
        </w:rPr>
        <w:t xml:space="preserve">single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run_id 20260821T214914Z-pid1918585</w:t>
      </w:r>
      <w:r>
        <w:t xml:space="preserve">).</w:t>
      </w:r>
      <w:r>
        <w:t xml:space="preserve"> </w:t>
      </w:r>
      <w:r>
        <w:t xml:space="preserve">Each artifact carries its own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— see</w:t>
      </w:r>
      <w:r>
        <w:t xml:space="preserve"> </w:t>
      </w:r>
      <w:r>
        <w:t xml:space="preserve">“Evidence contract”</w:t>
      </w:r>
      <w:r>
        <w:t xml:space="preserve">.</w:t>
      </w:r>
    </w:p>
    <w:p>
      <w:pPr>
        <w:pStyle w:val="BodyText"/>
      </w:pPr>
      <w:r>
        <w:t xml:space="preserve">These tables are</w:t>
      </w:r>
      <w:r>
        <w:t xml:space="preserve"> </w:t>
      </w:r>
      <w:r>
        <w:rPr>
          <w:b/>
          <w:bCs/>
        </w:rPr>
        <w:t xml:space="preserve">hand-transcribed</w:t>
      </w:r>
      <w:r>
        <w:t xml:space="preserve"> </w:t>
      </w:r>
      <w:r>
        <w:t xml:space="preserve">from those artifacts, and the</w:t>
      </w:r>
      <w:r>
        <w:t xml:space="preserve"> </w:t>
      </w:r>
      <w:r>
        <w:t xml:space="preserve">transcription is not asserted — it is</w:t>
      </w:r>
      <w:r>
        <w:t xml:space="preserve"> </w:t>
      </w:r>
      <w:r>
        <w:rPr>
          <w:b/>
          <w:bCs/>
        </w:rPr>
        <w:t xml:space="preserve">checked</w:t>
      </w:r>
      <w:r>
        <w:t xml:space="preserve">. See</w:t>
      </w:r>
      <w:r>
        <w:t xml:space="preserve"> </w:t>
      </w:r>
      <w:r>
        <w:t xml:space="preserve">“Evidence</w:t>
      </w:r>
      <w:r>
        <w:t xml:space="preserve"> </w:t>
      </w:r>
      <w:r>
        <w:t xml:space="preserve">contract”</w:t>
      </w:r>
      <w:r>
        <w:t xml:space="preserve"> </w:t>
      </w:r>
      <w:r>
        <w:t xml:space="preserve">below for the mechanism and what defeated its first version.</w:t>
      </w:r>
    </w:p>
    <w:p>
      <w:pPr>
        <w:pStyle w:val="BodyText"/>
      </w:pPr>
      <w:r>
        <w:rPr>
          <w:b/>
          <w:bCs/>
        </w:rPr>
        <w:t xml:space="preserve">An earlier revision of this doc quoted dedup p50 66.1/232.8/955.9/3308.1</w:t>
      </w:r>
      <w:r>
        <w:rPr>
          <w:b/>
          <w:bCs/>
        </w:rPr>
        <w:t xml:space="preserve"> </w:t>
      </w:r>
      <w:r>
        <w:rPr>
          <w:b/>
          <w:bCs/>
        </w:rPr>
        <w:t xml:space="preserve">with span 1.882, and healthz throughput</w:t>
      </w:r>
      <w:r>
        <w:rPr>
          <w:b/>
          <w:bCs/>
        </w:rPr>
        <w:t xml:space="preserve"> </w:t>
      </w:r>
      <w:r>
        <w:rPr>
          <w:b/>
          <w:bCs/>
        </w:rPr>
        <w:t xml:space="preserve">“flat at ~885 req/s”</w:t>
      </w:r>
      <w:r>
        <w:rPr>
          <w:b/>
          <w:bCs/>
        </w:rPr>
        <w:t xml:space="preserve">. Those</w:t>
      </w:r>
      <w:r>
        <w:rPr>
          <w:b/>
          <w:bCs/>
        </w:rPr>
        <w:t xml:space="preserve"> </w:t>
      </w:r>
      <w:r>
        <w:rPr>
          <w:b/>
          <w:bCs/>
        </w:rPr>
        <w:t xml:space="preserve">numbers were real measurements from earlier runs in the authoring</w:t>
      </w:r>
      <w:r>
        <w:rPr>
          <w:b/>
          <w:bCs/>
        </w:rPr>
        <w:t xml:space="preserve"> </w:t>
      </w:r>
      <w:r>
        <w:rPr>
          <w:b/>
          <w:bCs/>
        </w:rPr>
        <w:t xml:space="preserve">session, but the artifacts they came from had been overwritten by later</w:t>
      </w:r>
      <w:r>
        <w:rPr>
          <w:b/>
          <w:bCs/>
        </w:rPr>
        <w:t xml:space="preserve"> </w:t>
      </w:r>
      <w:r>
        <w:rPr>
          <w:b/>
          <w:bCs/>
        </w:rPr>
        <w:t xml:space="preserve">runs, so the doc cited figures its own evidence no longer contained.</w:t>
      </w:r>
      <w:r>
        <w:t xml:space="preserve"> </w:t>
      </w:r>
      <w:r>
        <w:t xml:space="preserve">That is exactly the failure this section now prevents, and it is why the</w:t>
      </w:r>
      <w:r>
        <w:t xml:space="preserve"> </w:t>
      </w:r>
      <w:r>
        <w:t xml:space="preserve">evidence contract below exists.</w:t>
      </w:r>
    </w:p>
    <w:bookmarkStart w:id="13" w:name="Xda5838600bde95d17b290bd28d093133e43a1f4"/>
    <w:p>
      <w:pPr>
        <w:pStyle w:val="Heading3"/>
      </w:pPr>
      <w:r>
        <w:t xml:space="preserve">Dedup identity at scale —</w:t>
      </w:r>
      <w:r>
        <w:t xml:space="preserve"> </w:t>
      </w:r>
      <w:r>
        <w:rPr>
          <w:rStyle w:val="VerbatimChar"/>
        </w:rPr>
        <w:t xml:space="preserve">dedup_identity_at_scale.json</w:t>
      </w:r>
    </w:p>
    <w:p>
      <w:pPr>
        <w:pStyle w:val="FirstParagraph"/>
      </w:pPr>
      <w:r>
        <w:t xml:space="preserve">Ungated (runs on a busy host). N=400 distinct releases → 400 groups,</w:t>
      </w:r>
      <w:r>
        <w:t xml:space="preserve"> </w:t>
      </w:r>
      <w:r>
        <w:rPr>
          <w:b/>
          <w:bCs/>
        </w:rPr>
        <w:t xml:space="preserve">400 of 400 source releases preserved</w:t>
      </w:r>
      <w:r>
        <w:t xml:space="preserve">, 0 missing, 0 invented, 0 cross-wired download binding(s). PASS.</w:t>
      </w:r>
    </w:p>
    <w:bookmarkEnd w:id="13"/>
    <w:bookmarkStart w:id="14" w:name="Xc632d431cf080be7a3d62874e80eac5d5d92800"/>
    <w:p>
      <w:pPr>
        <w:pStyle w:val="Heading3"/>
      </w:pPr>
      <w:r>
        <w:t xml:space="preserve">Dedup collapse —</w:t>
      </w:r>
      <w:r>
        <w:t xml:space="preserve"> </w:t>
      </w:r>
      <w:r>
        <w:rPr>
          <w:rStyle w:val="VerbatimChar"/>
        </w:rPr>
        <w:t xml:space="preserve">dedup_collapse_identical.json</w:t>
      </w:r>
    </w:p>
    <w:p>
      <w:pPr>
        <w:pStyle w:val="FirstParagraph"/>
      </w:pPr>
      <w:r>
        <w:t xml:space="preserve">300 identical releases →</w:t>
      </w:r>
      <w:r>
        <w:t xml:space="preserve"> </w:t>
      </w:r>
      <w:r>
        <w:rPr>
          <w:b/>
          <w:bCs/>
        </w:rPr>
        <w:t xml:space="preserve">1 group aggregating all 300 sources</w:t>
      </w:r>
      <w:r>
        <w:t xml:space="preserve">, 13.018 ms.</w:t>
      </w:r>
      <w:r>
        <w:t xml:space="preserve"> </w:t>
      </w:r>
      <w:r>
        <w:t xml:space="preserve">PASS.</w:t>
      </w:r>
    </w:p>
    <w:bookmarkEnd w:id="14"/>
    <w:bookmarkStart w:id="15" w:name="dedup-cost-curve-not-currently-captured"/>
    <w:p>
      <w:pPr>
        <w:pStyle w:val="Heading3"/>
      </w:pPr>
      <w:r>
        <w:t xml:space="preserve">Dedup cost curve — NOT CURRENTLY CAPTURED</w:t>
      </w:r>
    </w:p>
    <w:p>
      <w:pPr>
        <w:pStyle w:val="FirstParagraph"/>
      </w:pPr>
      <w:r>
        <w:rPr>
          <w:rStyle w:val="VerbatimChar"/>
        </w:rPr>
        <w:t xml:space="preserve">dedup_cost_scaling.json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dedup_latency_distribution.json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absent by design</w:t>
      </w:r>
      <w:r>
        <w:t xml:space="preserve">. Their tests are quiescence-gated (below) and this</w:t>
      </w:r>
      <w:r>
        <w:t xml:space="preserve"> </w:t>
      </w:r>
      <w:r>
        <w:t xml:space="preserve">host has not been quiet enough to produce a valid measurement; the files</w:t>
      </w:r>
      <w:r>
        <w:t xml:space="preserve"> </w:t>
      </w:r>
      <w:r>
        <w:t xml:space="preserve">that previously sat here were stale specimens from a contended run — one</w:t>
      </w:r>
      <w:r>
        <w:t xml:space="preserve"> </w:t>
      </w:r>
      <w:r>
        <w:t xml:space="preserve">of them a span exponent of 2.1359, which</w:t>
      </w:r>
      <w:r>
        <w:t xml:space="preserve"> </w:t>
      </w:r>
      <w:r>
        <w:rPr>
          <w:b/>
          <w:bCs/>
        </w:rPr>
        <w:t xml:space="preserve">violates the file’s own 2.10</w:t>
      </w:r>
      <w:r>
        <w:rPr>
          <w:b/>
          <w:bCs/>
        </w:rPr>
        <w:t xml:space="preserve"> </w:t>
      </w:r>
      <w:r>
        <w:rPr>
          <w:b/>
          <w:bCs/>
        </w:rPr>
        <w:t xml:space="preserve">gate</w:t>
      </w:r>
      <w:r>
        <w:t xml:space="preserve">. Rather than commit a failing specimen as though it were a</w:t>
      </w:r>
      <w:r>
        <w:t xml:space="preserve"> </w:t>
      </w:r>
      <w:r>
        <w:t xml:space="preserve">baseline, they are removed and the baseline is recorded as owed. See</w:t>
      </w:r>
      <w:r>
        <w:t xml:space="preserve"> </w:t>
      </w:r>
      <w:r>
        <w:t xml:space="preserve">“Owed: one quiescent run”</w:t>
      </w:r>
      <w:r>
        <w:t xml:space="preserve">.</w:t>
      </w:r>
    </w:p>
    <w:bookmarkEnd w:id="15"/>
    <w:bookmarkStart w:id="16" w:name="X628bcd50d201da43279154252988f38fa756fa8"/>
    <w:p>
      <w:pPr>
        <w:pStyle w:val="Heading3"/>
      </w:pPr>
      <w:r>
        <w:t xml:space="preserve">Limiter-free scale-out —</w:t>
      </w:r>
      <w:r>
        <w:t xml:space="preserve"> </w:t>
      </w:r>
      <w:r>
        <w:rPr>
          <w:rStyle w:val="VerbatimChar"/>
        </w:rPr>
        <w:t xml:space="preserve">healthz_scale_out_curve.json</w:t>
      </w:r>
    </w:p>
    <w:p>
      <w:pPr>
        <w:pStyle w:val="FirstParagraph"/>
      </w:pPr>
      <w:r>
        <w:t xml:space="preserve">Captured at loadavg</w:t>
      </w:r>
      <w:r>
        <w:t xml:space="preserve"> </w:t>
      </w:r>
      <w:r>
        <w:rPr>
          <w:b/>
          <w:bCs/>
        </w:rPr>
        <w:t xml:space="preserve">22.97</w:t>
      </w:r>
      <w:r>
        <w:t xml:space="preserve"> </w:t>
      </w:r>
      <w:r>
        <w:t xml:space="preserve">(8 cpus), so the p99-ratio</w:t>
      </w:r>
      <w:r>
        <w:t xml:space="preserve"> </w:t>
      </w:r>
      <w:r>
        <w:t xml:space="preserve">assertion was recorded but</w:t>
      </w:r>
      <w:r>
        <w:t xml:space="preserve"> </w:t>
      </w:r>
      <w:r>
        <w:rPr>
          <w:b/>
          <w:bCs/>
        </w:rPr>
        <w:t xml:space="preserve">not applied</w:t>
      </w:r>
      <w:r>
        <w:t xml:space="preserve"> </w:t>
      </w:r>
      <w:r>
        <w:t xml:space="preserve">(</w:t>
      </w:r>
      <w:r>
        <w:rPr>
          <w:rStyle w:val="VerbatimChar"/>
        </w:rPr>
        <w:t xml:space="preserve">p99_ratio_asserted: false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ok == N</w:t>
      </w:r>
      <w:r>
        <w:t xml:space="preserve"> </w:t>
      </w:r>
      <w:r>
        <w:t xml:space="preserve">assertion applies</w:t>
      </w:r>
      <w:r>
        <w:t xml:space="preserve"> </w:t>
      </w:r>
      <w:r>
        <w:t xml:space="preserve">always and passed at every rung.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workers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27.317 ms</w:t>
            </w:r>
          </w:p>
        </w:tc>
        <w:tc>
          <w:tcPr/>
          <w:p>
            <w:pPr>
              <w:pStyle w:val="Compact"/>
            </w:pPr>
            <w:r>
              <w:t xml:space="preserve">63.734 ms</w:t>
            </w:r>
          </w:p>
        </w:tc>
        <w:tc>
          <w:tcPr/>
          <w:p>
            <w:pPr>
              <w:pStyle w:val="Compact"/>
            </w:pPr>
            <w:r>
              <w:t xml:space="preserve">74.557 ms</w:t>
            </w:r>
          </w:p>
        </w:tc>
        <w:tc>
          <w:tcPr/>
          <w:p>
            <w:pPr>
              <w:pStyle w:val="Compact"/>
            </w:pPr>
            <w:r>
              <w:t xml:space="preserve">107.7 req/s</w:t>
            </w:r>
          </w:p>
        </w:tc>
        <w:tc>
          <w:tcPr/>
          <w:p>
            <w:pPr>
              <w:pStyle w:val="Compact"/>
            </w:pPr>
            <w:r>
              <w:t xml:space="preserve">50/50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35.735 ms</w:t>
            </w:r>
          </w:p>
        </w:tc>
        <w:tc>
          <w:tcPr/>
          <w:p>
            <w:pPr>
              <w:pStyle w:val="Compact"/>
            </w:pPr>
            <w:r>
              <w:t xml:space="preserve">60.498 ms</w:t>
            </w:r>
          </w:p>
        </w:tc>
        <w:tc>
          <w:tcPr/>
          <w:p>
            <w:pPr>
              <w:pStyle w:val="Compact"/>
            </w:pPr>
            <w:r>
              <w:t xml:space="preserve">89.923 ms</w:t>
            </w:r>
          </w:p>
        </w:tc>
        <w:tc>
          <w:tcPr/>
          <w:p>
            <w:pPr>
              <w:pStyle w:val="Compact"/>
            </w:pPr>
            <w:r>
              <w:t xml:space="preserve">164.86 req/s</w:t>
            </w:r>
          </w:p>
        </w:tc>
        <w:tc>
          <w:tcPr/>
          <w:p>
            <w:pPr>
              <w:pStyle w:val="Compact"/>
            </w:pPr>
            <w:r>
              <w:t xml:space="preserve">100/100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96.703 ms</w:t>
            </w:r>
          </w:p>
        </w:tc>
        <w:tc>
          <w:tcPr/>
          <w:p>
            <w:pPr>
              <w:pStyle w:val="Compact"/>
            </w:pPr>
            <w:r>
              <w:t xml:space="preserve">242.854 ms</w:t>
            </w:r>
          </w:p>
        </w:tc>
        <w:tc>
          <w:tcPr/>
          <w:p>
            <w:pPr>
              <w:pStyle w:val="Compact"/>
            </w:pPr>
            <w:r>
              <w:t xml:space="preserve">310.0 ms</w:t>
            </w:r>
          </w:p>
        </w:tc>
        <w:tc>
          <w:tcPr/>
          <w:p>
            <w:pPr>
              <w:pStyle w:val="Compact"/>
            </w:pPr>
            <w:r>
              <w:t xml:space="preserve">111.83 req/s</w:t>
            </w:r>
          </w:p>
        </w:tc>
        <w:tc>
          <w:tcPr/>
          <w:p>
            <w:pPr>
              <w:pStyle w:val="Compact"/>
            </w:pPr>
            <w:r>
              <w:t xml:space="preserve">200/200</w:t>
            </w:r>
          </w:p>
        </w:tc>
      </w:tr>
    </w:tbl>
    <w:p>
      <w:pPr>
        <w:pStyle w:val="BodyText"/>
      </w:pPr>
      <w:r>
        <w:t xml:space="preserve">Read this as a</w:t>
      </w:r>
      <w:r>
        <w:t xml:space="preserve"> </w:t>
      </w:r>
      <w:r>
        <w:rPr>
          <w:b/>
          <w:bCs/>
        </w:rPr>
        <w:t xml:space="preserve">contended-host</w:t>
      </w:r>
      <w:r>
        <w:t xml:space="preserve"> </w:t>
      </w:r>
      <w:r>
        <w:t xml:space="preserve">curve, not a clean baseline: every</w:t>
      </w:r>
      <w:r>
        <w:t xml:space="preserve"> </w:t>
      </w:r>
      <w:r>
        <w:t xml:space="preserve">request still succeeded (350/350 across the ladder) and the p99 ratio</w:t>
      </w:r>
      <w:r>
        <w:t xml:space="preserve"> </w:t>
      </w:r>
      <w:r>
        <w:t xml:space="preserve">across the ladder was 4.158x, inside the 25.0x ceiling — but the</w:t>
      </w:r>
      <w:r>
        <w:t xml:space="preserve"> </w:t>
      </w:r>
      <w:r>
        <w:t xml:space="preserve">absolute throughput is depressed by co-tenant load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service’s ceiling. An earlier quiet-host run of the same ladder recorded</w:t>
      </w:r>
      <w:r>
        <w:t xml:space="preserve"> </w:t>
      </w:r>
      <w:r>
        <w:t xml:space="preserve">~885 req/s with p50 3.65/6.61/11.99 ms; that artifact no longer exists,</w:t>
      </w:r>
      <w:r>
        <w:t xml:space="preserve"> </w:t>
      </w:r>
      <w:r>
        <w:t xml:space="preserve">so it is reported here as context,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 evidence.</w:t>
      </w:r>
    </w:p>
    <w:bookmarkEnd w:id="16"/>
    <w:bookmarkStart w:id="17" w:name="Xb45d2ef00a4a711e0925db39d110efc3ff2f617"/>
    <w:p>
      <w:pPr>
        <w:pStyle w:val="Heading3"/>
      </w:pPr>
      <w:r>
        <w:t xml:space="preserve">Admission envelope —</w:t>
      </w:r>
      <w:r>
        <w:t xml:space="preserve"> </w:t>
      </w:r>
      <w:r>
        <w:rPr>
          <w:rStyle w:val="VerbatimChar"/>
        </w:rPr>
        <w:t xml:space="preserve">rate_limit_admission_envelope.json</w:t>
      </w:r>
    </w:p>
    <w:p>
      <w:pPr>
        <w:pStyle w:val="FirstParagraph"/>
      </w:pPr>
      <w:r>
        <w:t xml:space="preserve">Binding limits read non-destructively, one request per class: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60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/api/v1/theme/stream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120</w:t>
      </w:r>
      <w:r>
        <w:t xml:space="preserve">. PASS (limiter enforced,</w:t>
      </w:r>
      <w:r>
        <w:t xml:space="preserve"> </w:t>
      </w:r>
      <w:r>
        <w:t xml:space="preserve">headers coherent).</w:t>
      </w:r>
    </w:p>
    <w:bookmarkEnd w:id="17"/>
    <w:bookmarkStart w:id="18" w:name="X4c8dfe563cda8cff9657480728e5d5275dad2fe"/>
    <w:p>
      <w:pPr>
        <w:pStyle w:val="Heading3"/>
      </w:pPr>
      <w:r>
        <w:t xml:space="preserve">SSE class divergence —</w:t>
      </w:r>
      <w:r>
        <w:t xml:space="preserve"> </w:t>
      </w:r>
      <w:r>
        <w:rPr>
          <w:rStyle w:val="VerbatimChar"/>
        </w:rPr>
        <w:t xml:space="preserve">rate_limit_class_wiring.json</w:t>
      </w:r>
    </w:p>
    <w:p>
      <w:pPr>
        <w:pStyle w:val="FirstParagraph"/>
      </w:pPr>
      <w:r>
        <w:rPr>
          <w:rStyle w:val="VerbatimChar"/>
        </w:rPr>
        <w:t xml:space="preserve">/api/v1/search/stream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5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/api/v1/theme/stream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120</w:t>
      </w:r>
      <w:r>
        <w:t xml:space="preserve">,</w:t>
      </w:r>
      <w:r>
        <w:t xml:space="preserve"> </w:t>
      </w:r>
      <w:r>
        <w:rPr>
          <w:rStyle w:val="VerbatimChar"/>
        </w:rPr>
        <w:t xml:space="preserve">divergent: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verdict: FAIL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tracked_as: BOB-167</w:t>
      </w:r>
      <w:r>
        <w:t xml:space="preserve">. This artifact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deliberately committed FAIL</w:t>
      </w:r>
      <w:r>
        <w:t xml:space="preserve">: it is the evidence for the tracked</w:t>
      </w:r>
      <w:r>
        <w:t xml:space="preserve"> </w:t>
      </w:r>
      <w:r>
        <w:t xml:space="preserve">defect, and it is labelled as such so no reader mistakes it for a</w:t>
      </w:r>
      <w:r>
        <w:t xml:space="preserve"> </w:t>
      </w:r>
      <w:r>
        <w:t xml:space="preserve">passing baseline.</w:t>
      </w:r>
    </w:p>
    <w:bookmarkEnd w:id="18"/>
    <w:bookmarkEnd w:id="19"/>
    <w:bookmarkStart w:id="21" w:name="evidence-contract"/>
    <w:p>
      <w:pPr>
        <w:pStyle w:val="Heading2"/>
      </w:pPr>
      <w:r>
        <w:t xml:space="preserve">Evidence contract</w:t>
      </w:r>
    </w:p>
    <w:p>
      <w:pPr>
        <w:pStyle w:val="FirstParagraph"/>
      </w:pPr>
      <w:r>
        <w:t xml:space="preserve">Every artifact under</w:t>
      </w:r>
      <w:r>
        <w:t xml:space="preserve"> </w:t>
      </w:r>
      <w:r>
        <w:rPr>
          <w:rStyle w:val="VerbatimChar"/>
        </w:rPr>
        <w:t xml:space="preserve">docs/qa/BOB-109/</w:t>
      </w:r>
      <w:r>
        <w:t xml:space="preserve"> </w:t>
      </w:r>
      <w:r>
        <w:t xml:space="preserve">self-describes: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purpose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mutation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verdict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(matrices roll up their per-N rows)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run_id</w:t>
      </w:r>
      <w:r>
        <w:t xml:space="preserve"> </w:t>
      </w:r>
      <w:r>
        <w:t xml:space="preserve">— identical across every file one process writes</w:t>
      </w:r>
    </w:p>
    <w:p>
      <w:pPr>
        <w:pStyle w:val="FirstParagraph"/>
      </w:pPr>
      <w:r>
        <w:t xml:space="preserve">Callers compute the pass condition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emitting, so a committed</w:t>
      </w:r>
      <w:r>
        <w:t xml:space="preserve"> </w:t>
      </w:r>
      <w:r>
        <w:t xml:space="preserve">artifact is never silently a failing specimen.</w:t>
      </w:r>
    </w:p>
    <w:p>
      <w:pPr>
        <w:pStyle w:val="BodyText"/>
      </w:pPr>
      <w:r>
        <w:t xml:space="preserve">These tables are</w:t>
      </w:r>
      <w:r>
        <w:t xml:space="preserve"> </w:t>
      </w:r>
      <w:r>
        <w:rPr>
          <w:b/>
          <w:bCs/>
        </w:rPr>
        <w:t xml:space="preserve">hand-transcribed</w:t>
      </w:r>
      <w:r>
        <w:t xml:space="preserve"> </w:t>
      </w:r>
      <w:r>
        <w:t xml:space="preserve">from those artifacts. Transcription</w:t>
      </w:r>
      <w:r>
        <w:t xml:space="preserve"> </w:t>
      </w:r>
      <w:r>
        <w:t xml:space="preserve">drifts — it drifted twice while this doc was being written — so the</w:t>
      </w:r>
      <w:r>
        <w:t xml:space="preserve"> </w:t>
      </w:r>
      <w:r>
        <w:t xml:space="preserve">agreement is not asserted, it is</w:t>
      </w:r>
      <w:r>
        <w:t xml:space="preserve"> </w:t>
      </w:r>
      <w:r>
        <w:rPr>
          <w:b/>
          <w:bCs/>
        </w:rPr>
        <w:t xml:space="preserve">checked</w:t>
      </w:r>
      <w:r>
        <w:t xml:space="preserve">, by</w:t>
      </w:r>
      <w:r>
        <w:t xml:space="preserve"> </w:t>
      </w:r>
      <w:hyperlink r:id="rId20">
        <w:r>
          <w:rPr>
            <w:rStyle w:val="VerbatimChar"/>
          </w:rPr>
          <w:t xml:space="preserve">tests/scaling/test_doc_evidence_agreement.py</w:t>
        </w:r>
      </w:hyperlink>
      <w:r>
        <w:t xml:space="preserve">:</w:t>
      </w:r>
      <w:r>
        <w:t xml:space="preserve"> </w:t>
      </w:r>
      <w:r>
        <w:t xml:space="preserve">every decimal figure in this section must</w:t>
      </w:r>
      <w:r>
        <w:t xml:space="preserve"> </w:t>
      </w:r>
      <w:r>
        <w:rPr>
          <w:b/>
          <w:bCs/>
        </w:rPr>
        <w:t xml:space="preserve">equal a numeric value</w:t>
      </w:r>
      <w:r>
        <w:t xml:space="preserve"> </w:t>
      </w:r>
      <w:r>
        <w:t xml:space="preserve">in</w:t>
      </w:r>
      <w:r>
        <w:t xml:space="preserve"> </w:t>
      </w:r>
      <w:r>
        <w:t xml:space="preserve">a committed artifact, the cited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must match the corpus, the</w:t>
      </w:r>
      <w:r>
        <w:t xml:space="preserve"> </w:t>
      </w:r>
      <w:r>
        <w:t xml:space="preserve">corpus must be from one run, and each artifact must declare</w:t>
      </w:r>
      <w:r>
        <w:t xml:space="preserve"> </w:t>
      </w:r>
      <w:r>
        <w:rPr>
          <w:rStyle w:val="VerbatimChar"/>
        </w:rPr>
        <w:t xml:space="preserve">purpose=baseline</w:t>
      </w:r>
      <w:r>
        <w:t xml:space="preserve"> </w:t>
      </w:r>
      <w:r>
        <w:t xml:space="preserve">with a PASS/FAIL verdict.</w:t>
      </w:r>
    </w:p>
    <w:p>
      <w:pPr>
        <w:pStyle w:val="BodyText"/>
      </w:pPr>
      <w:r>
        <w:t xml:space="preserve">“Equal a value”</w:t>
      </w:r>
      <w:r>
        <w:t xml:space="preserve">, not</w:t>
      </w:r>
      <w:r>
        <w:t xml:space="preserve"> </w:t>
      </w:r>
      <w:r>
        <w:t xml:space="preserve">“appear in the text”</w:t>
      </w:r>
      <w:r>
        <w:t xml:space="preserve">, is the load-bearing part. The</w:t>
      </w:r>
      <w:r>
        <w:t xml:space="preserve"> </w:t>
      </w:r>
      <w:r>
        <w:t xml:space="preserve">first version of this checker compared figures as substrings of the raw</w:t>
      </w:r>
      <w:r>
        <w:t xml:space="preserve"> </w:t>
      </w:r>
      <w:r>
        <w:t xml:space="preserve">JSON, and a reviewer defeated it by</w:t>
      </w:r>
      <w:r>
        <w:t xml:space="preserve"> </w:t>
      </w:r>
      <w:r>
        <w:rPr>
          <w:b/>
          <w:bCs/>
        </w:rPr>
        <w:t xml:space="preserve">rounding a table cell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26.131</w:t>
      </w:r>
      <w:r>
        <w:t xml:space="preserve"> </w:t>
      </w:r>
      <w:r>
        <w:t xml:space="preserve">retyped as</w:t>
      </w:r>
      <w:r>
        <w:t xml:space="preserve"> </w:t>
      </w:r>
      <w:r>
        <w:rPr>
          <w:rStyle w:val="VerbatimChar"/>
        </w:rPr>
        <w:t xml:space="preserve">26.1</w:t>
      </w:r>
      <w:r>
        <w:t xml:space="preserve"> </w:t>
      </w:r>
      <w:r>
        <w:t xml:space="preserve">passed, because the rounded text is a prefix of the</w:t>
      </w:r>
      <w:r>
        <w:t xml:space="preserve"> </w:t>
      </w:r>
      <w:r>
        <w:t xml:space="preserve">true value. Rounding while tidying a table is the likeliest</w:t>
      </w:r>
      <w:r>
        <w:t xml:space="preserve"> </w:t>
      </w:r>
      <w:r>
        <w:t xml:space="preserve">transcription error there is, so the mechanism was blind to exactly the</w:t>
      </w:r>
      <w:r>
        <w:t xml:space="preserve"> </w:t>
      </w:r>
      <w:r>
        <w:t xml:space="preserve">drift it exists to catch. Comparing against parsed numeric values closes</w:t>
      </w:r>
      <w:r>
        <w:t xml:space="preserve"> </w:t>
      </w:r>
      <w:r>
        <w:t xml:space="preserve">it, along with a second channel where prose could</w:t>
      </w:r>
      <w:r>
        <w:t xml:space="preserve"> </w:t>
      </w:r>
      <w:r>
        <w:t xml:space="preserve">“back”</w:t>
      </w:r>
      <w:r>
        <w:t xml:space="preserve"> </w:t>
      </w:r>
      <w:r>
        <w:t xml:space="preserve">a figure (</w:t>
      </w:r>
      <w:r>
        <w:rPr>
          <w:rStyle w:val="VerbatimChar"/>
        </w:rPr>
        <w:t xml:space="preserve">11.4</w:t>
      </w:r>
      <w:r>
        <w:t xml:space="preserve"> </w:t>
      </w:r>
      <w:r>
        <w:t xml:space="preserve">extracted from a §-citation matching</w:t>
      </w:r>
      <w:r>
        <w:t xml:space="preserve"> </w:t>
      </w:r>
      <w:r>
        <w:rPr>
          <w:rStyle w:val="VerbatimChar"/>
        </w:rPr>
        <w:t xml:space="preserve">§11.4.119</w:t>
      </w:r>
      <w:r>
        <w:t xml:space="preserve"> </w:t>
      </w:r>
      <w:r>
        <w:t xml:space="preserve">inside an artifact</w:t>
      </w:r>
      <w:r>
        <w:t xml:space="preserve"> </w:t>
      </w:r>
      <w:r>
        <w:t xml:space="preserve">string).</w:t>
      </w:r>
    </w:p>
    <w:p>
      <w:pPr>
        <w:pStyle w:val="BodyText"/>
      </w:pPr>
      <w:r>
        <w:t xml:space="preserve">It refuses to pass vacuously — an emptied section, a section thinned to</w:t>
      </w:r>
      <w:r>
        <w:t xml:space="preserve"> </w:t>
      </w:r>
      <w:r>
        <w:t xml:space="preserve">a couple of live figures, or an empty corpus all fail rather than</w:t>
      </w:r>
      <w:r>
        <w:t xml:space="preserve"> </w:t>
      </w:r>
      <w:r>
        <w:t xml:space="preserve">reporting agreement on nothing. The anti-vacuity floor counts only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(non-allowlisted) figures: it previously counted all figures</w:t>
      </w:r>
      <w:r>
        <w:t xml:space="preserve"> </w:t>
      </w:r>
      <w:r>
        <w:t xml:space="preserve">against a floor of 12 while ten allowlisted ones sat in the section, an</w:t>
      </w:r>
      <w:r>
        <w:t xml:space="preserve"> </w:t>
      </w:r>
      <w:r>
        <w:t xml:space="preserve">effective floor of two. Run it</w:t>
      </w:r>
      <w:r>
        <w:t xml:space="preserve"> </w:t>
      </w:r>
      <w:r>
        <w:t xml:space="preserve">with the suite. It contains transcription drift; it does not prove the</w:t>
      </w:r>
      <w:r>
        <w:t xml:space="preserve"> </w:t>
      </w:r>
      <w:r>
        <w:t xml:space="preserve">numbers correct or that the right figure was quoted for the right axis</w:t>
      </w:r>
      <w:r>
        <w:t xml:space="preserve"> </w:t>
      </w:r>
      <w:r>
        <w:t xml:space="preserve">(§11.4.6).</w:t>
      </w:r>
    </w:p>
    <w:p>
      <w:pPr>
        <w:pStyle w:val="BodyText"/>
      </w:pPr>
      <w:r>
        <w:t xml:space="preserve">Figures that legitimately appear here WITHOUT backing — the retracted</w:t>
      </w:r>
      <w:r>
        <w:t xml:space="preserve"> </w:t>
      </w:r>
      <w:r>
        <w:t xml:space="preserve">ones below, the</w:t>
      </w:r>
      <w:r>
        <w:t xml:space="preserve"> </w:t>
      </w:r>
      <w:r>
        <w:rPr>
          <w:rStyle w:val="VerbatimChar"/>
        </w:rPr>
        <w:t xml:space="preserve">2.10</w:t>
      </w:r>
      <w:r>
        <w:t xml:space="preserve"> </w:t>
      </w:r>
      <w:r>
        <w:t xml:space="preserve">source constant, and the quiet-host context</w:t>
      </w:r>
      <w:r>
        <w:t xml:space="preserve"> </w:t>
      </w:r>
      <w:r>
        <w:t xml:space="preserve">figures — are enumerated with reasons in that file’s</w:t>
      </w:r>
      <w:r>
        <w:t xml:space="preserve"> </w:t>
      </w:r>
      <w:r>
        <w:rPr>
          <w:rStyle w:val="VerbatimChar"/>
        </w:rPr>
        <w:t xml:space="preserve">ALLOWED_UNBACKED</w:t>
      </w:r>
      <w:r>
        <w:t xml:space="preserve">, and a further check fails if an exemption outlives</w:t>
      </w:r>
      <w:r>
        <w:t xml:space="preserve"> </w:t>
      </w:r>
      <w:r>
        <w:t xml:space="preserve">the text it was granted for.</w:t>
      </w:r>
    </w:p>
    <w:p>
      <w:pPr>
        <w:pStyle w:val="BodyText"/>
      </w:pPr>
      <w:r>
        <w:rPr>
          <w:rStyle w:val="VerbatimChar"/>
        </w:rPr>
        <w:t xml:space="preserve">_emit</w:t>
      </w:r>
      <w:r>
        <w:t xml:space="preserve"> </w:t>
      </w:r>
      <w:r>
        <w:t xml:space="preserve">refuses to write into</w:t>
      </w:r>
      <w:r>
        <w:t xml:space="preserve"> </w:t>
      </w:r>
      <w:r>
        <w:rPr>
          <w:rStyle w:val="VerbatimChar"/>
        </w:rPr>
        <w:t xml:space="preserve">docs/qa/BOB-109/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BOBA_SCALING_MUTATION=1</w:t>
      </w:r>
      <w:r>
        <w:t xml:space="preserve"> </w:t>
      </w:r>
      <w:r>
        <w:t xml:space="preserve">is set without redirecting</w:t>
      </w:r>
      <w:r>
        <w:t xml:space="preserve"> </w:t>
      </w:r>
      <w:r>
        <w:rPr>
          <w:rStyle w:val="VerbatimChar"/>
        </w:rPr>
        <w:t xml:space="preserve">EVIDENCE_DIR</w:t>
      </w:r>
      <w:r>
        <w:t xml:space="preserve">.</w:t>
      </w:r>
      <w:r>
        <w:t xml:space="preserve"> </w:t>
      </w:r>
      <w:r>
        <w:t xml:space="preserve">That guard exists because this directory has already carried experiment</w:t>
      </w:r>
      <w:r>
        <w:t xml:space="preserve"> </w:t>
      </w:r>
      <w:r>
        <w:t xml:space="preserve">residue: a mutation harness once wrote a 20/40/60 ladder with a</w:t>
      </w:r>
      <w:r>
        <w:t xml:space="preserve"> </w:t>
      </w:r>
      <w:r>
        <w:t xml:space="preserve">443,190 ms p99 into</w:t>
      </w:r>
      <w:r>
        <w:t xml:space="preserve"> </w:t>
      </w:r>
      <w:r>
        <w:rPr>
          <w:rStyle w:val="VerbatimChar"/>
        </w:rPr>
        <w:t xml:space="preserve">healthz_scale_out_curve.json</w:t>
      </w:r>
      <w:r>
        <w:t xml:space="preserve">, and it was committed</w:t>
      </w:r>
      <w:r>
        <w:t xml:space="preserve"> </w:t>
      </w:r>
      <w:r>
        <w:t xml:space="preserve">as evidence (via</w:t>
      </w:r>
      <w:r>
        <w:t xml:space="preserve"> </w:t>
      </w:r>
      <w:r>
        <w:rPr>
          <w:rStyle w:val="VerbatimChar"/>
        </w:rPr>
        <w:t xml:space="preserve">7b45113</w:t>
      </w:r>
      <w:r>
        <w:t xml:space="preserve">). §11.4.84’s mutation-residue lesson, applied</w:t>
      </w:r>
      <w:r>
        <w:t xml:space="preserve"> </w:t>
      </w:r>
      <w:r>
        <w:t xml:space="preserve">at the evidence layer.</w:t>
      </w:r>
    </w:p>
    <w:bookmarkEnd w:id="21"/>
    <w:bookmarkStart w:id="22" w:name="owed-one-quiescent-run"/>
    <w:p>
      <w:pPr>
        <w:pStyle w:val="Heading2"/>
      </w:pPr>
      <w:r>
        <w:t xml:space="preserve">Owed: one quiescent run</w:t>
      </w:r>
    </w:p>
    <w:p>
      <w:pPr>
        <w:pStyle w:val="FirstParagraph"/>
      </w:pPr>
      <w:r>
        <w:t xml:space="preserve">The two timing-derived tests have</w:t>
      </w:r>
      <w:r>
        <w:t xml:space="preserve"> </w:t>
      </w:r>
      <w:r>
        <w:rPr>
          <w:b/>
          <w:bCs/>
        </w:rPr>
        <w:t xml:space="preserve">never executed under their own</w:t>
      </w:r>
      <w:r>
        <w:rPr>
          <w:b/>
          <w:bCs/>
        </w:rPr>
        <w:t xml:space="preserve"> </w:t>
      </w:r>
      <w:r>
        <w:rPr>
          <w:b/>
          <w:bCs/>
        </w:rPr>
        <w:t xml:space="preserve">precondition</w:t>
      </w:r>
      <w:r>
        <w:t xml:space="preserve">. The ceiling is</w:t>
      </w:r>
      <w:r>
        <w:t xml:space="preserve"> </w:t>
      </w:r>
      <w:r>
        <w:rPr>
          <w:rStyle w:val="VerbatimChar"/>
        </w:rPr>
        <w:t xml:space="preserve">loadavg/nproc &lt;= 0.75</w:t>
      </w:r>
      <w:r>
        <w:t xml:space="preserve"> </w:t>
      </w:r>
      <w:r>
        <w:t xml:space="preserve">(6.0 on this</w:t>
      </w:r>
      <w:r>
        <w:t xml:space="preserve"> </w:t>
      </w:r>
      <w:r>
        <w:t xml:space="preserve">8-core host); every run recorded during this work sat at 9.2-40. The</w:t>
      </w:r>
      <w:r>
        <w:t xml:space="preserve"> </w:t>
      </w:r>
      <w:r>
        <w:t xml:space="preserve">skip is loud and legitimate, but nothing currently ensures the gate ever</w:t>
      </w:r>
      <w:r>
        <w:t xml:space="preserve"> </w:t>
      </w:r>
      <w:r>
        <w:t xml:space="preserve">runs — a §11.4.226 unexecuted-standing-guard.</w:t>
      </w:r>
    </w:p>
    <w:p>
      <w:pPr>
        <w:pStyle w:val="BodyText"/>
      </w:pPr>
      <w:r>
        <w:rPr>
          <w:b/>
          <w:bCs/>
        </w:rPr>
        <w:t xml:space="preserve">Tracked as BOB-170</w:t>
      </w:r>
      <w:r>
        <w:t xml:space="preserve">: capture one quiescent GREEN run of</w:t>
      </w:r>
      <w:r>
        <w:t xml:space="preserve"> </w:t>
      </w:r>
      <w:r>
        <w:rPr>
          <w:rStyle w:val="VerbatimChar"/>
        </w:rPr>
        <w:t xml:space="preserve">test_dedup_growth_does_not_regress_past_quadratic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test_dedup_latency_distribution_at_operating_size</w:t>
      </w:r>
      <w:r>
        <w:t xml:space="preserve">, which would also</w:t>
      </w:r>
      <w:r>
        <w:t xml:space="preserve"> </w:t>
      </w:r>
      <w:r>
        <w:t xml:space="preserve">regenerate the two absent artifacts above and close the honest gap</w:t>
      </w:r>
      <w:r>
        <w:t xml:space="preserve"> </w:t>
      </w:r>
      <w:r>
        <w:t xml:space="preserve">recorded next to</w:t>
      </w:r>
      <w:r>
        <w:t xml:space="preserve"> </w:t>
      </w:r>
      <w:r>
        <w:rPr>
          <w:rStyle w:val="VerbatimChar"/>
        </w:rPr>
        <w:t xml:space="preserve">MAX_GROWTH_EXPONENT</w:t>
      </w:r>
      <w:r>
        <w:t xml:space="preserve"> </w:t>
      </w:r>
      <w:r>
        <w:t xml:space="preserve">in the source. When that run</w:t>
      </w:r>
      <w:r>
        <w:t xml:space="preserve"> </w:t>
      </w:r>
      <w:r>
        <w:t xml:space="preserve">lands, these tables need re-transcribing — and the checker above is</w:t>
      </w:r>
      <w:r>
        <w:t xml:space="preserve"> </w:t>
      </w:r>
      <w:r>
        <w:t xml:space="preserve">what will catch it if they are not.</w:t>
      </w:r>
    </w:p>
    <w:bookmarkEnd w:id="22"/>
    <w:bookmarkStart w:id="23" w:name="X870cea5a56b220ce2f8d01fcd29ef15943f08ff"/>
    <w:p>
      <w:pPr>
        <w:pStyle w:val="Heading2"/>
      </w:pPr>
      <w:r>
        <w:t xml:space="preserve">Why the gate reads a span exponent, not per-step</w:t>
      </w:r>
    </w:p>
    <w:p>
      <w:pPr>
        <w:pStyle w:val="FirstParagraph"/>
      </w:pPr>
      <w:r>
        <w:t xml:space="preserve">Per-step exponents are noise-dominated on a host shared with other</w:t>
      </w:r>
      <w:r>
        <w:t xml:space="preserve"> </w:t>
      </w:r>
      <w:r>
        <w:t xml:space="preserve">agents. Measured during this work: a co-tenant load spike produced a</w:t>
      </w:r>
      <w:r>
        <w:t xml:space="preserve"> </w:t>
      </w:r>
      <w:r>
        <w:rPr>
          <w:rStyle w:val="VerbatimChar"/>
        </w:rPr>
        <w:t xml:space="preserve">0.981</w:t>
      </w:r>
      <w:r>
        <w:t xml:space="preserve"> </w:t>
      </w:r>
      <w:r>
        <w:t xml:space="preserve">step, and extending the ladder to N=1600 pushed the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2.328</w:t>
      </w:r>
      <w:r>
        <w:t xml:space="preserve"> </w:t>
      </w:r>
      <w:r>
        <w:t xml:space="preserve">— a longer lever arm made the estimator</w:t>
      </w:r>
      <w:r>
        <w:t xml:space="preserve"> </w:t>
      </w:r>
      <w:r>
        <w:rPr>
          <w:i/>
          <w:iCs/>
        </w:rPr>
        <w:t xml:space="preserve">noisier</w:t>
      </w:r>
      <w:r>
        <w:t xml:space="preserve">, not</w:t>
      </w:r>
      <w:r>
        <w:t xml:space="preserve"> </w:t>
      </w:r>
      <w:r>
        <w:t xml:space="preserve">sharper, so the 1600 rung was dropped (§11.4.201(6)).</w:t>
      </w:r>
    </w:p>
    <w:p>
      <w:pPr>
        <w:pStyle w:val="BodyText"/>
      </w:pPr>
      <w:r>
        <w:t xml:space="preserve">The span exponent is ratio-based and therefore far more stable than</w:t>
      </w:r>
      <w:r>
        <w:t xml:space="preserve"> </w:t>
      </w:r>
      <w:r>
        <w:t xml:space="preserve">per-step: three baseline runs gave 1.832 / 1.848 / 1.759, and a run</w:t>
      </w:r>
      <w:r>
        <w:t xml:space="preserve"> </w:t>
      </w:r>
      <w:r>
        <w:t xml:space="preserve">under load average 11.63 still read 1.882. It is</w:t>
      </w:r>
      <w:r>
        <w:t xml:space="preserve"> </w:t>
      </w:r>
      <w:r>
        <w:rPr>
          <w:b/>
          <w:bCs/>
        </w:rPr>
        <w:t xml:space="preserve">more robust, not</w:t>
      </w:r>
      <w:r>
        <w:rPr>
          <w:b/>
          <w:bCs/>
        </w:rPr>
        <w:t xml:space="preserve"> </w:t>
      </w:r>
      <w:r>
        <w:rPr>
          <w:b/>
          <w:bCs/>
        </w:rPr>
        <w:t xml:space="preserve">load-invariant</w:t>
      </w:r>
      <w:r>
        <w:t xml:space="preserve"> </w:t>
      </w:r>
      <w:r>
        <w:t xml:space="preserve">— see the validity section below, which is why the</w:t>
      </w:r>
      <w:r>
        <w:t xml:space="preserve"> </w:t>
      </w:r>
      <w:r>
        <w:t xml:space="preserve">timing tests are quiescence-gated.</w:t>
      </w:r>
    </w:p>
    <w:p>
      <w:pPr>
        <w:pStyle w:val="BodyText"/>
      </w:pPr>
      <w:r>
        <w:t xml:space="preserve">Threshold chosen from measured mutant separation, injecting an O(n³)</w:t>
      </w:r>
      <w:r>
        <w:t xml:space="preserve"> </w:t>
      </w:r>
      <w:r>
        <w:t xml:space="preserve">comparator: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Injected cubic term</w:t>
            </w:r>
          </w:p>
        </w:tc>
        <w:tc>
          <w:tcPr/>
          <w:p>
            <w:pPr>
              <w:pStyle w:val="Compact"/>
            </w:pPr>
            <w:r>
              <w:t xml:space="preserve">Span exponent</w:t>
            </w:r>
          </w:p>
        </w:tc>
        <w:tc>
          <w:tcPr/>
          <w:p>
            <w:pPr>
              <w:pStyle w:val="Compact"/>
            </w:pPr>
            <w:r>
              <w:t xml:space="preserve">Caught at 2.10?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(baseline)</w:t>
            </w:r>
          </w:p>
        </w:tc>
        <w:tc>
          <w:tcPr/>
          <w:p>
            <w:pPr>
              <w:pStyle w:val="Compact"/>
            </w:pPr>
            <w:r>
              <w:t xml:space="preserve">1.76 – 1.88</w:t>
            </w:r>
          </w:p>
        </w:tc>
        <w:tc>
          <w:tcPr/>
          <w:p>
            <w:pPr>
              <w:pStyle w:val="Compact"/>
            </w:pPr>
            <w:r>
              <w:t xml:space="preserve">passes, as it 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n/4</w:t>
            </w:r>
            <w:r>
              <w:t xml:space="preserve"> </w:t>
            </w:r>
            <w:r>
              <w:t xml:space="preserve">ops per compare</w:t>
            </w:r>
          </w:p>
        </w:tc>
        <w:tc>
          <w:tcPr/>
          <w:p>
            <w:pPr>
              <w:pStyle w:val="Compact"/>
            </w:pPr>
            <w:r>
              <w:t xml:space="preserve">1.986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n/2</w:t>
            </w:r>
            <w:r>
              <w:t xml:space="preserve"> </w:t>
            </w:r>
            <w:r>
              <w:t xml:space="preserve">ops per compare</w:t>
            </w:r>
          </w:p>
        </w:tc>
        <w:tc>
          <w:tcPr/>
          <w:p>
            <w:pPr>
              <w:pStyle w:val="Compact"/>
            </w:pPr>
            <w:r>
              <w:t xml:space="preserve">2.145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ops per compare</w:t>
            </w:r>
          </w:p>
        </w:tc>
        <w:tc>
          <w:tcPr/>
          <w:p>
            <w:pPr>
              <w:pStyle w:val="Compact"/>
            </w:pPr>
            <w:r>
              <w:t xml:space="preserve">2.450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sensitivity floor (§11.4.6):</w:t>
      </w:r>
      <w:r>
        <w:t xml:space="preserve"> </w:t>
      </w:r>
      <w:r>
        <w:t xml:space="preserve">this gate catches a cubic term</w:t>
      </w:r>
      <w:r>
        <w:t xml:space="preserve"> </w:t>
      </w:r>
      <w:r>
        <w:t xml:space="preserve">whose per-comparison cost is ≥ ~</w:t>
      </w:r>
      <w:r>
        <w:rPr>
          <w:rStyle w:val="VerbatimChar"/>
        </w:rPr>
        <w:t xml:space="preserve">n/2</w:t>
      </w:r>
      <w:r>
        <w:t xml:space="preserve"> </w:t>
      </w:r>
      <w:r>
        <w:t xml:space="preserve">elementary ops. A cubic term 4×</w:t>
      </w:r>
      <w:r>
        <w:t xml:space="preserve"> </w:t>
      </w:r>
      <w:r>
        <w:t xml:space="preserve">smaller is indistinguishable from quadratic within N ≤ 800 on this host</w:t>
      </w:r>
      <w:r>
        <w:t xml:space="preserve"> </w:t>
      </w:r>
      <w:r>
        <w:t xml:space="preserve">— its crossover lies beyond the tested range. Stated blind spot, not a</w:t>
      </w:r>
      <w:r>
        <w:t xml:space="preserve"> </w:t>
      </w:r>
      <w:r>
        <w:t xml:space="preserve">claim of completeness.</w:t>
      </w:r>
    </w:p>
    <w:bookmarkEnd w:id="23"/>
    <w:bookmarkStart w:id="24" w:name="X5754e954d2fe3f3993dfe35a1a999bddcff3504"/>
    <w:p>
      <w:pPr>
        <w:pStyle w:val="Heading2"/>
      </w:pPr>
      <w:r>
        <w:t xml:space="preserve">The metric is only valid on a quiet host (§11.4.201(8))</w:t>
      </w:r>
    </w:p>
    <w:p>
      <w:pPr>
        <w:pStyle w:val="FirstParagraph"/>
      </w:pPr>
      <w:r>
        <w:t xml:space="preserve">The 2.10 threshold was validated, then</w:t>
      </w:r>
      <w:r>
        <w:t xml:space="preserve"> </w:t>
      </w:r>
      <w:r>
        <w:rPr>
          <w:b/>
          <w:bCs/>
        </w:rPr>
        <w:t xml:space="preserve">invalidated by measurement</w:t>
      </w:r>
      <w:r>
        <w:t xml:space="preserve">,</w:t>
      </w:r>
      <w:r>
        <w:t xml:space="preserve"> </w:t>
      </w:r>
      <w:r>
        <w:t xml:space="preserve">then re-scoped. Shipping it unconditionally would have been a</w:t>
      </w:r>
      <w:r>
        <w:t xml:space="preserve"> </w:t>
      </w:r>
      <w:r>
        <w:t xml:space="preserve">false-positive refusal generator. Measured on this shared workstation: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loadavg_1m (8 cpus)</w:t>
            </w:r>
          </w:p>
        </w:tc>
        <w:tc>
          <w:tcPr/>
          <w:p>
            <w:pPr>
              <w:pStyle w:val="Compact"/>
            </w:pPr>
            <w:r>
              <w:t xml:space="preserve">baseline span exponent</w:t>
            </w:r>
          </w:p>
        </w:tc>
        <w:tc>
          <w:tcPr/>
          <w:p>
            <w:pPr>
              <w:pStyle w:val="Compact"/>
            </w:pPr>
            <w:r>
              <w:t xml:space="preserve">verdict at 2.10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~2.8 – 9</w:t>
            </w:r>
          </w:p>
        </w:tc>
        <w:tc>
          <w:tcPr/>
          <w:p>
            <w:pPr>
              <w:pStyle w:val="Compact"/>
            </w:pPr>
            <w:r>
              <w:t xml:space="preserve">1.759 / 1.832 / 1.848</w:t>
            </w:r>
          </w:p>
        </w:tc>
        <w:tc>
          <w:tcPr/>
          <w:p>
            <w:pPr>
              <w:pStyle w:val="Compact"/>
            </w:pPr>
            <w:r>
              <w:t xml:space="preserve">passes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~9.4 – 11.6</w:t>
            </w:r>
          </w:p>
        </w:tc>
        <w:tc>
          <w:tcPr/>
          <w:p>
            <w:pPr>
              <w:pStyle w:val="Compact"/>
            </w:pPr>
            <w:r>
              <w:t xml:space="preserve">1.882</w:t>
            </w:r>
          </w:p>
        </w:tc>
        <w:tc>
          <w:tcPr/>
          <w:p>
            <w:pPr>
              <w:pStyle w:val="Compact"/>
            </w:pPr>
            <w:r>
              <w:t xml:space="preserve">passes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FAIL on correct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~15 – 23</w:t>
            </w:r>
          </w:p>
        </w:tc>
        <w:tc>
          <w:tcPr/>
          <w:p>
            <w:pPr>
              <w:pStyle w:val="Compact"/>
            </w:pPr>
            <w:r>
              <w:t xml:space="preserve">up to</w:t>
            </w:r>
            <w:r>
              <w:t xml:space="preserve"> </w:t>
            </w:r>
            <w:r>
              <w:rPr>
                <w:b/>
                <w:bCs/>
              </w:rPr>
              <w:t xml:space="preserve">2.358</w:t>
            </w:r>
          </w:p>
        </w:tc>
        <w:tc>
          <w:tcPr/>
          <w:p>
            <w:pPr>
              <w:pStyle w:val="Compact"/>
            </w:pPr>
            <w:r>
              <w:t xml:space="preserve">false fail</w:t>
            </w:r>
          </w:p>
        </w:tc>
      </w:tr>
    </w:tbl>
    <w:p>
      <w:pPr>
        <w:pStyle w:val="BodyText"/>
      </w:pPr>
      <w:r>
        <w:t xml:space="preserve">And at load 15–23 the injected-cubic mutants read</w:t>
      </w:r>
      <w:r>
        <w:t xml:space="preserve"> </w:t>
      </w:r>
      <w:r>
        <w:rPr>
          <w:b/>
          <w:bCs/>
        </w:rPr>
        <w:t xml:space="preserve">2.278 – 2.331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 loaded baseline. Under contention</w:t>
      </w:r>
      <w:r>
        <w:t xml:space="preserve"> </w:t>
      </w:r>
      <w:r>
        <w:rPr>
          <w:b/>
          <w:bCs/>
        </w:rPr>
        <w:t xml:space="preserve">the signal is smaller</w:t>
      </w:r>
      <w:r>
        <w:rPr>
          <w:b/>
          <w:bCs/>
        </w:rPr>
        <w:t xml:space="preserve"> </w:t>
      </w:r>
      <w:r>
        <w:rPr>
          <w:b/>
          <w:bCs/>
        </w:rPr>
        <w:t xml:space="preserve">than the noise and the two are not separable in either direction</w:t>
      </w:r>
      <w:r>
        <w:t xml:space="preserve">.</w:t>
      </w:r>
      <w:r>
        <w:t xml:space="preserve"> </w:t>
      </w:r>
      <w:r>
        <w:t xml:space="preserve">Best-of-N instead of median does not rescue it (baseline 1.857 / 1.904 /</w:t>
      </w:r>
      <w:r>
        <w:t xml:space="preserve"> </w:t>
      </w:r>
      <w:r>
        <w:t xml:space="preserve">2.309 vs cubic 2.278 / 2.294): sustained contention degrades the largest</w:t>
      </w:r>
      <w:r>
        <w:t xml:space="preserve"> </w:t>
      </w:r>
      <w:r>
        <w:t xml:space="preserve">rung disproportionately, which is exactly what an exponent measures.</w:t>
      </w:r>
    </w:p>
    <w:p>
      <w:pPr>
        <w:pStyle w:val="BodyText"/>
      </w:pPr>
      <w:r>
        <w:t xml:space="preserve">Per §11.4.201(8) a metric whose</w:t>
      </w:r>
      <w:r>
        <w:t xml:space="preserve"> </w:t>
      </w:r>
      <w:r>
        <w:rPr>
          <w:i/>
          <w:iCs/>
        </w:rPr>
        <w:t xml:space="preserve">correct</w:t>
      </w:r>
      <w:r>
        <w:t xml:space="preserve"> </w:t>
      </w:r>
      <w:r>
        <w:t xml:space="preserve">end-state can cross its own</w:t>
      </w:r>
      <w:r>
        <w:t xml:space="preserve"> </w:t>
      </w:r>
      <w:r>
        <w:t xml:space="preserve">threshold is invalid and must not gate work. So the two timing-derived</w:t>
      </w:r>
      <w:r>
        <w:t xml:space="preserve"> </w:t>
      </w:r>
      <w:r>
        <w:t xml:space="preserve">tests now require</w:t>
      </w:r>
      <w:r>
        <w:t xml:space="preserve"> </w:t>
      </w:r>
      <w:r>
        <w:rPr>
          <w:rStyle w:val="VerbatimChar"/>
        </w:rPr>
        <w:t xml:space="preserve">loadavg_1m / nproc &lt;= 0.75</w:t>
      </w:r>
      <w:r>
        <w:t xml:space="preserve"> </w:t>
      </w:r>
      <w:r>
        <w:t xml:space="preserve">and otherwise</w:t>
      </w:r>
      <w:r>
        <w:t xml:space="preserve"> </w:t>
      </w:r>
      <w:r>
        <w:rPr>
          <w:b/>
          <w:bCs/>
        </w:rPr>
        <w:t xml:space="preserve">SKIP-with-reason</w:t>
      </w:r>
      <w:r>
        <w:t xml:space="preserve">, printing the resolved numbers (§11.4.201(5)):</w:t>
      </w:r>
    </w:p>
    <w:p>
      <w:pPr>
        <w:pStyle w:val="SourceCode"/>
      </w:pPr>
      <w:r>
        <w:rPr>
          <w:rStyle w:val="VerbatimChar"/>
        </w:rPr>
        <w:t xml:space="preserve">SKIP-OK BOB-109 §11.4.201(8): host not quiescent — loadavg_1m 18.09</w:t>
      </w:r>
      <w:r>
        <w:br/>
      </w:r>
      <w:r>
        <w:rPr>
          <w:rStyle w:val="VerbatimChar"/>
        </w:rPr>
        <w:t xml:space="preserve">over 8 cpus = 2.26 per cpu &gt; 0.75. A timing-derived complexity exponent</w:t>
      </w:r>
      <w:r>
        <w:br/>
      </w:r>
      <w:r>
        <w:rPr>
          <w:rStyle w:val="VerbatimChar"/>
        </w:rPr>
        <w:t xml:space="preserve">is not separable from contention noise at this load; emitting a verdict</w:t>
      </w:r>
      <w:r>
        <w:br/>
      </w:r>
      <w:r>
        <w:rPr>
          <w:rStyle w:val="VerbatimChar"/>
        </w:rPr>
        <w:t xml:space="preserve">here would be a coin flip in both directions.</w:t>
      </w:r>
    </w:p>
    <w:p>
      <w:pPr>
        <w:pStyle w:val="FirstParagraph"/>
      </w:pPr>
      <w:r>
        <w:rPr>
          <w:b/>
          <w:bCs/>
        </w:rPr>
        <w:t xml:space="preserve">What actually survives a skip</w:t>
      </w:r>
      <w:r>
        <w:t xml:space="preserve"> </w:t>
      </w:r>
      <w:r>
        <w:t xml:space="preserve">— stated precisely, because an earlier</w:t>
      </w:r>
      <w:r>
        <w:t xml:space="preserve"> </w:t>
      </w:r>
      <w:r>
        <w:t xml:space="preserve">revision of this paragraph overclaimed. The ladder-rung identity checks</w:t>
      </w:r>
      <w:r>
        <w:t xml:space="preserve"> </w:t>
      </w:r>
      <w:r>
        <w:t xml:space="preserve">live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two quiescence-gated tests, so on a busy host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run. What runs regardless of load is: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test_dedup_identity_preserved_at_scale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ungated</w:t>
      </w:r>
      <w:r>
        <w:t xml:space="preserve">, N=400 distinct</w:t>
      </w:r>
      <w:r>
        <w:t xml:space="preserve"> </w:t>
      </w:r>
      <w:r>
        <w:t xml:space="preserve">releases, asserts the merged view still contains every input release.</w:t>
      </w:r>
      <w:r>
        <w:t xml:space="preserve"> </w:t>
      </w:r>
      <w:r>
        <w:t xml:space="preserve">This test exists precisely so the at-scale distinct-input</w:t>
      </w:r>
      <w:r>
        <w:t xml:space="preserve"> </w:t>
      </w:r>
      <w:r>
        <w:t xml:space="preserve">jurisdiction is not lost when the timing tests skip.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test_dedup_collapses_identical_union_to_one_group</w:t>
      </w:r>
      <w:r>
        <w:t xml:space="preserve"> </w:t>
      </w:r>
      <w:r>
        <w:t xml:space="preserve">— ungated, and now</w:t>
      </w:r>
      <w:r>
        <w:t xml:space="preserve"> </w:t>
      </w:r>
      <w:r>
        <w:t xml:space="preserve">also asserts the survivor aggregated all 300 sources.</w:t>
      </w:r>
    </w:p>
    <w:p>
      <w:pPr>
        <w:pStyle w:val="FirstParagraph"/>
      </w:pPr>
      <w:r>
        <w:t xml:space="preserve">Both assert identity, never elapsed time, so contention cannot make them</w:t>
      </w:r>
      <w:r>
        <w:t xml:space="preserve"> </w:t>
      </w:r>
      <w:r>
        <w:t xml:space="preserve">lie in either direction.</w:t>
      </w:r>
    </w:p>
    <w:p>
      <w:pPr>
        <w:pStyle w:val="BodyText"/>
      </w:pPr>
      <w:r>
        <w:rPr>
          <w:b/>
          <w:bCs/>
        </w:rPr>
        <w:t xml:space="preserve">Boundary stated honestly (§11.4.6):</w:t>
      </w:r>
      <w:r>
        <w:t xml:space="preserve"> </w:t>
      </w:r>
      <w:r>
        <w:t xml:space="preserve">the growth gate’s GREEN polarity</w:t>
      </w:r>
      <w:r>
        <w:t xml:space="preserve"> </w:t>
      </w:r>
      <w:r>
        <w:t xml:space="preserve">was observed at loadavg 9.4–11.6 (span 1.882) and in three stability</w:t>
      </w:r>
      <w:r>
        <w:t xml:space="preserve"> </w:t>
      </w:r>
      <w:r>
        <w:t xml:space="preserve">runs (1.759 / 1.832 / 1.848), all well under 2.10. It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observed under the new</w:t>
      </w:r>
      <w:r>
        <w:t xml:space="preserve"> </w:t>
      </w:r>
      <w:r>
        <w:rPr>
          <w:rStyle w:val="VerbatimChar"/>
        </w:rPr>
        <w:t xml:space="preserve">&lt;= 0.75/cpu</w:t>
      </w:r>
      <w:r>
        <w:t xml:space="preserve"> </w:t>
      </w:r>
      <w:r>
        <w:t xml:space="preserve">precondition, because the host did</w:t>
      </w:r>
      <w:r>
        <w:t xml:space="preserve"> </w:t>
      </w:r>
      <w:r>
        <w:t xml:space="preserve">not become that quiet while this work ran and other agents’ load is not</w:t>
      </w:r>
      <w:r>
        <w:t xml:space="preserve"> </w:t>
      </w:r>
      <w:r>
        <w:t xml:space="preserve">mine to clear. Quiescence is strictly more favourable than the</w:t>
      </w:r>
      <w:r>
        <w:t xml:space="preserve"> </w:t>
      </w:r>
      <w:r>
        <w:t xml:space="preserve">conditions those passes were measured under, so the gate passing there</w:t>
      </w:r>
      <w:r>
        <w:t xml:space="preserve"> </w:t>
      </w:r>
      <w:r>
        <w:t xml:space="preserve">follows from the data — but it is an inference from measurement, not a</w:t>
      </w:r>
      <w:r>
        <w:t xml:space="preserve"> </w:t>
      </w:r>
      <w:r>
        <w:t xml:space="preserve">run I can paste.</w:t>
      </w:r>
    </w:p>
    <w:bookmarkEnd w:id="24"/>
    <w:bookmarkStart w:id="25" w:name="anti-bluff-properties"/>
    <w:p>
      <w:pPr>
        <w:pStyle w:val="Heading2"/>
      </w:pPr>
      <w:r>
        <w:t xml:space="preserve">Anti-bluff properties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Every shipped assertion is observed to fail under a mutation</w:t>
      </w:r>
      <w:r>
        <w:t xml:space="preserve"> </w:t>
      </w:r>
      <w:r>
        <w:t xml:space="preserve">(§11.4.115). The earlier</w:t>
      </w:r>
      <w:r>
        <w:t xml:space="preserve"> </w:t>
      </w:r>
      <w:r>
        <w:t xml:space="preserve">“8/8”</w:t>
      </w:r>
      <w:r>
        <w:t xml:space="preserve"> </w:t>
      </w:r>
      <w:r>
        <w:t xml:space="preserve">in this section was stale — the</w:t>
      </w:r>
      <w:r>
        <w:t xml:space="preserve"> </w:t>
      </w:r>
      <w:r>
        <w:t xml:space="preserve">assertion set grew, and two of the new ones (</w:t>
      </w:r>
      <w:r>
        <w:rPr>
          <w:rStyle w:val="VerbatimChar"/>
        </w:rPr>
        <w:t xml:space="preserve">total == n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aggregated == n</w:t>
      </w:r>
      <w:r>
        <w:t xml:space="preserve">) had no recorded RED until a reviewer supplied it.</w:t>
      </w:r>
      <w:r>
        <w:t xml:space="preserve"> </w:t>
      </w:r>
      <w:r>
        <w:t xml:space="preserve">Full transcript:</w:t>
      </w:r>
      <w:r>
        <w:t xml:space="preserve"> </w:t>
      </w:r>
      <w:r>
        <w:rPr>
          <w:rStyle w:val="VerbatimChar"/>
        </w:rPr>
        <w:t xml:space="preserve">docs/qa/BOB-109/red_tautology_proof.txt</w:t>
      </w:r>
      <w:r>
        <w:t xml:space="preserve">.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Assertion</w:t>
            </w:r>
          </w:p>
        </w:tc>
        <w:tc>
          <w:tcPr/>
          <w:p>
            <w:pPr>
              <w:pStyle w:val="Compact"/>
            </w:pPr>
            <w:r>
              <w:t xml:space="preserve">Mutation that makes it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growth</w:t>
            </w:r>
            <w:r>
              <w:t xml:space="preserve"> </w:t>
            </w:r>
            <w:r>
              <w:rPr>
                <w:rStyle w:val="VerbatimChar"/>
              </w:rPr>
              <w:t xml:space="preserve">span_exponent &lt;= 2.10</w:t>
            </w:r>
          </w:p>
        </w:tc>
        <w:tc>
          <w:tcPr/>
          <w:p>
            <w:pPr>
              <w:pStyle w:val="Compact"/>
            </w:pPr>
            <w:r>
              <w:t xml:space="preserve">injected O(n³) comparator (2.2213 / 2.3851)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  <w:r>
              <w:t xml:space="preserve"> </w:t>
            </w:r>
            <w:r>
              <w:rPr>
                <w:rStyle w:val="VerbatimChar"/>
              </w:rPr>
              <w:t xml:space="preserve">len(groups) == n</w:t>
            </w:r>
          </w:p>
        </w:tc>
        <w:tc>
          <w:tcPr/>
          <w:p>
            <w:pPr>
              <w:pStyle w:val="Compact"/>
            </w:pPr>
            <w:r>
              <w:t xml:space="preserve">no-op dedup returning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  <w:r>
              <w:t xml:space="preserve"> </w:t>
            </w:r>
            <w:r>
              <w:rPr>
                <w:rStyle w:val="VerbatimChar"/>
              </w:rPr>
              <w:t xml:space="preserve">links == expected</w:t>
            </w:r>
          </w:p>
        </w:tc>
        <w:tc>
          <w:tcPr/>
          <w:p>
            <w:pPr>
              <w:pStyle w:val="Compact"/>
            </w:pPr>
            <w:r>
              <w:t xml:space="preserve">tail-truncation (last 10% → dup of group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  <w:r>
              <w:t xml:space="preserve"> </w:t>
            </w:r>
            <w:r>
              <w:rPr>
                <w:rStyle w:val="VerbatimChar"/>
              </w:rPr>
              <w:t xml:space="preserve">total == n</w:t>
            </w:r>
          </w:p>
        </w:tc>
        <w:tc>
          <w:tcPr/>
          <w:p>
            <w:pPr>
              <w:pStyle w:val="Compact"/>
            </w:pPr>
            <w:r>
              <w:t xml:space="preserve">sources duplicated (799 rows for 400 inputs)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  <w:r>
              <w:t xml:space="preserve"> </w:t>
            </w:r>
            <w:r>
              <w:rPr>
                <w:rStyle w:val="VerbatimChar"/>
              </w:rPr>
              <w:t xml:space="preserve">not mismatched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download_urls</w:t>
            </w:r>
            <w:r>
              <w:t xml:space="preserve"> </w:t>
            </w:r>
            <w:r>
              <w:t xml:space="preserve">cross-wired (399 of 400 groups)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  <w:r>
              <w:t xml:space="preserve"> </w:t>
            </w:r>
            <w:r>
              <w:rPr>
                <w:rStyle w:val="VerbatimChar"/>
              </w:rPr>
              <w:t xml:space="preserve">url_union == expected</w:t>
            </w:r>
          </w:p>
        </w:tc>
        <w:tc>
          <w:tcPr/>
          <w:p>
            <w:pPr>
              <w:pStyle w:val="Compact"/>
            </w:pPr>
            <w:r>
              <w:t xml:space="preserve">one group’s binding cleared (1 release unclickable)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distribution</w:t>
            </w:r>
            <w:r>
              <w:t xml:space="preserve"> </w:t>
            </w:r>
            <w:r>
              <w:rPr>
                <w:rStyle w:val="VerbatimChar"/>
              </w:rPr>
              <w:t xml:space="preserve">p99 &lt; budget</w:t>
            </w:r>
          </w:p>
        </w:tc>
        <w:tc>
          <w:tcPr/>
          <w:p>
            <w:pPr>
              <w:pStyle w:val="Compact"/>
            </w:pPr>
            <w:r>
              <w:t xml:space="preserve">inflated 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</w:t>
            </w:r>
            <w:r>
              <w:t xml:space="preserve"> </w:t>
            </w:r>
            <w:r>
              <w:rPr>
                <w:rStyle w:val="VerbatimChar"/>
              </w:rPr>
              <w:t xml:space="preserve">len(groups) == 1</w:t>
            </w:r>
          </w:p>
        </w:tc>
        <w:tc>
          <w:tcPr/>
          <w:p>
            <w:pPr>
              <w:pStyle w:val="Compact"/>
            </w:pPr>
            <w:r>
              <w:t xml:space="preserve">dedup that never 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</w:t>
            </w:r>
            <w:r>
              <w:t xml:space="preserve"> </w:t>
            </w:r>
            <w:r>
              <w:rPr>
                <w:rStyle w:val="VerbatimChar"/>
              </w:rPr>
              <w:t xml:space="preserve">aggregated == n</w:t>
            </w:r>
          </w:p>
        </w:tc>
        <w:tc>
          <w:tcPr/>
          <w:p>
            <w:pPr>
              <w:pStyle w:val="Compact"/>
            </w:pPr>
            <w:r>
              <w:t xml:space="preserve">survivor drops sources (kept 150 of 300)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</w:t>
            </w:r>
            <w:r>
              <w:t xml:space="preserve"> </w:t>
            </w:r>
            <w:r>
              <w:rPr>
                <w:rStyle w:val="VerbatimChar"/>
              </w:rPr>
              <w:t xml:space="preserve">not mismatched</w:t>
            </w:r>
          </w:p>
        </w:tc>
        <w:tc>
          <w:tcPr/>
          <w:p>
            <w:pPr>
              <w:pStyle w:val="Compact"/>
            </w:pPr>
            <w:r>
              <w:t xml:space="preserve">survivor offers a foreign torrent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</w:t>
            </w:r>
            <w:r>
              <w:t xml:space="preserve"> </w:t>
            </w:r>
            <w:r>
              <w:rPr>
                <w:rStyle w:val="VerbatimChar"/>
              </w:rPr>
              <w:t xml:space="preserve">url_union == expected</w:t>
            </w:r>
          </w:p>
        </w:tc>
        <w:tc>
          <w:tcPr/>
          <w:p>
            <w:pPr>
              <w:pStyle w:val="Compact"/>
            </w:pPr>
            <w:r>
              <w:t xml:space="preserve">survivor offers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limiter enforced + coherent</w:t>
            </w:r>
          </w:p>
        </w:tc>
        <w:tc>
          <w:tcPr/>
          <w:p>
            <w:pPr>
              <w:pStyle w:val="Compact"/>
            </w:pPr>
            <w:r>
              <w:t xml:space="preserve">probe a service with no limit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class consistency</w:t>
            </w:r>
          </w:p>
        </w:tc>
        <w:tc>
          <w:tcPr/>
          <w:p>
            <w:pPr>
              <w:pStyle w:val="Compact"/>
            </w:pPr>
            <w:r>
              <w:t xml:space="preserve">fails today — it IS the BOB-167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healthz</w:t>
            </w:r>
            <w:r>
              <w:t xml:space="preserve"> </w:t>
            </w:r>
            <w:r>
              <w:rPr>
                <w:rStyle w:val="VerbatimChar"/>
              </w:rPr>
              <w:t xml:space="preserve">ok == N</w:t>
            </w:r>
          </w:p>
        </w:tc>
        <w:tc>
          <w:tcPr/>
          <w:p>
            <w:pPr>
              <w:pStyle w:val="Compact"/>
            </w:pPr>
            <w:r>
              <w:t xml:space="preserve">dead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healthz p99 ratio</w:t>
            </w:r>
          </w:p>
        </w:tc>
        <w:tc>
          <w:tcPr/>
          <w:p>
            <w:pPr>
              <w:pStyle w:val="Compact"/>
            </w:pPr>
            <w:r>
              <w:t xml:space="preserve">inflated top-rung p99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SSE / fan-out</w:t>
            </w:r>
            <w:r>
              <w:t xml:space="preserve"> </w:t>
            </w:r>
            <w:r>
              <w:rPr>
                <w:rStyle w:val="VerbatimChar"/>
              </w:rPr>
              <w:t xml:space="preserve">accepted + 429 &gt;= 1</w:t>
            </w:r>
          </w:p>
        </w:tc>
        <w:tc>
          <w:tcPr/>
          <w:p>
            <w:pPr>
              <w:pStyle w:val="Compact"/>
            </w:pPr>
            <w:r>
              <w:t xml:space="preserve">dead service; and wedged service (fails at the timeout cap)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doc-evidence checker (5 tests)</w:t>
            </w:r>
          </w:p>
        </w:tc>
        <w:tc>
          <w:tcPr/>
          <w:p>
            <w:pPr>
              <w:pStyle w:val="Compact"/>
            </w:pPr>
            <w:r>
              <w:t xml:space="preserve">8 mutations incl. both vacuity cases</w:t>
            </w:r>
          </w:p>
        </w:tc>
      </w:tr>
    </w:tbl>
    <w:p>
      <w:pPr>
        <w:numPr>
          <w:ilvl w:val="0"/>
          <w:numId w:val="1000"/>
        </w:numPr>
      </w:pPr>
      <w:r>
        <w:t xml:space="preserve">The growth gate is additionally observed to</w:t>
      </w:r>
      <w:r>
        <w:t xml:space="preserve"> </w:t>
      </w:r>
      <w:r>
        <w:rPr>
          <w:b/>
          <w:bCs/>
        </w:rPr>
        <w:t xml:space="preserve">pass</w:t>
      </w:r>
      <w:r>
        <w:t xml:space="preserve"> </w:t>
      </w:r>
      <w:r>
        <w:t xml:space="preserve">on correct code,</w:t>
      </w:r>
      <w:r>
        <w:t xml:space="preserve"> </w:t>
      </w:r>
      <w:r>
        <w:t xml:space="preserve">so it is not a §11.4.201(1) false-positive refusal.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Honest exception:</w:t>
      </w:r>
      <w:r>
        <w:t xml:space="preserve"> </w:t>
      </w:r>
      <w:r>
        <w:rPr>
          <w:rStyle w:val="VerbatimChar"/>
        </w:rPr>
        <w:t xml:space="preserve">len(results) == n_parallel</w:t>
      </w:r>
      <w:r>
        <w:t xml:space="preserve"> </w:t>
      </w:r>
      <w:r>
        <w:t xml:space="preserve">in the fan-out axis</w:t>
      </w:r>
      <w:r>
        <w:t xml:space="preserve"> </w:t>
      </w:r>
      <w:r>
        <w:t xml:space="preserve">has no independent mutant. It asserts the thread pool returned one</w:t>
      </w:r>
      <w:r>
        <w:t xml:space="preserve"> </w:t>
      </w:r>
      <w:r>
        <w:t xml:space="preserve">result per submission; breaking it would mean breaking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 </w:t>
      </w:r>
      <w:r>
        <w:t xml:space="preserve">itself. It is listed here rather than counted as</w:t>
      </w:r>
      <w:r>
        <w:t xml:space="preserve"> </w:t>
      </w:r>
      <w:r>
        <w:t xml:space="preserve">proven.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Timing is tied to real work, and identity to the user.</w:t>
      </w:r>
      <w:r>
        <w:t xml:space="preserve"> </w:t>
      </w:r>
      <w:r>
        <w:t xml:space="preserve">Each timed</w:t>
      </w:r>
      <w:r>
        <w:t xml:space="preserve"> </w:t>
      </w:r>
      <w:r>
        <w:t xml:space="preserve">dedup asserts group count, the SET of preserved releases, no</w:t>
      </w:r>
      <w:r>
        <w:t xml:space="preserve"> </w:t>
      </w:r>
      <w:r>
        <w:t xml:space="preserve">duplicated sources, and that every group’s</w:t>
      </w:r>
      <w:r>
        <w:t xml:space="preserve"> </w:t>
      </w:r>
      <w:r>
        <w:rPr>
          <w:rStyle w:val="VerbatimChar"/>
        </w:rPr>
        <w:t xml:space="preserve">download_urls</w:t>
      </w:r>
      <w:r>
        <w:t xml:space="preserve"> </w:t>
      </w:r>
      <w:r>
        <w:t xml:space="preserve">come from</w:t>
      </w:r>
      <w:r>
        <w:t xml:space="preserve"> </w:t>
      </w:r>
      <w:r>
        <w:t xml:space="preserve">its OWN sources. Count alone was not enough: a mutation preserving</w:t>
      </w:r>
      <w:r>
        <w:t xml:space="preserve"> </w:t>
      </w:r>
      <w:r>
        <w:t xml:space="preserve">the count while cross-wiring</w:t>
      </w:r>
      <w:r>
        <w:t xml:space="preserve"> </w:t>
      </w:r>
      <w:r>
        <w:rPr>
          <w:rStyle w:val="VerbatimChar"/>
        </w:rPr>
        <w:t xml:space="preserve">download_urls</w:t>
      </w:r>
      <w:r>
        <w:t xml:space="preserve"> </w:t>
      </w:r>
      <w:r>
        <w:t xml:space="preserve">passed every earlier</w:t>
      </w:r>
      <w:r>
        <w:t xml:space="preserve"> </w:t>
      </w:r>
      <w:r>
        <w:t xml:space="preserve">guard while 399 of 400 rows would have handed the user the wrong</w:t>
      </w:r>
      <w:r>
        <w:t xml:space="preserve"> </w:t>
      </w:r>
      <w:r>
        <w:t xml:space="preserve">torrent.</w:t>
      </w:r>
      <w:r>
        <w:t xml:space="preserve"> </w:t>
      </w:r>
      <w:r>
        <w:rPr>
          <w:rStyle w:val="VerbatimChar"/>
        </w:rPr>
        <w:t xml:space="preserve">MergedResult.to_dict()</w:t>
      </w:r>
      <w:r>
        <w:t xml:space="preserve"> </w:t>
      </w:r>
      <w:r>
        <w:t xml:space="preserve">serves</w:t>
      </w:r>
      <w:r>
        <w:t xml:space="preserve"> </w:t>
      </w:r>
      <w:r>
        <w:rPr>
          <w:rStyle w:val="VerbatimChar"/>
        </w:rPr>
        <w:t xml:space="preserve">download_urls</w:t>
      </w:r>
      <w:r>
        <w:t xml:space="preserve"> </w:t>
      </w:r>
      <w:r>
        <w:t xml:space="preserve">— it is the</w:t>
      </w:r>
      <w:r>
        <w:t xml:space="preserve"> </w:t>
      </w:r>
      <w:r>
        <w:t xml:space="preserve">product’s download binding, so identity of the inputs alone left the</w:t>
      </w:r>
      <w:r>
        <w:t xml:space="preserve"> </w:t>
      </w:r>
      <w:r>
        <w:t xml:space="preserve">user-visible half unguarded.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Correctness at scale</w:t>
      </w:r>
      <w:r>
        <w:t xml:space="preserve"> </w:t>
      </w:r>
      <w:r>
        <w:t xml:space="preserve">is asserted separately and</w:t>
      </w:r>
      <w:r>
        <w:t xml:space="preserve"> </w:t>
      </w:r>
      <w:r>
        <w:rPr>
          <w:b/>
          <w:bCs/>
        </w:rPr>
        <w:t xml:space="preserve">ungated</w:t>
      </w:r>
      <w:r>
        <w:t xml:space="preserve"> </w:t>
      </w:r>
      <w:r>
        <w:t xml:space="preserve">(300 identical releases collapse to 1 group carrying all 300 sources,</w:t>
      </w:r>
      <w:r>
        <w:t xml:space="preserve"> </w:t>
      </w:r>
      <w:r>
        <w:t xml:space="preserve">and 400 distinct releases keep their identity), so a dedup that</w:t>
      </w:r>
      <w:r>
        <w:t xml:space="preserve"> </w:t>
      </w:r>
      <w:r>
        <w:t xml:space="preserve">stopped matching cannot pass by getting quicker — and a busy host</w:t>
      </w:r>
      <w:r>
        <w:t xml:space="preserve"> </w:t>
      </w:r>
      <w:r>
        <w:t xml:space="preserve">still gets real at-scale coverage when the timing tests skip.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Host safety is a precondition, not an afterthought</w:t>
      </w:r>
      <w:r>
        <w:t xml:space="preserve"> </w:t>
      </w:r>
      <w:r>
        <w:t xml:space="preserve">(§12.6/§12.12).</w:t>
      </w:r>
      <w:r>
        <w:t xml:space="preserve"> </w:t>
      </w:r>
      <w:r>
        <w:t xml:space="preserve">The suite reads memory %, thread headroom, CPU count and load average,</w:t>
      </w:r>
      <w:r>
        <w:t xml:space="preserve"> </w:t>
      </w:r>
      <w:r>
        <w:t xml:space="preserve">refuses to scale outside them with the resolved numbers printed</w:t>
      </w:r>
      <w:r>
        <w:t xml:space="preserve"> </w:t>
      </w:r>
      <w:r>
        <w:t xml:space="preserve">(§11.4.201(5)), caps workers at 16 on this 8-core host, and records</w:t>
      </w:r>
      <w:r>
        <w:t xml:space="preserve"> </w:t>
      </w:r>
      <w:r>
        <w:t xml:space="preserve">the reading inside every evidence artifact.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Cleanup on every exit path</w:t>
      </w:r>
      <w:r>
        <w:t xml:space="preserve"> </w:t>
      </w:r>
      <w:r>
        <w:t xml:space="preserve">(§11.4.14). Every executor is a context</w:t>
      </w:r>
      <w:r>
        <w:t xml:space="preserve"> </w:t>
      </w:r>
      <w:r>
        <w:t xml:space="preserve">manager (joins on all paths) and every response closes in a</w:t>
      </w:r>
      <w:r>
        <w:t xml:space="preserve"> </w:t>
      </w:r>
      <w:r>
        <w:rPr>
          <w:rStyle w:val="VerbatimChar"/>
        </w:rPr>
        <w:t xml:space="preserve">finally</w:t>
      </w:r>
      <w:r>
        <w:t xml:space="preserve">;</w:t>
      </w:r>
      <w:r>
        <w:t xml:space="preserve"> </w:t>
      </w:r>
      <w:r>
        <w:t xml:space="preserve">a session-scoped finaliser fails the run if a pool leaks.</w:t>
      </w:r>
    </w:p>
    <w:bookmarkEnd w:id="25"/>
    <w:bookmarkStart w:id="26" w:name="running-it"/>
    <w:p>
      <w:pPr>
        <w:pStyle w:val="Heading2"/>
      </w:pPr>
      <w:r>
        <w:t xml:space="preserve">Running it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tests/scaling/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no:schemathesis</w:t>
      </w:r>
    </w:p>
    <w:p>
      <w:pPr>
        <w:pStyle w:val="FirstParagraph"/>
      </w:pPr>
      <w:r>
        <w:rPr>
          <w:rStyle w:val="VerbatimChar"/>
        </w:rPr>
        <w:t xml:space="preserve">-p no:schemathesis</w:t>
      </w:r>
      <w:r>
        <w:t xml:space="preserve"> </w:t>
      </w:r>
      <w:r>
        <w:t xml:space="preserve">is required on this host for an unrelated</w:t>
      </w:r>
      <w:r>
        <w:t xml:space="preserve"> </w:t>
      </w:r>
      <w:r>
        <w:t xml:space="preserve">pre-existing reason: the plugin fails to import (</w:t>
      </w:r>
      <w:r>
        <w:rPr>
          <w:rStyle w:val="VerbatimChar"/>
        </w:rPr>
        <w:t xml:space="preserve">No module named 'rpds.rpds'</w:t>
      </w:r>
      <w:r>
        <w:t xml:space="preserve">) and takes the whole pytest session down with it.</w:t>
      </w:r>
    </w:p>
    <w:p>
      <w:pPr>
        <w:pStyle w:val="BodyText"/>
      </w:pPr>
      <w:r>
        <w:t xml:space="preserve">If you instead disable plugin autoloading wholesale,</w:t>
      </w:r>
      <w:r>
        <w:t xml:space="preserve"> </w:t>
      </w:r>
      <w:r>
        <w:rPr>
          <w:rStyle w:val="VerbatimChar"/>
          <w:b/>
          <w:bCs/>
        </w:rPr>
        <w:t xml:space="preserve">-p timeout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— otherwise</w:t>
      </w:r>
      <w:r>
        <w:t xml:space="preserve"> </w:t>
      </w:r>
      <w:r>
        <w:rPr>
          <w:rStyle w:val="VerbatimChar"/>
        </w:rPr>
        <w:t xml:space="preserve">pytest.mark.timeout</w:t>
      </w:r>
      <w:r>
        <w:t xml:space="preserve"> </w:t>
      </w:r>
      <w:r>
        <w:t xml:space="preserve">is silently inert and the</w:t>
      </w:r>
      <w:r>
        <w:t xml:space="preserve"> </w:t>
      </w:r>
      <w:r>
        <w:t xml:space="preserve">per-test timeouts this suite relies on do not apply (a</w:t>
      </w:r>
      <w:r>
        <w:t xml:space="preserve"> </w:t>
      </w:r>
      <w:r>
        <w:rPr>
          <w:rStyle w:val="VerbatimChar"/>
        </w:rPr>
        <w:t xml:space="preserve">--strict-config</w:t>
      </w:r>
      <w:r>
        <w:t xml:space="preserve"> </w:t>
      </w:r>
      <w:r>
        <w:t xml:space="preserve">run also needs the addopts’</w:t>
      </w:r>
      <w:r>
        <w:t xml:space="preserve"> </w:t>
      </w:r>
      <w:r>
        <w:rPr>
          <w:rStyle w:val="VerbatimChar"/>
        </w:rPr>
        <w:t xml:space="preserve">--timeout</w:t>
      </w:r>
      <w:r>
        <w:t xml:space="preserve"> </w:t>
      </w:r>
      <w:r>
        <w:t xml:space="preserve">to have a provider):</w:t>
      </w:r>
    </w:p>
    <w:p>
      <w:pPr>
        <w:pStyle w:val="SourceCode"/>
      </w:pPr>
      <w:r>
        <w:rPr>
          <w:rStyle w:val="VariableTok"/>
        </w:rPr>
        <w:t xml:space="preserve">PYTEST_DISABLE_PLUGIN_AUTOLOAD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tests/scaling/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timeout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randomly</w:t>
      </w:r>
    </w:p>
    <w:p>
      <w:pPr>
        <w:pStyle w:val="FirstParagraph"/>
      </w:pPr>
      <w:r>
        <w:t xml:space="preserve">Under</w:t>
      </w:r>
      <w:r>
        <w:t xml:space="preserve"> </w:t>
      </w:r>
      <w:r>
        <w:rPr>
          <w:rStyle w:val="VerbatimChar"/>
        </w:rPr>
        <w:t xml:space="preserve">nice</w:t>
      </w:r>
      <w:r>
        <w:t xml:space="preserve">/</w:t>
      </w:r>
      <w:r>
        <w:rPr>
          <w:rStyle w:val="VerbatimChar"/>
        </w:rPr>
        <w:t xml:space="preserve">ionice</w:t>
      </w:r>
      <w:r>
        <w:t xml:space="preserve"> </w:t>
      </w:r>
      <w:r>
        <w:t xml:space="preserve">on a shared host:</w:t>
      </w:r>
    </w:p>
    <w:p>
      <w:pPr>
        <w:pStyle w:val="SourceCode"/>
      </w:pPr>
      <w:r>
        <w:rPr>
          <w:rStyle w:val="FunctionTok"/>
        </w:rPr>
        <w:t xml:space="preserve">nice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19 ionice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3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tests/scaling/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--import-mode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importlib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no:schemathesis</w:t>
      </w:r>
    </w:p>
    <w:p>
      <w:pPr>
        <w:pStyle w:val="FirstParagraph"/>
      </w:pPr>
      <w:r>
        <w:t xml:space="preserve">Mutation/experiment runs MUST set</w:t>
      </w:r>
      <w:r>
        <w:t xml:space="preserve"> </w:t>
      </w:r>
      <w:r>
        <w:rPr>
          <w:rStyle w:val="VerbatimChar"/>
        </w:rPr>
        <w:t xml:space="preserve">BOBA_SCALING_MUTATION=1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redirect</w:t>
      </w:r>
      <w:r>
        <w:t xml:space="preserve"> </w:t>
      </w:r>
      <w:r>
        <w:rPr>
          <w:rStyle w:val="VerbatimChar"/>
        </w:rPr>
        <w:t xml:space="preserve">EVIDENCE_DIR</w:t>
      </w:r>
      <w:r>
        <w:t xml:space="preserve"> </w:t>
      </w:r>
      <w:r>
        <w:t xml:space="preserve">to a scratch path; with the flag set and no</w:t>
      </w:r>
      <w:r>
        <w:t xml:space="preserve"> </w:t>
      </w:r>
      <w:r>
        <w:t xml:space="preserve">redirect,</w:t>
      </w:r>
      <w:r>
        <w:t xml:space="preserve"> </w:t>
      </w:r>
      <w:r>
        <w:rPr>
          <w:rStyle w:val="VerbatimChar"/>
        </w:rPr>
        <w:t xml:space="preserve">_emit</w:t>
      </w:r>
      <w:r>
        <w:t xml:space="preserve"> </w:t>
      </w:r>
      <w:r>
        <w:t xml:space="preserve">refuses to write rather than overwrite the committed</w:t>
      </w:r>
      <w:r>
        <w:t xml:space="preserve"> </w:t>
      </w:r>
      <w:r>
        <w:t xml:space="preserve">corpus. Both sides of that comparison are</w:t>
      </w:r>
      <w:r>
        <w:t xml:space="preserve"> </w:t>
      </w:r>
      <w:r>
        <w:rPr>
          <w:rStyle w:val="VerbatimChar"/>
        </w:rPr>
        <w:t xml:space="preserve">.resolve()</w:t>
      </w:r>
      <w:r>
        <w:t xml:space="preserve">d —</w:t>
      </w:r>
      <w:r>
        <w:t xml:space="preserve"> </w:t>
      </w:r>
      <w:r>
        <w:rPr>
          <w:rStyle w:val="VerbatimChar"/>
        </w:rPr>
        <w:t xml:space="preserve">Path.__eq__</w:t>
      </w:r>
      <w:r>
        <w:t xml:space="preserve"> </w:t>
      </w:r>
      <w:r>
        <w:t xml:space="preserve">is lexical, so a relative-join or symlinked path compared unequal and a</w:t>
      </w:r>
      <w:r>
        <w:t xml:space="preserve"> </w:t>
      </w:r>
      <w:r>
        <w:t xml:space="preserve">reviewer used exactly that to slip a mutation artifact into the</w:t>
      </w:r>
      <w:r>
        <w:t xml:space="preserve"> </w:t>
      </w:r>
      <w:r>
        <w:t xml:space="preserve">committed corpus before the guard was hardened.</w:t>
      </w:r>
    </w:p>
    <w:p>
      <w:pPr>
        <w:pStyle w:val="BodyText"/>
      </w:pPr>
      <w:r>
        <w:rPr>
          <w:b/>
          <w:bCs/>
        </w:rPr>
        <w:t xml:space="preserve">After any full-suite run the artifacts are regenerated with a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run_id</w:t>
      </w:r>
      <w:r>
        <w:rPr>
          <w:b/>
          <w:bCs/>
        </w:rPr>
        <w:t xml:space="preserve">, so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test_doc_evidence_agreement.py</w:t>
      </w:r>
      <w:r>
        <w:rPr>
          <w:b/>
          <w:bCs/>
        </w:rPr>
        <w:t xml:space="preserve"> </w:t>
      </w:r>
      <w:r>
        <w:rPr>
          <w:b/>
          <w:bCs/>
        </w:rPr>
        <w:t xml:space="preserve">will FAIL until these</w:t>
      </w:r>
      <w:r>
        <w:rPr>
          <w:b/>
          <w:bCs/>
        </w:rPr>
        <w:t xml:space="preserve"> </w:t>
      </w:r>
      <w:r>
        <w:rPr>
          <w:b/>
          <w:bCs/>
        </w:rPr>
        <w:t xml:space="preserve">tables are re-transcribed.</w:t>
      </w:r>
      <w:r>
        <w:t xml:space="preserve"> </w:t>
      </w:r>
      <w:r>
        <w:t xml:space="preserve">That is the mechanism working, not a broken</w:t>
      </w:r>
      <w:r>
        <w:t xml:space="preserve"> </w:t>
      </w:r>
      <w:r>
        <w:t xml:space="preserve">suite — it caught its first real drift on its own first full run.</w:t>
      </w:r>
      <w:r>
        <w:t xml:space="preserve"> </w:t>
      </w:r>
      <w:r>
        <w:t xml:space="preserve">Re-transcribe the measured-baselines section from</w:t>
      </w:r>
      <w:r>
        <w:t xml:space="preserve"> </w:t>
      </w:r>
      <w:r>
        <w:rPr>
          <w:rStyle w:val="VerbatimChar"/>
        </w:rPr>
        <w:t xml:space="preserve">docs/qa/BOB-109/*.json</w:t>
      </w:r>
      <w:r>
        <w:t xml:space="preserve"> </w:t>
      </w:r>
      <w:r>
        <w:t xml:space="preserve">and re-run. Running the checker alone never</w:t>
      </w:r>
      <w:r>
        <w:t xml:space="preserve"> </w:t>
      </w:r>
      <w:r>
        <w:t xml:space="preserve">regenerates anything.</w:t>
      </w:r>
    </w:p>
    <w:p>
      <w:pPr>
        <w:pStyle w:val="BodyText"/>
      </w:pPr>
      <w:r>
        <w:t xml:space="preserve">Axis A runs anywhere. Axes B and C SKIP-with-reason when</w:t>
      </w:r>
      <w:r>
        <w:t xml:space="preserve"> </w:t>
      </w:r>
      <w:r>
        <w:rPr>
          <w:rStyle w:val="VerbatimChar"/>
        </w:rPr>
        <w:t xml:space="preserve">:7187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:7189</w:t>
      </w:r>
      <w:r>
        <w:t xml:space="preserve"> </w:t>
      </w:r>
      <w:r>
        <w:t xml:space="preserve">are down — they never start the stack.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./../tests/scaling/test_doc_evidence_agreement.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tests/scaling/test_doc_evidence_agreement.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2026-09-01T16:19:58Z</dcterms:created>
  <dcterms:modified xsi:type="dcterms:W3CDTF">2026-09-01T16:19:58Z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