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115</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73</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207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BOB-135 — Test isolation: test_list_hooks_after_create fails in bulk suite (Permission denied /config)</w:t>
            </w:r>
          </w:p>
        </w:tc>
      </w:tr>
      <w:tr>
        <w:tc>
          <w:tcPr/>
          <w:p>
            <w:pPr>
              <w:pStyle w:val="Compact"/>
            </w:pPr>
            <w:r>
              <w:t xml:space="preserve">114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129</w:t>
            </w:r>
          </w:p>
        </w:tc>
        <w:tc>
          <w:tcPr/>
          <w:p>
            <w:pPr>
              <w:pStyle w:val="Compact"/>
            </w:pPr>
            <w:r>
              <w:t xml:space="preserve">Medium</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BOB-151 — CM-SCRIPT-DOCS-SYNC is a named gate with no implementation, and 24 of 36 scripts have no companion doc</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BOB-159 —</w:t>
            </w:r>
            <w:r>
              <w:t xml:space="preserve"> </w:t>
            </w: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138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140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142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150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BOB-175 — 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152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153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154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155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156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BOB-187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BOB-196 — 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167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173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174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175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176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177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178</w:t>
            </w:r>
          </w:p>
        </w:tc>
      </w:tr>
      <w:tr>
        <w:tc>
          <w:tcPr/>
          <w:p>
            <w:pPr>
              <w:pStyle w:val="Compact"/>
            </w:pPr>
            <w:r>
              <w:t xml:space="preserve">180</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181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183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184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185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186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187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188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189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190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191 | major | Fixed (→ Fixed.md) | Bug | — | BOB-223 — 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docs/scripts/&lt;name&gt;.md,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 | | 192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193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194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195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196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197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198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199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200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201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202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203 | medium | Fixed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204 | low | Fixed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w:t>
            </w:r>
            <w:r>
              <w:rPr>
                <w:rStyle w:val="VerbatimChar"/>
              </w:rPr>
              <w:t xml:space="preserve">ran clean throughout this session despite 30+ live instances, confirming this class is currently invisible to that check). | | 205 | medium | Completed (→ Fixed.md) | Task | — | BOB-240 — WHAT: split from BOB-239 (closed 2026-09-25 after bulk-correcting 30 pre-existing §11.4.33 closure-vocabulary violations). This item is the remaining MECHANICAL-PREVENTION half: extend constitution/scripts/workable-items'</w:t>
            </w:r>
            <w:r>
              <w:t xml:space="preserve">close</w:t>
            </w:r>
            <w:r>
              <w:rPr>
                <w:rStyle w:val="VerbatimChar"/>
              </w:rPr>
              <w:t xml:space="preserve">and</w:t>
            </w:r>
            <w:r>
              <w:t xml:space="preserve">update</w:t>
            </w:r>
            <w:r>
              <w:rPr>
                <w:rStyle w:val="VerbatimChar"/>
              </w:rPr>
              <w:t xml:space="preserve">subcommands to VALIDATE the chosen status word against the item's own Type (Bug-&gt;Fixed, Feature-&gt;Implemented, Task-&gt;Completed, any type-&gt;Obsolete) and REFUSE a mismatched call rather than silently accepting it. Also extend the</w:t>
            </w:r>
            <w:r>
              <w:t xml:space="preserve">validate</w:t>
            </w:r>
            <w:r>
              <w:rPr>
                <w:rStyle w:val="VerbatimChar"/>
              </w:rPr>
              <w:t xml:space="preserve">subcommand's existing invariant set to catch this class for defense-in-depth — confirmed this session that</w:t>
            </w:r>
            <w:r>
              <w:t xml:space="preserve">validate: OK</w:t>
            </w:r>
            <w:r>
              <w:rPr>
                <w:rStyle w:val="VerbatimChar"/>
              </w:rP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–status fixed</w:t>
            </w:r>
            <w:r>
              <w:rPr>
                <w:rStyle w:val="VerbatimChar"/>
              </w:rP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workable-items close –status</w:t>
            </w:r>
            <w:r>
              <w:t xml:space="preserve"> </w:t>
            </w:r>
            <w:r>
              <w:rPr>
                <w:rStyle w:val="VerbatimChar"/>
              </w:rPr>
              <w:t xml:space="preserve">refuses when &lt;word&gt;'s implied Type-mapping does not match the target item's actual Type, printing the correct word to use; (2) same for</w:t>
            </w:r>
            <w:r>
              <w:t xml:space="preserve">update –status</w:t>
            </w:r>
            <w:r>
              <w:rPr>
                <w:rStyle w:val="VerbatimChar"/>
              </w:rPr>
              <w:t xml:space="preserve">; (3)</w:t>
            </w:r>
            <w:r>
              <w:t xml:space="preserve">validate` 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w:t>
            </w:r>
          </w:p>
        </w:tc>
      </w:tr>
      <w:tr>
        <w:tc>
          <w:tcPr/>
          <w:p>
            <w:pPr>
              <w:pStyle w:val="Compact"/>
            </w:pPr>
            <w:r>
              <w:t xml:space="preserve">206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BOB-241 — 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tc>
      </w:tr>
      <w:tr>
        <w:tc>
          <w:tcPr/>
          <w:p>
            <w:pPr>
              <w:pStyle w:val="Compact"/>
            </w:pPr>
            <w:r>
              <w:t xml:space="preserve">207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BOB-245 — 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2026-09-25T14:55:03Z</dcterms:created>
  <dcterms:modified xsi:type="dcterms:W3CDTF">2026-09-25T14:55:03Z</dcterms:modified>
</cp:coreProperties>
</file>

<file path=docProps/custom.xml><?xml version="1.0" encoding="utf-8"?>
<Properties xmlns="http://schemas.openxmlformats.org/officeDocument/2006/custom-properties" xmlns:vt="http://schemas.openxmlformats.org/officeDocument/2006/docPropsVTypes"/>
</file>