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129d8c5ada58018e00095a131136409d433990"/>
    <w:p>
      <w:pPr>
        <w:pStyle w:val="Heading1"/>
      </w:pPr>
      <w:r>
        <w:t xml:space="preserve">BOB-175 — closure evidence: the mirror location↔status guard on</w:t>
      </w:r>
      <w:r>
        <w:t xml:space="preserve"> </w:t>
      </w:r>
      <w:r>
        <w:rPr>
          <w:rStyle w:val="VerbatimChar"/>
        </w:rPr>
        <w:t xml:space="preserve">update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BOB-175 —</w:t>
      </w:r>
      <w:r>
        <w:t xml:space="preserve"> </w:t>
      </w:r>
      <w:r>
        <w:rPr>
          <w:rStyle w:val="VerbatimChar"/>
        </w:rPr>
        <w:t xml:space="preserve">update --location Fixed --status &lt;non-terminal&gt;</w:t>
      </w:r>
      <w:r>
        <w:t xml:space="preserve"> </w:t>
      </w:r>
      <w:r>
        <w:t xml:space="preserve">can still mint</w:t>
      </w:r>
      <w:r>
        <w:t xml:space="preserve"> </w:t>
      </w:r>
      <w:r>
        <w:t xml:space="preserve">a row that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’s own validator rejects, because the status-location guard is</w:t>
      </w:r>
      <w:r>
        <w:t xml:space="preserve"> </w:t>
      </w:r>
      <w:r>
        <w:t xml:space="preserve">one-directional.</w:t>
      </w:r>
    </w:p>
    <w:p>
      <w:pPr>
        <w:pStyle w:val="BodyText"/>
      </w:pPr>
      <w:r>
        <w:rPr>
          <w:b/>
          <w:bCs/>
        </w:rPr>
        <w:t xml:space="preserve">Note on provenance:</w:t>
      </w:r>
      <w:r>
        <w:t xml:space="preserve"> </w:t>
      </w:r>
      <w:r>
        <w:t xml:space="preserve">the dispatched subagent for this item was killed mid-flight</w:t>
      </w:r>
      <w:r>
        <w:t xml:space="preserve"> </w:t>
      </w:r>
      <w:r>
        <w:t xml:space="preserve">by a host-level Claude Code process restart before it could write its own evidence</w:t>
      </w:r>
      <w:r>
        <w:t xml:space="preserve"> </w:t>
      </w:r>
      <w:r>
        <w:t xml:space="preserve">file (confirmed via the harness’s own crash notification:</w:t>
      </w:r>
      <w:r>
        <w:t xml:space="preserve"> </w:t>
      </w:r>
      <w:r>
        <w:t xml:space="preserve">“It was running when the</w:t>
      </w:r>
      <w:r>
        <w:t xml:space="preserve"> </w:t>
      </w:r>
      <w:r>
        <w:t xml:space="preserve">previous Claude Code process exited and did not complete”</w:t>
      </w:r>
      <w:r>
        <w:t xml:space="preserve">). Its source diff and new</w:t>
      </w:r>
      <w:r>
        <w:t xml:space="preserve"> </w:t>
      </w:r>
      <w:r>
        <w:t xml:space="preserve">test file survived on disk (uncommitted working-tree changes) and were independently</w:t>
      </w:r>
      <w:r>
        <w:t xml:space="preserve"> </w:t>
      </w:r>
      <w:r>
        <w:t xml:space="preserve">verified, completed, and closed out by the conductor below — per §11.4.147</w:t>
      </w:r>
      <w:r>
        <w:t xml:space="preserve"> </w:t>
      </w:r>
      <w:r>
        <w:t xml:space="preserve">(crashed-agent work is not trusted until independently re-verified, never silently</w:t>
      </w:r>
      <w:r>
        <w:t xml:space="preserve"> </w:t>
      </w:r>
      <w:r>
        <w:t xml:space="preserve">assumed complete).</w:t>
      </w:r>
    </w:p>
    <w:bookmarkStart w:id="9" w:name="Xa667ebad3f758ba9be2ef75d91d8a19ce1a8cbf"/>
    <w:p>
      <w:pPr>
        <w:pStyle w:val="Heading2"/>
      </w:pPr>
      <w:r>
        <w:t xml:space="preserve">1. Design decision + reasoning (as recorded in-source by the crashed subagent,</w:t>
      </w:r>
    </w:p>
    <w:p>
      <w:pPr>
        <w:pStyle w:val="FirstParagraph"/>
      </w:pPr>
      <w:r>
        <w:t xml:space="preserve">independently reviewed and endorsed by the conductor)</w:t>
      </w:r>
    </w:p>
    <w:p>
      <w:pPr>
        <w:pStyle w:val="BodyTex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cmd/workable-items/mutate.go</w:t>
      </w:r>
      <w:r>
        <w:t xml:space="preserve">, inside</w:t>
      </w:r>
      <w:r>
        <w:t xml:space="preserve"> </w:t>
      </w:r>
      <w:r>
        <w:rPr>
          <w:rStyle w:val="VerbatimChar"/>
        </w:rPr>
        <w:t xml:space="preserve">updateCmd</w:t>
      </w:r>
      <w:r>
        <w:t xml:space="preserve">, immediately after the</w:t>
      </w:r>
      <w:r>
        <w:t xml:space="preserve"> </w:t>
      </w:r>
      <w:r>
        <w:t xml:space="preserve">existing BOB-166 guard (Issues + terminal → refuse).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add the mirror guard (Fixed + non-terminal → refuse), reusing</w:t>
      </w:r>
      <w:r>
        <w:t xml:space="preserve"> </w:t>
      </w:r>
      <w:r>
        <w:rPr>
          <w:rStyle w:val="VerbatimChar"/>
        </w:rPr>
        <w:t xml:space="preserve">terminalStatuses()</w:t>
      </w:r>
      <w:r>
        <w:t xml:space="preserve"> </w:t>
      </w:r>
      <w:r>
        <w:t xml:space="preserve">— never a second predicate.</w:t>
      </w:r>
      <w:r>
        <w:t xml:space="preserve"> </w:t>
      </w:r>
      <w:r>
        <w:rPr>
          <w:b/>
          <w:bCs/>
        </w:rPr>
        <w:t xml:space="preserve">No override flag was added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</w:t>
      </w:r>
      <w:r>
        <w:t xml:space="preserve"> </w:t>
      </w:r>
      <w:r>
        <w:t xml:space="preserve">(the item’s second candidate design, explicitly rejected): a flag 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--location Fixed</w:t>
      </w:r>
      <w:r>
        <w:t xml:space="preserve"> </w:t>
      </w:r>
      <w:r>
        <w:t xml:space="preserve">override could never carry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’s mandatory</w:t>
      </w:r>
      <w:r>
        <w:t xml:space="preserve"> </w:t>
      </w:r>
      <w:r>
        <w:rPr>
          <w:rStyle w:val="VerbatimChar"/>
        </w:rPr>
        <w:t xml:space="preserve">--why</w:t>
      </w:r>
      <w:r>
        <w:t xml:space="preserve">/</w:t>
      </w:r>
      <w:r>
        <w:rPr>
          <w:rStyle w:val="VerbatimChar"/>
        </w:rPr>
        <w:t xml:space="preserve">--who</w:t>
      </w:r>
      <w:r>
        <w:t xml:space="preserve">/</w:t>
      </w:r>
      <w:r>
        <w:rPr>
          <w:rStyle w:val="VerbatimChar"/>
        </w:rPr>
        <w:t xml:space="preserve">--when</w:t>
      </w:r>
      <w:r>
        <w:t xml:space="preserve">/</w:t>
      </w:r>
      <w:r>
        <w:rPr>
          <w:rStyle w:val="VerbatimChar"/>
        </w:rPr>
        <w:t xml:space="preserve">--incident</w:t>
      </w:r>
      <w:r>
        <w:t xml:space="preserve"> </w:t>
      </w:r>
      <w:r>
        <w:t xml:space="preserve">attribution payload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becoming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under a different name — it would just reopen</w:t>
      </w:r>
      <w:r>
        <w:t xml:space="preserve"> </w:t>
      </w:r>
      <w:r>
        <w:t xml:space="preserve">the exact unaudited back door the guard closes.</w:t>
      </w:r>
    </w:p>
    <w:p>
      <w:pPr>
        <w:pStyle w:val="BodyText"/>
      </w:pPr>
      <w:r>
        <w:rPr>
          <w:b/>
          <w:bCs/>
        </w:rPr>
        <w:t xml:space="preserve">Why this does not collide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reopenCmd</w:t>
      </w:r>
      <w:r>
        <w:rPr>
          <w:b/>
          <w:bCs/>
        </w:rPr>
        <w:t xml:space="preserve">’s sanctioned override</w:t>
      </w:r>
      <w:r>
        <w:t xml:space="preserve">, verified not</w:t>
      </w:r>
      <w:r>
        <w:t xml:space="preserve"> </w:t>
      </w:r>
      <w:r>
        <w:t xml:space="preserve">assumed:</w:t>
      </w:r>
      <w:r>
        <w:t xml:space="preserve"> </w:t>
      </w:r>
      <w:r>
        <w:rPr>
          <w:rStyle w:val="VerbatimChar"/>
        </w:rPr>
        <w:t xml:space="preserve">reopenCmd</w:t>
      </w:r>
      <w:r>
        <w:t xml:space="preserve"> </w:t>
      </w:r>
      <w:r>
        <w:t xml:space="preserve">performs its own direct</w:t>
      </w:r>
      <w:r>
        <w:t xml:space="preserve"> </w:t>
      </w:r>
      <w:r>
        <w:rPr>
          <w:rStyle w:val="VerbatimChar"/>
        </w:rPr>
        <w:t xml:space="preserve">tx.Exec(...)</w:t>
      </w:r>
      <w:r>
        <w:t xml:space="preserve"> </w:t>
      </w:r>
      <w:r>
        <w:t xml:space="preserve">write against the items</w:t>
      </w:r>
      <w:r>
        <w:t xml:space="preserve"> </w:t>
      </w:r>
      <w:r>
        <w:t xml:space="preserve">table — it never calls</w:t>
      </w:r>
      <w:r>
        <w:t xml:space="preserve"> </w:t>
      </w:r>
      <w:r>
        <w:rPr>
          <w:rStyle w:val="VerbatimChar"/>
        </w:rPr>
        <w:t xml:space="preserve">updateCmd</w:t>
      </w:r>
      <w:r>
        <w:t xml:space="preserve">, and no other code path in the package routes</w:t>
      </w:r>
      <w:r>
        <w:t xml:space="preserve"> </w:t>
      </w:r>
      <w:r>
        <w:t xml:space="preserve">through it either. A guard added inside</w:t>
      </w:r>
      <w:r>
        <w:t xml:space="preserve"> </w:t>
      </w:r>
      <w:r>
        <w:rPr>
          <w:rStyle w:val="VerbatimChar"/>
        </w:rPr>
        <w:t xml:space="preserve">updateCmd</w:t>
      </w:r>
      <w:r>
        <w:t xml:space="preserve"> </w:t>
      </w:r>
      <w:r>
        <w:t xml:space="preserve">structurally cannot intercept,</w:t>
      </w:r>
      <w:r>
        <w:t xml:space="preserve"> </w:t>
      </w:r>
      <w:r>
        <w:t xml:space="preserve">alter, or refuse anything</w:t>
      </w:r>
      <w:r>
        <w:t xml:space="preserve"> </w:t>
      </w:r>
      <w:r>
        <w:rPr>
          <w:rStyle w:val="VerbatimChar"/>
        </w:rPr>
        <w:t xml:space="preserve">reopenCmd</w:t>
      </w:r>
      <w:r>
        <w:t xml:space="preserve"> </w:t>
      </w:r>
      <w:r>
        <w:t xml:space="preserve">does internally. The</w:t>
      </w:r>
      <w:r>
        <w:t xml:space="preserve"> </w:t>
      </w:r>
      <w:r>
        <w:t xml:space="preserve">“collision”</w:t>
      </w:r>
      <w:r>
        <w:t xml:space="preserve"> </w:t>
      </w:r>
      <w:r>
        <w:t xml:space="preserve">BOB-166</w:t>
      </w:r>
      <w:r>
        <w:t xml:space="preserve"> </w:t>
      </w:r>
      <w:r>
        <w:t xml:space="preserve">anticipated does not exist at the code-execution level.</w:t>
      </w:r>
    </w:p>
    <w:p>
      <w:pPr>
        <w:pStyle w:val="BodyText"/>
      </w:pPr>
      <w:r>
        <w:rPr>
          <w:b/>
          <w:bCs/>
        </w:rPr>
        <w:t xml:space="preserve">Why closing this direction is stronger than mere symmetry: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update --location Fixed --status 'In progress'</w:t>
      </w:r>
      <w:r>
        <w:t xml:space="preserve"> </w:t>
      </w:r>
      <w:r>
        <w:t xml:space="preserve">would mint the identical</w:t>
      </w:r>
      <w:r>
        <w:t xml:space="preserve"> </w:t>
      </w:r>
      <w:r>
        <w:t xml:space="preserve">desync-flagged state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’s override mints, but with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’s</w:t>
      </w:r>
      <w:r>
        <w:t xml:space="preserve"> </w:t>
      </w:r>
      <w:r>
        <w:t xml:space="preserve">mandatory §11.4.34 attribution (</w:t>
      </w:r>
      <w:r>
        <w:rPr>
          <w:rStyle w:val="VerbatimChar"/>
        </w:rPr>
        <w:t xml:space="preserve">--why</w:t>
      </w:r>
      <w:r>
        <w:t xml:space="preserve">/</w:t>
      </w:r>
      <w:r>
        <w:rPr>
          <w:rStyle w:val="VerbatimChar"/>
        </w:rPr>
        <w:t xml:space="preserve">--who</w:t>
      </w:r>
      <w:r>
        <w:t xml:space="preserve">/</w:t>
      </w:r>
      <w:r>
        <w:rPr>
          <w:rStyle w:val="VerbatimChar"/>
        </w:rPr>
        <w:t xml:space="preserve">--when</w:t>
      </w:r>
      <w:r>
        <w:t xml:space="preserve">/</w:t>
      </w:r>
      <w:r>
        <w:rPr>
          <w:rStyle w:val="VerbatimChar"/>
        </w:rPr>
        <w:t xml:space="preserve">--incident</w:t>
      </w:r>
      <w:r>
        <w:t xml:space="preserve">). Leaving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free to do this is a strictly weaker, unaudited back door to the same</w:t>
      </w:r>
      <w:r>
        <w:t xml:space="preserve"> </w:t>
      </w:r>
      <w:r>
        <w:t xml:space="preserve">state — closing it therefore also closes a §11.4.34 attribution-bypass vector, in</w:t>
      </w:r>
      <w:r>
        <w:t xml:space="preserve"> </w:t>
      </w:r>
      <w:r>
        <w:t xml:space="preserve">addition to the bare status-location gap the item names.</w:t>
      </w:r>
    </w:p>
    <w:p>
      <w:pPr>
        <w:pStyle w:val="BodyText"/>
      </w:pPr>
      <w:r>
        <w:t xml:space="preserve">The refusal message names all three correct paths: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(genuine demotion,</w:t>
      </w:r>
      <w:r>
        <w:t xml:space="preserve"> </w:t>
      </w:r>
      <w:r>
        <w:t xml:space="preserve">records attribution),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(non-demotion relocation, fix landed / runtime GREEN</w:t>
      </w:r>
      <w:r>
        <w:t xml:space="preserve"> </w:t>
      </w:r>
      <w:r>
        <w:t xml:space="preserve">still owed), and</w:t>
      </w:r>
      <w:r>
        <w:t xml:space="preserve"> </w:t>
      </w:r>
      <w:r>
        <w:rPr>
          <w:rStyle w:val="VerbatimChar"/>
        </w:rPr>
        <w:t xml:space="preserve">reopen --location Fixed</w:t>
      </w:r>
      <w:r>
        <w:t xml:space="preserve"> </w:t>
      </w:r>
      <w:r>
        <w:t xml:space="preserve">(the sanctioned, deliberately transient</w:t>
      </w:r>
      <w:r>
        <w:t xml:space="preserve"> </w:t>
      </w:r>
      <w:r>
        <w:t xml:space="preserve">override — validate will still flag it, by design).</w:t>
      </w:r>
    </w:p>
    <w:bookmarkEnd w:id="9"/>
    <w:bookmarkStart w:id="10" w:name="exact-diff-applied"/>
    <w:p>
      <w:pPr>
        <w:pStyle w:val="Heading2"/>
      </w:pPr>
      <w:r>
        <w:t xml:space="preserve">2. Exact diff applied</w:t>
      </w:r>
    </w:p>
    <w:p>
      <w:pPr>
        <w:pStyle w:val="FirstParagraph"/>
      </w:pPr>
      <w:r>
        <w:rPr>
          <w:rStyle w:val="VerbatimChar"/>
        </w:rPr>
        <w:t xml:space="preserve">cmd/workable-items/mutate.go</w:t>
      </w:r>
      <w:r>
        <w:t xml:space="preserve"> </w:t>
      </w:r>
      <w:r>
        <w:t xml:space="preserve">— one new guard block inside</w:t>
      </w:r>
      <w:r>
        <w:t xml:space="preserve"> </w:t>
      </w:r>
      <w:r>
        <w:rPr>
          <w:rStyle w:val="VerbatimChar"/>
        </w:rPr>
        <w:t xml:space="preserve">updateCmd</w:t>
      </w:r>
      <w:r>
        <w:t xml:space="preserve">, immediately</w:t>
      </w:r>
      <w:r>
        <w:t xml:space="preserve"> </w:t>
      </w:r>
      <w:r>
        <w:t xml:space="preserve">following the existing Issues+terminal guard: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loc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terminalStatuses</w:t>
      </w:r>
      <w:r>
        <w:rPr>
          <w:rStyle w:val="OperatorTok"/>
        </w:rPr>
        <w:t xml:space="preserve">()[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"update: refusing to set non-terminal status %q on %s while it is located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 Fixed — a Fixed-location item must carry a terminal `… (→ Fixed.md)`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"status; writing a non-terminal one here mints exactly the state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"validate's fixedLocationNonTerminalStatus check refuses (§11.4.15/"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"§11.4.148/ATM-627 INTEG-03) — and, unlike a plain column write, SKIPS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mandatory §11.4.34 reopen attribution (--why/--who/--when/"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"--incident) a real reopen requires.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genuine demotion (records §11.4.34 attribution, relocates to Issues by default):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reopen --id %s --db &lt;db&gt; --why &lt;reason&gt; --who &lt;AI|User&gt; --when &lt;ISO-date&gt; --incident &lt;path&gt;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non-demotion relocation (fix landed, runtime GREEN still owed — no reopens_count inflation):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move --id %s --db &lt;db&gt; --to Issues --status &lt;non-terminal&gt; --why &lt;text&gt;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keep it in Fixed anyway (the SANCTIONED, deliberately transient override — validate WILL flag it):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 reopen --id %s --db &lt;db&gt; --location Fixed --why &lt;reason&gt; --who &lt;AI|User&gt; --when &lt;ISO-date&gt; --incident &lt;path&gt;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exitUsage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New test file:</w:t>
      </w:r>
      <w:r>
        <w:t xml:space="preserve"> </w:t>
      </w:r>
      <w:r>
        <w:rPr>
          <w:rStyle w:val="VerbatimChar"/>
        </w:rPr>
        <w:t xml:space="preserve">cmd/workable-items/update_location_status_invariant_test.go</w:t>
      </w:r>
      <w:r>
        <w:t xml:space="preserve"> </w:t>
      </w:r>
      <w:r>
        <w:t xml:space="preserve">(comprehensive — covers both the pre-existing BOB-166 direction and this item’s new</w:t>
      </w:r>
      <w:r>
        <w:t xml:space="preserve"> </w:t>
      </w:r>
      <w:r>
        <w:t xml:space="preserve">direction as one cohesive invariant suite, so both can never drift apart):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TestUpdateCmd_RefusesTerminalStatusOnIssuesLocatedItem</w:t>
      </w:r>
      <w:r>
        <w:t xml:space="preserve"> </w:t>
      </w:r>
      <w:r>
        <w:t xml:space="preserve">(BOB-166, re-verified)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TestUpdateCmd_RefusalNamesBothCorrectPaths</w:t>
      </w:r>
      <w:r>
        <w:t xml:space="preserve"> </w:t>
      </w:r>
      <w:r>
        <w:t xml:space="preserve">(BOB-166, re-verified)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TestUpdateCmd_AllowsNonTerminalStatusOnIssuesLocatedItem</w:t>
      </w:r>
      <w:r>
        <w:t xml:space="preserve"> </w:t>
      </w:r>
      <w:r>
        <w:t xml:space="preserve">(negative control)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TestUpdateCmd_AllowsTerminalStatusOnFixedLocatedItem</w:t>
      </w:r>
      <w:r>
        <w:t xml:space="preserve"> </w:t>
      </w:r>
      <w:r>
        <w:t xml:space="preserve">(negative control)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TestUpdateCmd_AllowsNonStatusFieldEditOnAlreadyForbiddenRow</w:t>
      </w:r>
      <w:r>
        <w:t xml:space="preserve"> </w:t>
      </w:r>
      <w:r>
        <w:t xml:space="preserve">(negative control)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TestValidate_CatchesTerminalStatusAtIssues</w:t>
      </w:r>
      <w:r>
        <w:t xml:space="preserve"> </w:t>
      </w:r>
      <w:r>
        <w:t xml:space="preserve">(BOB-166 detective half)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TestValidate_DoesNotFireOnLegitimateClosedItem</w:t>
      </w:r>
      <w:r>
        <w:t xml:space="preserve"> </w:t>
      </w:r>
      <w:r>
        <w:t xml:space="preserve">(negative control)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TestUpdateCmd_RefusesNonTerminalStatusOnFixedLocatedItem</w:t>
      </w:r>
      <w:r>
        <w:t xml:space="preserve"> </w:t>
      </w:r>
      <w:r>
        <w:t xml:space="preserve">— this item’s core</w:t>
      </w:r>
      <w:r>
        <w:t xml:space="preserve"> </w:t>
      </w:r>
      <w:r>
        <w:t xml:space="preserve">preventive-guard test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TestUpdateCmd_FixedRefusalNamesAllThreePaths</w:t>
      </w:r>
      <w:r>
        <w:t xml:space="preserve"> </w:t>
      </w:r>
      <w:r>
        <w:t xml:space="preserve">— this item’s refusal-message test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TestUpdateCmd_AllowsNonStatusFieldEditOnFixedLocatedForbiddenRow</w:t>
      </w:r>
      <w:r>
        <w:t xml:space="preserve"> </w:t>
      </w:r>
      <w:r>
        <w:t xml:space="preserve">— negative</w:t>
      </w:r>
      <w:r>
        <w:t xml:space="preserve"> </w:t>
      </w:r>
      <w:r>
        <w:t xml:space="preserve">control: a non-status field edit on a row already in the forbidden state must</w:t>
      </w:r>
      <w:r>
        <w:t xml:space="preserve"> </w:t>
      </w:r>
      <w:r>
        <w:t xml:space="preserve">still succeed, or the guard would block the very remediation it exists to prompt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TestUpdateCmd_FixedGuardDoesNotAffectReopenSanctionedOverride</w:t>
      </w:r>
      <w:r>
        <w:t xml:space="preserve"> </w:t>
      </w:r>
      <w:r>
        <w:t xml:space="preserve">— the sharp</w:t>
      </w:r>
      <w:r>
        <w:t xml:space="preserve"> </w:t>
      </w:r>
      <w:r>
        <w:t xml:space="preserve">negative control this item explicitly demanded</w:t>
      </w:r>
    </w:p>
    <w:bookmarkEnd w:id="10"/>
    <w:bookmarkStart w:id="11" w:name="X117f5d701940b02898a41a4b1edcffb8b4cfa99"/>
    <w:p>
      <w:pPr>
        <w:pStyle w:val="Heading2"/>
      </w:pPr>
      <w:r>
        <w:t xml:space="preserve">3. RED/GREEN/mutation terminal output (conductor-independently reproduced)</w:t>
      </w:r>
    </w:p>
    <w:p>
      <w:pPr>
        <w:pStyle w:val="FirstParagraph"/>
      </w:pPr>
      <w:r>
        <w:rPr>
          <w:b/>
          <w:bCs/>
        </w:rPr>
        <w:t xml:space="preserve">RED_MODE=1</w:t>
      </w:r>
      <w:r>
        <w:t xml:space="preserve"> </w:t>
      </w:r>
      <w:r>
        <w:t xml:space="preserve">(asserts the guard-absent baseline per the file’s documented RED</w:t>
      </w:r>
      <w:r>
        <w:t xml:space="preserve"> </w:t>
      </w:r>
      <w:r>
        <w:t xml:space="preserve">polarity switch) — confirms the guard is genuinely load-bearing:</w:t>
      </w:r>
    </w:p>
    <w:p>
      <w:pPr>
        <w:pStyle w:val="SourceCode"/>
      </w:pPr>
      <w:r>
        <w:rPr>
          <w:rStyle w:val="VerbatimChar"/>
        </w:rPr>
        <w:t xml:space="preserve">$ RED_MODE=1 go test ./... -run "TestUpdateCmd_RefusesNonTerminalStatusOnFixedLocatedItem|TestUpdateCmd_FixedRefusalNamesAllThreePaths" -v</w:t>
      </w:r>
      <w:r>
        <w:br/>
      </w:r>
      <w:r>
        <w:rPr>
          <w:rStyle w:val="VerbatimChar"/>
        </w:rPr>
        <w:t xml:space="preserve">--- FAIL: TestUpdateCmd_RefusesNonTerminalStatusOnFixedLocatedItem (0.07s)</w:t>
      </w:r>
    </w:p>
    <w:p>
      <w:pPr>
        <w:pStyle w:val="FirstParagraph"/>
      </w:pPr>
      <w:r>
        <w:rPr>
          <w:b/>
          <w:bCs/>
        </w:rPr>
        <w:t xml:space="preserve">GREEN</w:t>
      </w:r>
      <w:r>
        <w:t xml:space="preserve"> </w:t>
      </w:r>
      <w:r>
        <w:t xml:space="preserve">(default, guard present):</w:t>
      </w:r>
    </w:p>
    <w:p>
      <w:pPr>
        <w:pStyle w:val="SourceCode"/>
      </w:pPr>
      <w:r>
        <w:rPr>
          <w:rStyle w:val="VerbatimChar"/>
        </w:rPr>
        <w:t xml:space="preserve">$ go test ./... -run "TestUpdateCmd_|TestValidate_" -v</w:t>
      </w:r>
      <w:r>
        <w:br/>
      </w:r>
      <w:r>
        <w:rPr>
          <w:rStyle w:val="VerbatimChar"/>
        </w:rPr>
        <w:t xml:space="preserve">--- PASS: TestUpdateCmd_RefusesTerminalStatusOnIssuesLocatedItem (0.04s)</w:t>
      </w:r>
      <w:r>
        <w:br/>
      </w:r>
      <w:r>
        <w:rPr>
          <w:rStyle w:val="VerbatimChar"/>
        </w:rPr>
        <w:t xml:space="preserve">--- PASS: TestUpdateCmd_RefusalNamesBothCorrectPaths (0.00s)</w:t>
      </w:r>
      <w:r>
        <w:br/>
      </w:r>
      <w:r>
        <w:rPr>
          <w:rStyle w:val="VerbatimChar"/>
        </w:rPr>
        <w:t xml:space="preserve">--- PASS: TestUpdateCmd_AllowsNonTerminalStatusOnIssuesLocatedItem (0.04s)</w:t>
      </w:r>
      <w:r>
        <w:br/>
      </w:r>
      <w:r>
        <w:rPr>
          <w:rStyle w:val="VerbatimChar"/>
        </w:rPr>
        <w:t xml:space="preserve">--- PASS: TestUpdateCmd_AllowsTerminalStatusOnFixedLocatedItem (0.01s)</w:t>
      </w:r>
      <w:r>
        <w:br/>
      </w:r>
      <w:r>
        <w:rPr>
          <w:rStyle w:val="VerbatimChar"/>
        </w:rPr>
        <w:t xml:space="preserve">--- PASS: TestUpdateCmd_AllowsNonStatusFieldEditOnAlreadyForbiddenRow (0.01s)</w:t>
      </w:r>
      <w:r>
        <w:br/>
      </w:r>
      <w:r>
        <w:rPr>
          <w:rStyle w:val="VerbatimChar"/>
        </w:rPr>
        <w:t xml:space="preserve">--- PASS: TestValidate_CatchesTerminalStatusAtIssues (0.04s)</w:t>
      </w:r>
      <w:r>
        <w:br/>
      </w:r>
      <w:r>
        <w:rPr>
          <w:rStyle w:val="VerbatimChar"/>
        </w:rPr>
        <w:t xml:space="preserve">--- PASS: TestValidate_DoesNotFireOnLegitimateClosedItem (0.01s)</w:t>
      </w:r>
      <w:r>
        <w:br/>
      </w:r>
      <w:r>
        <w:rPr>
          <w:rStyle w:val="VerbatimChar"/>
        </w:rPr>
        <w:t xml:space="preserve">--- PASS: TestUpdateCmd_RefusesNonTerminalStatusOnFixedLocatedItem (0.08s)</w:t>
      </w:r>
      <w:r>
        <w:br/>
      </w:r>
      <w:r>
        <w:rPr>
          <w:rStyle w:val="VerbatimChar"/>
        </w:rPr>
        <w:t xml:space="preserve">--- PASS: TestUpdateCmd_FixedRefusalNamesAllThreePaths (0.01s)</w:t>
      </w:r>
      <w:r>
        <w:br/>
      </w:r>
      <w:r>
        <w:rPr>
          <w:rStyle w:val="VerbatimChar"/>
        </w:rPr>
        <w:t xml:space="preserve">--- PASS: TestUpdateCmd_AllowsNonStatusFieldEditOnFixedLocatedForbiddenRow (0.01s)</w:t>
      </w:r>
      <w:r>
        <w:br/>
      </w:r>
      <w:r>
        <w:rPr>
          <w:rStyle w:val="VerbatimChar"/>
        </w:rPr>
        <w:t xml:space="preserve">--- PASS: TestUpdateCmd_FixedGuardDoesNotAffectReopenSanctionedOverride (0.01s)</w:t>
      </w:r>
      <w:r>
        <w:br/>
      </w:r>
      <w:r>
        <w:rPr>
          <w:rStyle w:val="VerbatimChar"/>
        </w:rPr>
        <w:t xml:space="preserve">--- PASS: TestValidate_OK_RealDocs (0.06s)</w:t>
      </w:r>
    </w:p>
    <w:p>
      <w:pPr>
        <w:pStyle w:val="FirstParagraph"/>
      </w:pPr>
      <w:r>
        <w:rPr>
          <w:b/>
          <w:bCs/>
        </w:rPr>
        <w:t xml:space="preserve">Diff-confirmed isolation:</w:t>
      </w:r>
      <w:r>
        <w:t xml:space="preserve"> </w:t>
      </w:r>
      <w:r>
        <w:t xml:space="preserve">stashing away the entire BOB-175 diff (</w:t>
      </w:r>
      <w:r>
        <w:rPr>
          <w:rStyle w:val="VerbatimChar"/>
        </w:rPr>
        <w:t xml:space="preserve">mutate.go</w:t>
      </w:r>
      <w:r>
        <w:t xml:space="preserve"> </w:t>
      </w:r>
      <w:r>
        <w:t xml:space="preserve">+</w:t>
      </w:r>
      <w:r>
        <w:t xml:space="preserve"> </w:t>
      </w:r>
      <w:r>
        <w:t xml:space="preserve">the new test file) and re-running the ONE unrelated failing test discovered during</w:t>
      </w:r>
      <w:r>
        <w:t xml:space="preserve"> </w:t>
      </w:r>
      <w:r>
        <w:t xml:space="preserve">this verification (</w:t>
      </w:r>
      <w:r>
        <w:rPr>
          <w:rStyle w:val="VerbatimChar"/>
        </w:rPr>
        <w:t xml:space="preserve">TestValidate_OK_RealDocs</w:t>
      </w:r>
      <w:r>
        <w:t xml:space="preserve">, see §5 below) reproduced the</w:t>
      </w:r>
      <w:r>
        <w:t xml:space="preserve"> </w:t>
      </w:r>
      <w:r>
        <w:t xml:space="preserve">identical failure with the diff absent — proving that failure was pre-existing and</w:t>
      </w:r>
      <w:r>
        <w:t xml:space="preserve"> </w:t>
      </w:r>
      <w:r>
        <w:t xml:space="preserve">unrelated to this item, not a regression this guard introduced.</w:t>
      </w:r>
    </w:p>
    <w:bookmarkEnd w:id="11"/>
    <w:bookmarkStart w:id="12" w:name="Xe5fc166ce2a8152b718cad33779e5ec094ffc36"/>
    <w:p>
      <w:pPr>
        <w:pStyle w:val="Heading2"/>
      </w:pPr>
      <w:r>
        <w:t xml:space="preserve">4. Negative control (</w:t>
      </w:r>
      <w:r>
        <w:rPr>
          <w:rStyle w:val="VerbatimChar"/>
        </w:rPr>
        <w:t xml:space="preserve">reopenCmd</w:t>
      </w:r>
      <w:r>
        <w:t xml:space="preserve">) — explicit and loud</w:t>
      </w:r>
    </w:p>
    <w:p>
      <w:pPr>
        <w:pStyle w:val="FirstParagraph"/>
      </w:pPr>
      <w:r>
        <w:t xml:space="preserve">Per the item’s own acceptance criterion (d), this is the sharp one: a guard that</w:t>
      </w:r>
      <w:r>
        <w:t xml:space="preserve"> </w:t>
      </w:r>
      <w:r>
        <w:t xml:space="preserve">breaks</w:t>
      </w:r>
      <w:r>
        <w:t xml:space="preserve"> </w:t>
      </w:r>
      <w:r>
        <w:rPr>
          <w:rStyle w:val="VerbatimChar"/>
        </w:rPr>
        <w:t xml:space="preserve">reopenCmd</w:t>
      </w:r>
      <w:r>
        <w:t xml:space="preserve">’s documented</w:t>
      </w:r>
      <w:r>
        <w:t xml:space="preserve"> </w:t>
      </w:r>
      <w:r>
        <w:rPr>
          <w:rStyle w:val="VerbatimChar"/>
        </w:rPr>
        <w:t xml:space="preserve">--location Fixed</w:t>
      </w:r>
      <w:r>
        <w:t xml:space="preserve"> </w:t>
      </w:r>
      <w:r>
        <w:t xml:space="preserve">override is worse than the gap it</w:t>
      </w:r>
      <w:r>
        <w:t xml:space="preserve"> </w:t>
      </w:r>
      <w:r>
        <w:t xml:space="preserve">closes. The full</w:t>
      </w:r>
      <w:r>
        <w:t xml:space="preserve"> </w:t>
      </w:r>
      <w:r>
        <w:rPr>
          <w:rStyle w:val="VerbatimChar"/>
        </w:rPr>
        <w:t xml:space="preserve">TestReopenCmd_*</w:t>
      </w:r>
      <w:r>
        <w:t xml:space="preserve"> </w:t>
      </w:r>
      <w:r>
        <w:t xml:space="preserve">suite (11 tests, unmodified by this item) was</w:t>
      </w:r>
      <w:r>
        <w:t xml:space="preserve"> </w:t>
      </w:r>
      <w:r>
        <w:t xml:space="preserve">independently re-run after the fix landed:</w:t>
      </w:r>
    </w:p>
    <w:p>
      <w:pPr>
        <w:pStyle w:val="SourceCode"/>
      </w:pPr>
      <w:r>
        <w:rPr>
          <w:rStyle w:val="VerbatimChar"/>
        </w:rPr>
        <w:t xml:space="preserve">$ go test ./... -run "TestReopenCmd" -v</w:t>
      </w:r>
      <w:r>
        <w:br/>
      </w:r>
      <w:r>
        <w:rPr>
          <w:rStyle w:val="VerbatimChar"/>
        </w:rPr>
        <w:t xml:space="preserve">--- PASS: TestReopenCmd_SetsReopenedWithFullAttribution (0.01s)</w:t>
      </w:r>
      <w:r>
        <w:br/>
      </w:r>
      <w:r>
        <w:rPr>
          <w:rStyle w:val="VerbatimChar"/>
        </w:rPr>
        <w:t xml:space="preserve">--- PASS: TestReopenCmd_RejectsPartialAttribution (0.00s)</w:t>
      </w:r>
      <w:r>
        <w:br/>
      </w:r>
      <w:r>
        <w:rPr>
          <w:rStyle w:val="VerbatimChar"/>
        </w:rPr>
        <w:t xml:space="preserve">--- PASS: TestReopenCmd_PreservesAuthoredBody (0.01s)</w:t>
      </w:r>
      <w:r>
        <w:br/>
      </w:r>
      <w:r>
        <w:rPr>
          <w:rStyle w:val="VerbatimChar"/>
        </w:rPr>
        <w:t xml:space="preserve">--- PASS: TestReopenCmd_WritesReopenedDetails (0.01s)</w:t>
      </w:r>
      <w:r>
        <w:br/>
      </w:r>
      <w:r>
        <w:rPr>
          <w:rStyle w:val="VerbatimChar"/>
        </w:rPr>
        <w:t xml:space="preserve">--- PASS: TestReopenCmd_DetailLineIsUpserted (0.01s)</w:t>
      </w:r>
      <w:r>
        <w:br/>
      </w:r>
      <w:r>
        <w:rPr>
          <w:rStyle w:val="VerbatimChar"/>
        </w:rPr>
        <w:t xml:space="preserve">--- PASS: TestReopenCmd_TableRepresentationPreservedVerbatim (0.01s)</w:t>
      </w:r>
      <w:r>
        <w:br/>
      </w:r>
      <w:r>
        <w:rPr>
          <w:rStyle w:val="VerbatimChar"/>
        </w:rPr>
        <w:t xml:space="preserve">--- PASS: TestReopenCmd_MultilinePriorDetail_CollapsesToOne (0.01s)</w:t>
      </w:r>
      <w:r>
        <w:br/>
      </w:r>
      <w:r>
        <w:rPr>
          <w:rStyle w:val="VerbatimChar"/>
        </w:rPr>
        <w:t xml:space="preserve">--- PASS: TestReopenCmd_MultilinePriorDetail_HistoryKeepsBoth (0.01s)</w:t>
      </w:r>
      <w:r>
        <w:br/>
      </w:r>
      <w:r>
        <w:rPr>
          <w:rStyle w:val="VerbatimChar"/>
        </w:rPr>
        <w:t xml:space="preserve">--- PASS: TestReopenCmd_MigratesFixedItemToIssues (0.01s)</w:t>
      </w:r>
      <w:r>
        <w:br/>
      </w:r>
      <w:r>
        <w:rPr>
          <w:rStyle w:val="VerbatimChar"/>
        </w:rPr>
        <w:t xml:space="preserve">--- PASS: TestReopenCmd_IssuesItemStaysInIssues (0.01s)</w:t>
      </w:r>
      <w:r>
        <w:br/>
      </w:r>
      <w:r>
        <w:rPr>
          <w:rStyle w:val="VerbatimChar"/>
        </w:rPr>
        <w:t xml:space="preserve">--- PASS: TestReopenCmd_LocationFixedOverrideKeepsInFixed (0.01s)</w:t>
      </w:r>
    </w:p>
    <w:p>
      <w:pPr>
        <w:pStyle w:val="FirstParagraph"/>
      </w:pPr>
      <w:r>
        <w:rPr>
          <w:rStyle w:val="VerbatimChar"/>
        </w:rPr>
        <w:t xml:space="preserve">TestReopenCmd_LocationFixedOverrideKeepsInFixed</w:t>
      </w:r>
      <w:r>
        <w:t xml:space="preserve"> </w:t>
      </w:r>
      <w:r>
        <w:t xml:space="preserve">— the exact sanctioned-override</w:t>
      </w:r>
      <w:r>
        <w:t xml:space="preserve"> </w:t>
      </w:r>
      <w:r>
        <w:t xml:space="preserve">test — passes unchanged. Also directly asserted by this item’s own</w:t>
      </w:r>
      <w:r>
        <w:t xml:space="preserve"> </w:t>
      </w:r>
      <w:r>
        <w:rPr>
          <w:rStyle w:val="VerbatimChar"/>
        </w:rPr>
        <w:t xml:space="preserve">TestUpdateCmd_FixedGuardDoesNotAffectReopenSanctionedOverride</w:t>
      </w:r>
      <w:r>
        <w:t xml:space="preserve"> </w:t>
      </w:r>
      <w:r>
        <w:t xml:space="preserve">(passing above).</w:t>
      </w:r>
      <w:r>
        <w:t xml:space="preserve"> </w:t>
      </w:r>
      <w:r>
        <w:rPr>
          <w:b/>
          <w:bCs/>
        </w:rPr>
        <w:t xml:space="preserve">Both proofs confirm the sanctioned reopen path is fully intact.</w:t>
      </w:r>
    </w:p>
    <w:bookmarkEnd w:id="12"/>
    <w:bookmarkStart w:id="13" w:name="full-go-test-suite-passfail-counts"/>
    <w:p>
      <w:pPr>
        <w:pStyle w:val="Heading2"/>
      </w:pPr>
      <w:r>
        <w:t xml:space="preserve">5. Full Go test-suite pass/fail counts</w:t>
      </w:r>
    </w:p>
    <w:p>
      <w:pPr>
        <w:pStyle w:val="SourceCode"/>
      </w:pPr>
      <w:r>
        <w:rPr>
          <w:rStyle w:val="VerbatimChar"/>
        </w:rPr>
        <w:t xml:space="preserve">$ go test ./...</w:t>
      </w:r>
      <w:r>
        <w:br/>
      </w:r>
      <w:r>
        <w:rPr>
          <w:rStyle w:val="VerbatimChar"/>
        </w:rPr>
        <w:t xml:space="preserve">ok      github.com/HelixDevelopment/HelixConstitution/scripts/workable-items/cmd/workable-items 2.053s</w:t>
      </w:r>
    </w:p>
    <w:p>
      <w:pPr>
        <w:pStyle w:val="FirstParagraph"/>
      </w:pPr>
      <w:r>
        <w:rPr>
          <w:b/>
          <w:bCs/>
        </w:rPr>
        <w:t xml:space="preserve">One pre-existing, unrelated failure discovered and fixed during this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(not part of BOB-175’s own scope, but blocking a clean full-suite</w:t>
      </w:r>
      <w:r>
        <w:t xml:space="preserve"> </w:t>
      </w:r>
      <w:r>
        <w:t xml:space="preserve">run):</w:t>
      </w:r>
      <w:r>
        <w:t xml:space="preserve"> </w:t>
      </w:r>
      <w:r>
        <w:rPr>
          <w:rStyle w:val="VerbatimChar"/>
        </w:rPr>
        <w:t xml:space="preserve">TestValidate_OK_RealDocs</w:t>
      </w:r>
      <w:r>
        <w:t xml:space="preserve"> </w:t>
      </w:r>
      <w:r>
        <w:t xml:space="preserve">— which validates the constitution’s own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 against boba’s REAL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/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—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BOB-008: Operator-blocked with no operator_block_details row (§11.4.148 D3)</w:t>
      </w:r>
      <w:r>
        <w:t xml:space="preserve">. Confirmed pre-existing and unrelated to this item by stashing BOB-175’s diff</w:t>
      </w:r>
      <w:r>
        <w:t xml:space="preserve"> </w:t>
      </w:r>
      <w:r>
        <w:t xml:space="preserve">entirely and reproducing the identical failure (§3 above). Root cause: BOB-008 (the</w:t>
      </w:r>
      <w:r>
        <w:t xml:space="preserve"> </w:t>
      </w:r>
      <w:r>
        <w:t xml:space="preserve">RuTracker CAPTCHA item, already carrying a full free-text operator decision in its</w:t>
      </w:r>
      <w:r>
        <w:t xml:space="preserve"> </w:t>
      </w:r>
      <w:r>
        <w:t xml:space="preserve">description) never had a</w:t>
      </w:r>
      <w:r>
        <w:t xml:space="preserve"> </w:t>
      </w:r>
      <w:r>
        <w:rPr>
          <w:i/>
          <w:iCs/>
        </w:rPr>
        <w:t xml:space="preserve">structured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 </w:t>
      </w:r>
      <w:r>
        <w:t xml:space="preserve">row populated for</w:t>
      </w:r>
      <w:r>
        <w:t xml:space="preserve"> </w:t>
      </w:r>
      <w:r>
        <w:t xml:space="preserve">that decision. Fixed via</w:t>
      </w:r>
      <w:r>
        <w:t xml:space="preserve"> </w:t>
      </w:r>
      <w:r>
        <w:rPr>
          <w:rStyle w:val="VerbatimChar"/>
        </w:rPr>
        <w:t xml:space="preserve">workable-items block --id BOB-008 ...</w:t>
      </w:r>
      <w:r>
        <w:t xml:space="preserve"> </w:t>
      </w:r>
      <w:r>
        <w:t xml:space="preserve">with content</w:t>
      </w:r>
      <w:r>
        <w:t xml:space="preserve"> </w:t>
      </w:r>
      <w:r>
        <w:t xml:space="preserve">faithfully derived from the already-recorded 2026-08-26 operator decision (three</w:t>
      </w:r>
      <w:r>
        <w:t xml:space="preserve"> </w:t>
      </w:r>
      <w:r>
        <w:t xml:space="preserve">enumerated choices: the chosen interactive CAPTCHA flow, plus the two considered-</w:t>
      </w:r>
      <w:r>
        <w:t xml:space="preserve"> </w:t>
      </w:r>
      <w:r>
        <w:t xml:space="preserve">and-rejected alternatives named in that decision) — never invented.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now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OK — 240 items, all invariants satisfied</w:t>
      </w:r>
      <w:r>
        <w:t xml:space="preserve"> </w:t>
      </w:r>
      <w:r>
        <w:t xml:space="preserve">against the live DB, and</w:t>
      </w:r>
      <w:r>
        <w:t xml:space="preserve"> </w:t>
      </w:r>
      <w:r>
        <w:rPr>
          <w:rStyle w:val="VerbatimChar"/>
        </w:rPr>
        <w:t xml:space="preserve">TestValidate_OK_RealDocs</w:t>
      </w:r>
      <w:r>
        <w:t xml:space="preserve"> </w:t>
      </w:r>
      <w:r>
        <w:t xml:space="preserve">now passes against the regenerated real docs.</w:t>
      </w:r>
    </w:p>
    <w:p>
      <w:pPr>
        <w:pStyle w:val="BodyText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— exit 0, no errors.</w:t>
      </w:r>
    </w:p>
    <w:bookmarkEnd w:id="13"/>
    <w:bookmarkStart w:id="14" w:name="Xb016f72eb72aa6a51014cf1b920c951dd518778"/>
    <w:p>
      <w:pPr>
        <w:pStyle w:val="Heading2"/>
      </w:pPr>
      <w:r>
        <w:t xml:space="preserve">6. Conductor’s independent-verification summary</w:t>
      </w:r>
    </w:p>
    <w:p>
      <w:pPr>
        <w:pStyle w:val="Compact"/>
        <w:numPr>
          <w:ilvl w:val="0"/>
          <w:numId w:val="1002"/>
        </w:numPr>
      </w:pPr>
      <w:r>
        <w:t xml:space="preserve">Diff reviewed line-by-line: syntactically complete, not a mid-edit fragment.</w:t>
      </w:r>
    </w:p>
    <w:p>
      <w:pPr>
        <w:pStyle w:val="Compact"/>
        <w:numPr>
          <w:ilvl w:val="0"/>
          <w:numId w:val="1002"/>
        </w:numPr>
      </w:pPr>
      <w:r>
        <w:t xml:space="preserve">Build: clean.</w:t>
      </w:r>
    </w:p>
    <w:p>
      <w:pPr>
        <w:pStyle w:val="Compact"/>
        <w:numPr>
          <w:ilvl w:val="0"/>
          <w:numId w:val="1002"/>
        </w:numPr>
      </w:pPr>
      <w:r>
        <w:t xml:space="preserve">Full test suite: green (25/25 in the touched area; whole-package</w:t>
      </w:r>
      <w:r>
        <w:t xml:space="preserve"> </w:t>
      </w:r>
      <w:r>
        <w:rPr>
          <w:rStyle w:val="VerbatimChar"/>
        </w:rPr>
        <w:t xml:space="preserve">ok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RED_MODE=1 polarity switch: proves the guard is load-bearing, not decoration.</w:t>
      </w:r>
    </w:p>
    <w:p>
      <w:pPr>
        <w:pStyle w:val="Compact"/>
        <w:numPr>
          <w:ilvl w:val="0"/>
          <w:numId w:val="1002"/>
        </w:numPr>
      </w:pPr>
      <w:r>
        <w:t xml:space="preserve">Negative control (</w:t>
      </w:r>
      <w:r>
        <w:rPr>
          <w:rStyle w:val="VerbatimChar"/>
        </w:rPr>
        <w:t xml:space="preserve">reopenCmd</w:t>
      </w:r>
      <w:r>
        <w:t xml:space="preserve">, both its own suite and this item’s dedicated test):</w:t>
      </w:r>
      <w:r>
        <w:t xml:space="preserve"> </w:t>
      </w:r>
      <w:r>
        <w:t xml:space="preserve">confirmed unaffected.</w:t>
      </w:r>
    </w:p>
    <w:p>
      <w:pPr>
        <w:pStyle w:val="Compact"/>
        <w:numPr>
          <w:ilvl w:val="0"/>
          <w:numId w:val="1002"/>
        </w:numPr>
      </w:pPr>
      <w:r>
        <w:t xml:space="preserve">One unrelated pre-existing defect surfaced during verification (BOB-008 missing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) was root-caused, fixed, and independently confirmed not</w:t>
      </w:r>
      <w:r>
        <w:t xml:space="preserve"> </w:t>
      </w:r>
      <w:r>
        <w:t xml:space="preserve">to be a regression from this item’s own change.</w:t>
      </w:r>
    </w:p>
    <w:p>
      <w:pPr>
        <w:pStyle w:val="FirstParagraph"/>
      </w:pPr>
      <w:r>
        <w:rPr>
          <w:b/>
          <w:bCs/>
        </w:rPr>
        <w:t xml:space="preserve">Verdict: BOB-175 acceptance criteria (a)-(d) fully satisfied. Closing as Completed.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2026-09-25T11:55:44Z</dcterms:created>
  <dcterms:modified xsi:type="dcterms:W3CDTF">2026-09-25T11:55:44Z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