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In progress</w:t>
            </w:r>
          </w:p>
        </w:tc>
        <w:tc>
          <w:tcPr/>
          <w:p>
            <w:pPr>
              <w:pStyle w:val="Compact"/>
            </w:pPr>
            <w:r>
              <w:t xml:space="preserve">5</w:t>
            </w:r>
          </w:p>
        </w:tc>
      </w:tr>
      <w:tr>
        <w:tc>
          <w:tcPr/>
          <w:p>
            <w:pPr>
              <w:pStyle w:val="Compact"/>
            </w:pPr>
            <w:r>
              <w:t xml:space="preserve">Bug</w:t>
            </w:r>
          </w:p>
        </w:tc>
        <w:tc>
          <w:tcPr/>
          <w:p>
            <w:pPr>
              <w:pStyle w:val="Compact"/>
            </w:pPr>
            <w:r>
              <w:t xml:space="preserve">Operator-blocked</w:t>
            </w:r>
          </w:p>
        </w:tc>
        <w:tc>
          <w:tcPr/>
          <w:p>
            <w:pPr>
              <w:pStyle w:val="Compact"/>
            </w:pPr>
            <w:r>
              <w:t xml:space="preserve">3</w:t>
            </w:r>
          </w:p>
        </w:tc>
      </w:tr>
      <w:tr>
        <w:tc>
          <w:tcPr/>
          <w:p>
            <w:pPr>
              <w:pStyle w:val="Compact"/>
            </w:pPr>
            <w:r>
              <w:t xml:space="preserve">Bug</w:t>
            </w:r>
          </w:p>
        </w:tc>
        <w:tc>
          <w:tcPr/>
          <w:p>
            <w:pPr>
              <w:pStyle w:val="Compact"/>
            </w:pPr>
            <w:r>
              <w:t xml:space="preserve">Queued</w:t>
            </w:r>
          </w:p>
        </w:tc>
        <w:tc>
          <w:tcPr/>
          <w:p>
            <w:pPr>
              <w:pStyle w:val="Compact"/>
            </w:pPr>
            <w:r>
              <w:t xml:space="preserve">5</w:t>
            </w:r>
          </w:p>
        </w:tc>
      </w:tr>
      <w:tr>
        <w:tc>
          <w:tcPr/>
          <w:p>
            <w:pPr>
              <w:pStyle w:val="Compact"/>
            </w:pPr>
            <w:r>
              <w:t xml:space="preserve">Task</w:t>
            </w:r>
          </w:p>
        </w:tc>
        <w:tc>
          <w:tcPr/>
          <w:p>
            <w:pPr>
              <w:pStyle w:val="Compact"/>
            </w:pPr>
            <w:r>
              <w:t xml:space="preserve">In progress</w:t>
            </w:r>
          </w:p>
        </w:tc>
        <w:tc>
          <w:tcPr/>
          <w:p>
            <w:pPr>
              <w:pStyle w:val="Compact"/>
            </w:pPr>
            <w:r>
              <w:t xml:space="preserve">13</w:t>
            </w:r>
          </w:p>
        </w:tc>
      </w:tr>
      <w:tr>
        <w:tc>
          <w:tcPr/>
          <w:p>
            <w:pPr>
              <w:pStyle w:val="Compact"/>
            </w:pPr>
            <w:r>
              <w:t xml:space="preserve">Task</w:t>
            </w:r>
          </w:p>
        </w:tc>
        <w:tc>
          <w:tcPr/>
          <w:p>
            <w:pPr>
              <w:pStyle w:val="Compact"/>
            </w:pPr>
            <w:r>
              <w:t xml:space="preserve">Queued</w:t>
            </w:r>
          </w:p>
        </w:tc>
        <w:tc>
          <w:tcPr/>
          <w:p>
            <w:pPr>
              <w:pStyle w:val="Compact"/>
            </w:pPr>
            <w:r>
              <w:t xml:space="preserve">12</w:t>
            </w:r>
          </w:p>
        </w:tc>
      </w:tr>
      <w:tr>
        <w:tc>
          <w:tcPr/>
          <w:p>
            <w:pPr>
              <w:pStyle w:val="Compact"/>
            </w:pPr>
            <w:r>
              <w:t xml:space="preserve">Task</w:t>
            </w:r>
          </w:p>
        </w:tc>
        <w:tc>
          <w:tcPr/>
          <w:p>
            <w:pPr>
              <w:pStyle w:val="Compact"/>
            </w:pPr>
            <w:r>
              <w:t xml:space="preserve">Ready for testing</w:t>
            </w:r>
          </w:p>
        </w:tc>
        <w:tc>
          <w:tcPr/>
          <w:p>
            <w:pPr>
              <w:pStyle w:val="Compact"/>
            </w:pPr>
            <w:r>
              <w:t xml:space="preserve">2</w:t>
            </w:r>
          </w:p>
        </w:tc>
      </w:tr>
      <w:tr>
        <w:tc>
          <w:tcPr/>
          <w:p>
            <w:pPr>
              <w:pStyle w:val="Compact"/>
            </w:pPr>
            <w:r>
              <w:rPr>
                <w:b/>
                <w:bCs/>
              </w:rPr>
              <w:t xml:space="preserve">TOTAL</w:t>
            </w:r>
          </w:p>
        </w:tc>
        <w:tc>
          <w:tcPr/>
          <w:p>
            <w:pPr>
              <w:pStyle w:val="Compact"/>
            </w:pPr>
          </w:p>
        </w:tc>
        <w:tc>
          <w:tcPr/>
          <w:p>
            <w:pPr>
              <w:pStyle w:val="Compact"/>
            </w:pPr>
            <w:r>
              <w:rPr>
                <w:b/>
                <w:bCs/>
              </w:rPr>
              <w:t xml:space="preserve">40</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BOB-008</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rPr>
                <w:b/>
                <w:bCs/>
              </w:rPr>
              <w:t xml:space="preserve">OPERATOR DECISION (2026-08-26, §11.4.66 interactive clarification): COMPLETE THE CAPTCHA FLOW ONCE</w:t>
            </w:r>
            <w:r>
              <w:t xml:space="preserve"> </w:t>
            </w: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RuTracker automated login blocked by CAPTCHA</w:t>
            </w:r>
          </w:p>
        </w:tc>
      </w:tr>
      <w:tr>
        <w:tc>
          <w:tcPr/>
          <w:p>
            <w:pPr>
              <w:pStyle w:val="Compact"/>
            </w:pPr>
            <w:r>
              <w:t xml:space="preserve">BOB-065</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P2: Egress diagnosis and VPN-host SOCKS routing (containers pkg/egress) === ROUND-2, 2026-09-25 — the egress/VPN mechanism ALREADY EXISTS (2026-07-01, commit be5062d + submodule cde354f/e273fd2/3a52825), this item’s own tracker row was just never reconciled against it === 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 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 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 EVIDENCE: docs/qa/BOB-065/investigation_20260925.md.</w:t>
            </w:r>
          </w:p>
        </w:tc>
      </w:tr>
      <w:tr>
        <w:tc>
          <w:tcPr/>
          <w:p>
            <w:pPr>
              <w:pStyle w:val="Compact"/>
            </w:pPr>
            <w:r>
              <w:t xml:space="preserve">BOB-066</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Lava P3: BOBA_UPSTREAM_PROXY in download-proxy + qBitTorrent-go + Jackett + compose env-forward</w:t>
            </w:r>
          </w:p>
        </w:tc>
      </w:tr>
      <w:tr>
        <w:tc>
          <w:tcPr/>
          <w:p>
            <w:pPr>
              <w:pStyle w:val="Compact"/>
            </w:pPr>
            <w:r>
              <w:t xml:space="preserve">BOB-068</w:t>
            </w:r>
          </w:p>
        </w:tc>
        <w:tc>
          <w:tcPr/>
          <w:p>
            <w:pPr>
              <w:pStyle w:val="Compact"/>
            </w:pPr>
            <w:r>
              <w:t xml:space="preserve">Bug</w:t>
            </w:r>
          </w:p>
        </w:tc>
        <w:tc>
          <w:tcPr/>
          <w:p>
            <w:pPr>
              <w:pStyle w:val="Compact"/>
            </w:pPr>
            <w:r>
              <w:t xml:space="preserve">In progress</w:t>
            </w:r>
          </w:p>
        </w:tc>
        <w:tc>
          <w:tcPr/>
          <w:p>
            <w:pPr>
              <w:pStyle w:val="Compact"/>
            </w:pPr>
            <w:r>
              <w:t xml:space="preserve">High</w:t>
            </w:r>
          </w:p>
        </w:tc>
        <w:tc>
          <w:tcPr/>
          <w:p>
            <w:pPr>
              <w:pStyle w:val="Compact"/>
            </w:pPr>
            <w:r>
              <w:t xml:space="preserve">RD2-00: unattributed, unreviewed Auto-commit mechanism pushing to main</w:t>
            </w:r>
          </w:p>
        </w:tc>
      </w:tr>
      <w:tr>
        <w:tc>
          <w:tcPr/>
          <w:p>
            <w:pPr>
              <w:pStyle w:val="Compact"/>
            </w:pPr>
            <w:r>
              <w:t xml:space="preserve">BOB-069</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RD2-40: §11.4.238 QA-discovery-channel ledger — ongoing coverage-escape backfill</w:t>
            </w:r>
          </w:p>
        </w:tc>
      </w:tr>
      <w:tr>
        <w:tc>
          <w:tcPr/>
          <w:p>
            <w:pPr>
              <w:pStyle w:val="Compact"/>
            </w:pPr>
            <w:r>
              <w:t xml:space="preserve">BOB-074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RD2-07: DDoS-class testing fully absent from the mandated test-type matrix</w:t>
            </w:r>
          </w:p>
        </w:tc>
      </w:tr>
      <w:tr>
        <w:tc>
          <w:tcPr/>
          <w:p>
            <w:pPr>
              <w:pStyle w:val="Compact"/>
            </w:pPr>
            <w:r>
              <w:t xml:space="preserve">BOB-078</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RD2-11: Once identified, wire Auto-commit mechanism through §11.4.234 dedicated commit/push script OR retire it</w:t>
            </w:r>
          </w:p>
        </w:tc>
      </w:tr>
      <w:tr>
        <w:tc>
          <w:tcPr/>
          <w:p>
            <w:pPr>
              <w:pStyle w:val="Compact"/>
            </w:pPr>
            <w:r>
              <w:t xml:space="preserve">BOB-080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RD2-13: Retroactive Fable-xhigh code review of the substantive Auto-commit diffs</w:t>
            </w:r>
          </w:p>
        </w:tc>
      </w:tr>
      <w:tr>
        <w:tc>
          <w:tcPr/>
          <w:p>
            <w:pPr>
              <w:pStyle w:val="Compact"/>
            </w:pPr>
            <w:r>
              <w:t xml:space="preserve">BOB-085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RD2-18: Create top-level Boba proxy/merge-service v1.0.0 readiness ledger (closes GA-10)</w:t>
            </w:r>
          </w:p>
        </w:tc>
      </w:tr>
      <w:tr>
        <w:tc>
          <w:tcPr/>
          <w:p>
            <w:pPr>
              <w:pStyle w:val="Compact"/>
            </w:pPr>
            <w:r>
              <w:t xml:space="preserve">BOB-090</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RD2-25: HelixQA Challenge entry exercising all three start.sh subcommands end-to-end against real compose stack</w:t>
            </w:r>
          </w:p>
        </w:tc>
      </w:tr>
      <w:tr>
        <w:tc>
          <w:tcPr/>
          <w:p>
            <w:pPr>
              <w:pStyle w:val="Compact"/>
            </w:pPr>
            <w:r>
              <w:t xml:space="preserve">BOB-093</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RD2-28: Live compose bring-up + verify rutracker ReDoS regex bounds deployed to container (closes runtime half of GA-12)</w:t>
            </w:r>
          </w:p>
        </w:tc>
      </w:tr>
      <w:tr>
        <w:tc>
          <w:tcPr/>
          <w:p>
            <w:pPr>
              <w:pStyle w:val="Compact"/>
            </w:pPr>
            <w:r>
              <w:t xml:space="preserve">BOB-094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RD2-29: Author tests/stress/test_tracker_fetch_stress_chaos.py with §11.4.85 fault injection</w:t>
            </w:r>
          </w:p>
        </w:tc>
      </w:tr>
      <w:tr>
        <w:tc>
          <w:tcPr/>
          <w:p>
            <w:pPr>
              <w:pStyle w:val="Compact"/>
            </w:pPr>
            <w:r>
              <w:t xml:space="preserve">BOB-095</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RD2-30: Author tests/stress/test_scheduler_hooks_sse_stress_chaos.py for Go-side triangle</w:t>
            </w:r>
          </w:p>
        </w:tc>
      </w:tr>
      <w:tr>
        <w:tc>
          <w:tcPr/>
          <w:p>
            <w:pPr>
              <w:pStyle w:val="Compact"/>
            </w:pPr>
            <w:r>
              <w:t xml:space="preserve">BOB-097</w:t>
            </w:r>
          </w:p>
        </w:tc>
        <w:tc>
          <w:tcPr/>
          <w:p>
            <w:pPr>
              <w:pStyle w:val="Compact"/>
            </w:pPr>
            <w:r>
              <w:t xml:space="preserve">Task</w:t>
            </w:r>
          </w:p>
        </w:tc>
        <w:tc>
          <w:tcPr/>
          <w:p>
            <w:pPr>
              <w:pStyle w:val="Compact"/>
            </w:pPr>
            <w:r>
              <w:t xml:space="preserve">In progress</w:t>
            </w:r>
          </w:p>
        </w:tc>
        <w:tc>
          <w:tcPr/>
          <w:p>
            <w:pPr>
              <w:pStyle w:val="Compact"/>
            </w:pPr>
            <w:r>
              <w:t xml:space="preserve">Low</w:t>
            </w:r>
          </w:p>
        </w:tc>
        <w:tc>
          <w:tcPr/>
          <w:p>
            <w:pPr>
              <w:pStyle w:val="Compact"/>
            </w:pPr>
            <w:r>
              <w:t xml:space="preserve">RD2-32: Author DDoS-class coverage for exposed download-proxy/merge endpoints (canonical impl of RD2-07)</w:t>
            </w:r>
          </w:p>
        </w:tc>
      </w:tr>
      <w:tr>
        <w:tc>
          <w:tcPr/>
          <w:p>
            <w:pPr>
              <w:pStyle w:val="Compact"/>
            </w:pPr>
            <w:r>
              <w:t xml:space="preserve">BOB-101</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OPERATOR DECISION (2026-08-26, §11.4.66 interactive clarification): DEFER PAST v1.0.0</w:t>
            </w:r>
            <w:r>
              <w:t xml:space="preserve"> </w:t>
            </w: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GA-19/RW-09: Is –profile go parity still a release goal? (gates RW-10..13) — OPERATOR-DECISION</w:t>
            </w:r>
          </w:p>
        </w:tc>
      </w:tr>
      <w:tr>
        <w:tc>
          <w:tcPr/>
          <w:p>
            <w:pPr>
              <w:pStyle w:val="Compact"/>
            </w:pPr>
            <w:r>
              <w:t xml:space="preserve">BOB-102</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rPr>
                <w:b/>
                <w:bCs/>
              </w:rPr>
              <w:t xml:space="preserve">OPERATOR DECISION (2026-08-26, §11.4.66 interactive clarification): KEEP 0.0.0.0 + MANDATORY AUTH GUARD</w:t>
            </w:r>
            <w:r>
              <w:t xml:space="preserve"> </w:t>
            </w: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RW-05: LAN-exposure threat model — bind tunnel 127.0.0.1 or keep 0.0.0.0? — OPERATOR-DECISION</w:t>
            </w:r>
          </w:p>
        </w:tc>
      </w:tr>
      <w:tr>
        <w:tc>
          <w:tcPr/>
          <w:p>
            <w:pPr>
              <w:pStyle w:val="Compact"/>
            </w:pPr>
            <w:r>
              <w:t xml:space="preserve">BOB-104</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CodeGraph 1.5.0 nested-.gitignore regression challenge</w:t>
            </w:r>
          </w:p>
        </w:tc>
      </w:tr>
      <w:tr>
        <w:tc>
          <w:tcPr/>
          <w:p>
            <w:pPr>
              <w:pStyle w:val="Compact"/>
            </w:pPr>
            <w:r>
              <w:t xml:space="preserve">BOB-106</w:t>
            </w:r>
          </w:p>
        </w:tc>
        <w:tc>
          <w:tcPr/>
          <w:p>
            <w:pPr>
              <w:pStyle w:val="Compact"/>
            </w:pPr>
            <w:r>
              <w:t xml:space="preserve">Task</w:t>
            </w:r>
          </w:p>
        </w:tc>
        <w:tc>
          <w:tcPr/>
          <w:p>
            <w:pPr>
              <w:pStyle w:val="Compact"/>
            </w:pPr>
            <w:r>
              <w:t xml:space="preserve">In progress</w:t>
            </w:r>
          </w:p>
        </w:tc>
        <w:tc>
          <w:tcPr/>
          <w:p>
            <w:pPr>
              <w:pStyle w:val="Compact"/>
            </w:pPr>
            <w:r>
              <w:t xml:space="preserve">Medium</w:t>
            </w:r>
          </w:p>
        </w:tc>
        <w:tc>
          <w:tcPr/>
          <w:p>
            <w:pPr>
              <w:pStyle w:val="Compact"/>
            </w:pPr>
            <w:r>
              <w:t xml:space="preserve">§11.4.238 followup: §11.4.84 quiescence-check helper for the unattributed auto-commit path === ROUND-2 PROGRESS, 2026-08-21 (discovered + independently verified 2026-09-25 via BOB-238 investigation) === 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 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 EVIDENCE: docs/qa/BOB-238/investigation_20260925.md (full citation trail).</w:t>
            </w:r>
          </w:p>
        </w:tc>
      </w:tr>
      <w:tr>
        <w:tc>
          <w:tcPr/>
          <w:p>
            <w:pPr>
              <w:pStyle w:val="Compact"/>
            </w:pPr>
            <w:r>
              <w:t xml:space="preserve">BOB-109</w:t>
            </w:r>
          </w:p>
        </w:tc>
        <w:tc>
          <w:tcPr/>
          <w:p>
            <w:pPr>
              <w:pStyle w:val="Compact"/>
            </w:pPr>
            <w:r>
              <w:t xml:space="preserve">Task</w:t>
            </w:r>
          </w:p>
        </w:tc>
        <w:tc>
          <w:tcPr/>
          <w:p>
            <w:pPr>
              <w:pStyle w:val="Compact"/>
            </w:pPr>
            <w:r>
              <w:t xml:space="preserve">Ready for testing</w:t>
            </w:r>
          </w:p>
        </w:tc>
        <w:tc>
          <w:tcPr/>
          <w:p>
            <w:pPr>
              <w:pStyle w:val="Compact"/>
            </w:pPr>
            <w:r>
              <w:t xml:space="preserve">Medium</w:t>
            </w:r>
          </w:p>
        </w:tc>
        <w:tc>
          <w:tcPr/>
          <w:p>
            <w:pPr>
              <w:pStyle w:val="Compact"/>
            </w:pPr>
            <w:r>
              <w:t xml:space="preserve">BOB-074 followup: scaling-class test coverage absent from mandated test-type matrix</w:t>
            </w:r>
          </w:p>
        </w:tc>
      </w:tr>
      <w:tr>
        <w:tc>
          <w:tcPr/>
          <w:p>
            <w:pPr>
              <w:pStyle w:val="Compact"/>
            </w:pPr>
            <w:r>
              <w:t xml:space="preserve">BOB-111</w:t>
            </w:r>
          </w:p>
        </w:tc>
        <w:tc>
          <w:tcPr/>
          <w:p>
            <w:pPr>
              <w:pStyle w:val="Compact"/>
            </w:pPr>
            <w:r>
              <w:t xml:space="preserve">Task</w:t>
            </w:r>
          </w:p>
        </w:tc>
        <w:tc>
          <w:tcPr/>
          <w:p>
            <w:pPr>
              <w:pStyle w:val="Compact"/>
            </w:pPr>
            <w:r>
              <w:t xml:space="preserve">In progress</w:t>
            </w:r>
          </w:p>
        </w:tc>
        <w:tc>
          <w:tcPr/>
          <w:p>
            <w:pPr>
              <w:pStyle w:val="Compact"/>
            </w:pPr>
            <w:r>
              <w:t xml:space="preserve">High</w:t>
            </w:r>
          </w:p>
        </w:tc>
        <w:tc>
          <w:tcPr/>
          <w:p>
            <w:pPr>
              <w:pStyle w:val="Compact"/>
            </w:pPr>
            <w:r>
              <w:t xml:space="preserve">BOB-074 followup: configure real rate limiting for boba’s 3 public HTTP endpoints</w:t>
            </w:r>
          </w:p>
        </w:tc>
      </w:tr>
      <w:tr>
        <w:tc>
          <w:tcPr/>
          <w:p>
            <w:pPr>
              <w:pStyle w:val="Compact"/>
            </w:pPr>
            <w:r>
              <w:t xml:space="preserve">BOB-121</w:t>
            </w:r>
          </w:p>
        </w:tc>
        <w:tc>
          <w:tcPr/>
          <w:p>
            <w:pPr>
              <w:pStyle w:val="Compact"/>
            </w:pPr>
            <w:r>
              <w:t xml:space="preserve">Task</w:t>
            </w:r>
          </w:p>
        </w:tc>
        <w:tc>
          <w:tcPr/>
          <w:p>
            <w:pPr>
              <w:pStyle w:val="Compact"/>
            </w:pPr>
            <w:r>
              <w:t xml:space="preserve">Ready for testing</w:t>
            </w:r>
          </w:p>
        </w:tc>
        <w:tc>
          <w:tcPr/>
          <w:p>
            <w:pPr>
              <w:pStyle w:val="Compact"/>
            </w:pPr>
            <w:r>
              <w:t xml:space="preserve">Important</w:t>
            </w:r>
          </w:p>
        </w:tc>
        <w:tc>
          <w:tcPr/>
          <w:p>
            <w:pPr>
              <w:pStyle w:val="Compact"/>
            </w:pPr>
            <w:r>
              <w:t xml:space="preserve">External watchdog for the forced-logout architectural gap (task #85, incident #3)</w:t>
            </w:r>
          </w:p>
        </w:tc>
      </w:tr>
      <w:tr>
        <w:tc>
          <w:tcPr/>
          <w:p>
            <w:pPr>
              <w:pStyle w:val="Compact"/>
            </w:pPr>
            <w:r>
              <w:t xml:space="preserve">BOB-162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r>
              <w:t xml:space="preserve"> </w:t>
            </w: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 But the GUARDS themselves are still invoked by nothing. 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 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 That is precisely the 11.4.224(E) brownfield-adoption shape, and 11.4.66/11.4.122 put the choice with the operator, not with an agent inventing a ratchet. The options, stated so the decision is a decision and not a default: (a) immediate hard floor – the seam refuses until all 14 are attributed; (b) one-time monotone-decrease ratchet (the 11.4.135 pattern) – snapshot 14 as the baseline, the count may fall and may never rise, so day one is green and the disease cannot spread; (c) changed-commits-only – gate only commits created from now on, with a scheduled deadline for the historical 14; (d) report-only for a stated period, then escalate. 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 Honest boundary (11.4.6): this item does NOT claim the 14 commits are harmful in themselves – it claims their ATTRIBUTION is absent and that nothing currently prevents the 15th.</w:t>
            </w:r>
            <w:r>
              <w:t xml:space="preserve"> </w:t>
            </w:r>
            <w:r>
              <w:rPr>
                <w:b/>
                <w:bCs/>
              </w:rPr>
              <w:t xml:space="preserve">Affected scope / file-scope manifest:</w:t>
            </w:r>
            <w:r>
              <w:t xml:space="preserve"> </w:t>
            </w:r>
            <w:r>
              <w:t xml:space="preserve">scripts/hooks/unattributed-commit-guard.sh; scripts/hooks/check-brief-inputs.sh; scripts/pre_build_verification.sh; scripts/commit-push-all.sh</w:t>
            </w:r>
            <w:r>
              <w:t xml:space="preserve"> </w:t>
            </w: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r>
              <w:t xml:space="preserve"> </w:t>
            </w: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tc>
      </w:tr>
      <w:tr>
        <w:tc>
          <w:tcPr/>
          <w:p>
            <w:pPr>
              <w:pStyle w:val="Compact"/>
            </w:pPr>
            <w:r>
              <w:t xml:space="preserve">BOB-170</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 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 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 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 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 PROVENANCE. Raised as IMPORTANT-2 by the independent Fable-substrate reviewer of the BOB-109 work, and independently corroborated: the reviewer verified the SKIP is loud and prints its resolved numbers, and confirmed the shipped tests do SKIP at today’s load.</w:t>
            </w:r>
          </w:p>
        </w:tc>
      </w:tr>
      <w:tr>
        <w:tc>
          <w:tcPr/>
          <w:p>
            <w:pPr>
              <w:pStyle w:val="Compact"/>
            </w:pPr>
            <w:r>
              <w:t xml:space="preserve">BOB-172</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WHAT. The rutracker SEARCH endpoint is refused by bot protection while the site itself is fully reachable. Measured unauthenticated 2026-08-21 (no cookie file read, no credential value in any artifact — §11.4.10): GET /forum/index.php -&gt; 200, 96283 B,</w:t>
            </w:r>
            <w:r>
              <w:t xml:space="preserve"> </w:t>
            </w:r>
          </w:p>
        </w:tc>
      </w:tr>
      <w:tr>
        <w:tc>
          <w:tcPr/>
          <w:p>
            <w:pPr>
              <w:pStyle w:val="Compact"/>
            </w:pPr>
            <w:r>
              <w:t xml:space="preserve">BOB-184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tc>
      </w:tr>
      <w:tr>
        <w:tc>
          <w:tcPr/>
          <w:p>
            <w:pPr>
              <w:pStyle w:val="Compact"/>
            </w:pPr>
            <w:r>
              <w:t xml:space="preserve">BOB-185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tc>
      </w:tr>
      <w:tr>
        <w:tc>
          <w:tcPr/>
          <w:p>
            <w:pPr>
              <w:pStyle w:val="Compact"/>
            </w:pPr>
            <w:r>
              <w:t xml:space="preserve">BOB-188</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rPr>
                <w:b/>
                <w:bCs/>
              </w:rPr>
              <w:t xml:space="preserve">OPERATOR DECISION (2026-08-26, §11.4.66 interactive clarification): UNTRACK THE BINARY — BUILD ON DEMAND</w:t>
            </w:r>
            <w:r>
              <w:t xml:space="preserve"> </w:t>
            </w: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 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 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 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 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 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 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tc>
      </w:tr>
      <w:tr>
        <w:tc>
          <w:tcPr/>
          <w:p>
            <w:pPr>
              <w:pStyle w:val="Compact"/>
            </w:pPr>
            <w:r>
              <w:t xml:space="preserve">BOB-191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 === ROUND-2 INVESTIGATION, MEASURED 2026-08-26 — THE FILED TITLE WAS TOO NARROW (§11.4.6) === 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 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 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 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 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 DEFECTS THE BLINDNESS HID → filed as BOB-204 (credential DELETE returns unconditional 204 while the .env plaintext delete error is discarded; plus the env_write_failed_db_rolled_back code asserting an unconfirmed rollback). SEPARATE SCOPE HOLE → filed as BOB-205 (cmd/boba-ctl, 947 LOC orchestrator, absent from DANGER_ROOTS entirely). Distinct-but-similar per §11.4.214, deliberately not merged. GOLDEN-FALSE FIXTURE FOR ANY FUTURE GO ARM: internal/jackettapi/auth_middleware.go:45-66 is correctly fail-CLOSED (constant-time compare, 401+return) — a Go arm MUST NOT flag it. 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 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 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 EVIDENCE: docs/qa/BOB-191/scanner_blindness_investigation_20260826.md (255 lines, §11.4.44 header). No source, gate, or config modified by the investigation. === ROUND-3 PARTIAL FIX, MEASURED 2026-09-25 — STEP (1) OF THE ROUND-2 REMEDIATION ORDER LANDED; STEP (2) STILL OPEN, ACCEPTANCE NOT YET MET === 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 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 WHAT LANDED (constitution/scripts/gates/cm_dangerous_combination_fail_closed.sh — a constitution-submodule file, inherited by reference; landing it for real still needs the submodule’s own §11.4.26 fetch/pull/push workflow, separate from boba’s commit path): -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 -</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 -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 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 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 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 EVIDENCE: docs/qa/BOB-191/closure_evidence_20260925.md (full RED/GREEN transcripts, the C++ correction with live proof, the live full-repo scan table, anti-bluff provenance). State left uncommitted by design (constitution-submodule files need the §11.4.26 workflow, not boba’s commit-push-all.sh).</w:t>
            </w:r>
          </w:p>
        </w:tc>
      </w:tr>
      <w:tr>
        <w:tc>
          <w:tcPr/>
          <w:p>
            <w:pPr>
              <w:pStyle w:val="Compact"/>
            </w:pPr>
            <w:r>
              <w:t xml:space="preserve">BOB-194</w:t>
            </w:r>
          </w:p>
        </w:tc>
        <w:tc>
          <w:tcPr/>
          <w:p>
            <w:pPr>
              <w:pStyle w:val="Compact"/>
            </w:pPr>
            <w:r>
              <w:t xml:space="preserve">Bug</w:t>
            </w:r>
          </w:p>
        </w:tc>
        <w:tc>
          <w:tcPr/>
          <w:p>
            <w:pPr>
              <w:pStyle w:val="Compact"/>
            </w:pPr>
            <w:r>
              <w:t xml:space="preserve">In progress</w:t>
            </w:r>
          </w:p>
        </w:tc>
        <w:tc>
          <w:tcPr/>
          <w:p>
            <w:pPr>
              <w:pStyle w:val="Compact"/>
            </w:pPr>
            <w:r>
              <w:t xml:space="preserve">—</w:t>
            </w:r>
          </w:p>
        </w:tc>
        <w:tc>
          <w:tcPr/>
          <w:p>
            <w:pPr>
              <w:pStyle w:val="Compac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tc>
      </w:tr>
      <w:tr>
        <w:tc>
          <w:tcPr/>
          <w:p>
            <w:pPr>
              <w:pStyle w:val="Compact"/>
            </w:pPr>
            <w:r>
              <w:t xml:space="preserve">BOB-211</w:t>
            </w:r>
          </w:p>
        </w:tc>
        <w:tc>
          <w:tcPr/>
          <w:p>
            <w:pPr>
              <w:pStyle w:val="Compact"/>
            </w:pPr>
            <w:r>
              <w:t xml:space="preserve">Bug</w:t>
            </w:r>
          </w:p>
        </w:tc>
        <w:tc>
          <w:tcPr/>
          <w:p>
            <w:pPr>
              <w:pStyle w:val="Compact"/>
            </w:pPr>
            <w:r>
              <w:t xml:space="preserve">Queued</w:t>
            </w:r>
          </w:p>
        </w:tc>
        <w:tc>
          <w:tcPr/>
          <w:p>
            <w:pPr>
              <w:pStyle w:val="Compact"/>
            </w:pPr>
            <w:r>
              <w:t xml:space="preserve">minor</w:t>
            </w:r>
          </w:p>
        </w:tc>
        <w:tc>
          <w:tcPr/>
          <w:p>
            <w:pPr>
              <w:pStyle w:val="Compac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 TWO RESIDUALS: (1)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 (2) MODE CONTRACT. vfat flattens MODE via fmask/dmask, so the preserve_mode: true / 600 contract on .env and config/boba.db would be silently unenforceable there. §11.4.10-adjacent: a credential file believed to be 600 that is world-readable by mount option is a leak the mode check cannot see. 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 ALSO RECORDED: NO test anywhere exercises a uid-flattening filesystem — vfat/exfat/ntfs/flatten/loopback/mkfs/losetup/bindfs/fusermount all measure 0 across the three ownership test files, needle-proven (probe_location = 3 hits through the same instrument). 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 DISCOVERY CHANNEL (§11.4.238): retained residual from the BOB-206 verification stream.</w:t>
            </w:r>
          </w:p>
        </w:tc>
      </w:tr>
      <w:tr>
        <w:tc>
          <w:tcPr/>
          <w:p>
            <w:pPr>
              <w:pStyle w:val="Compact"/>
            </w:pPr>
            <w:r>
              <w:t xml:space="preserve">BOB-219</w:t>
            </w:r>
          </w:p>
        </w:tc>
        <w:tc>
          <w:tcPr/>
          <w:p>
            <w:pPr>
              <w:pStyle w:val="Compact"/>
            </w:pPr>
            <w:r>
              <w:t xml:space="preserve">Bug</w:t>
            </w:r>
          </w:p>
        </w:tc>
        <w:tc>
          <w:tcPr/>
          <w:p>
            <w:pPr>
              <w:pStyle w:val="Compact"/>
            </w:pPr>
            <w:r>
              <w:t xml:space="preserve">In progress</w:t>
            </w:r>
          </w:p>
        </w:tc>
        <w:tc>
          <w:tcPr/>
          <w:p>
            <w:pPr>
              <w:pStyle w:val="Compact"/>
            </w:pPr>
            <w:r>
              <w:t xml:space="preserve">major</w:t>
            </w:r>
          </w:p>
        </w:tc>
        <w:tc>
          <w:tcPr/>
          <w:p>
            <w:pPr>
              <w:pStyle w:val="Compac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 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 WHY NOBODY SAW IT: this is a §11.4.201(6) FALSE-NULL of the BOB-212 class. git status never listed the twins, so no gate and no author had a signal. The blind instrument and the clean tree return the identical quiet zero. 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 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 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 === ROUND-2 PARTIAL CLOSURE, MEASURED 2026-09-25 — criterion 1 already done, criterion 2 unsatisfiable, criteria 3+4 done ONLY for the .md-export-twin class === Independently re-verified via</w:t>
            </w:r>
            <w:r>
              <w:t xml:space="preserve"> </w:t>
            </w:r>
            <w:r>
              <w:rPr>
                <w:rStyle w:val="VerbatimChar"/>
              </w:rPr>
              <w:t xml:space="preserve">git check-ignore -v</w:t>
            </w:r>
            <w:r>
              <w:t xml:space="preserve"> </w:t>
            </w:r>
            <w:r>
              <w:t xml:space="preserve">on all three named artifacts: 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 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 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 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 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 EVIDENCE: docs/qa/BOB-219/closure_evidence_20260925.md (full command transcripts: before/after git check-ignore, the .txt-wide-rescue safety experiment, 7-arm test output, standalone gate invocation against the real repo).</w:t>
            </w:r>
          </w:p>
        </w:tc>
      </w:tr>
      <w:tr>
        <w:tc>
          <w:tcPr/>
          <w:p>
            <w:pPr>
              <w:pStyle w:val="Compact"/>
            </w:pPr>
            <w:r>
              <w:t xml:space="preserve">BOB-231</w:t>
            </w:r>
          </w:p>
        </w:tc>
        <w:tc>
          <w:tcPr/>
          <w:p>
            <w:pPr>
              <w:pStyle w:val="Compact"/>
            </w:pPr>
            <w:r>
              <w:t xml:space="preserve">Task</w:t>
            </w:r>
          </w:p>
        </w:tc>
        <w:tc>
          <w:tcPr/>
          <w:p>
            <w:pPr>
              <w:pStyle w:val="Compact"/>
            </w:pPr>
            <w:r>
              <w:t xml:space="preserve">Queued</w:t>
            </w:r>
          </w:p>
        </w:tc>
        <w:tc>
          <w:tcPr/>
          <w:p>
            <w:pPr>
              <w:pStyle w:val="Compact"/>
            </w:pPr>
            <w:r>
              <w:t xml:space="preserve">Major</w:t>
            </w:r>
          </w:p>
        </w:tc>
        <w:tc>
          <w:tcPr/>
          <w:p>
            <w:pPr>
              <w:pStyle w:val="Compac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tc>
      </w:tr>
      <w:tr>
        <w:tc>
          <w:tcPr/>
          <w:p>
            <w:pPr>
              <w:pStyle w:val="Compact"/>
            </w:pPr>
            <w:r>
              <w:t xml:space="preserve">BOB-235</w:t>
            </w:r>
          </w:p>
        </w:tc>
        <w:tc>
          <w:tcPr/>
          <w:p>
            <w:pPr>
              <w:pStyle w:val="Compact"/>
            </w:pPr>
            <w:r>
              <w:t xml:space="preserve">Bug</w:t>
            </w:r>
          </w:p>
        </w:tc>
        <w:tc>
          <w:tcPr/>
          <w:p>
            <w:pPr>
              <w:pStyle w:val="Compact"/>
            </w:pPr>
            <w:r>
              <w:t xml:space="preserve">Operator-blocked</w:t>
            </w:r>
          </w:p>
        </w:tc>
        <w:tc>
          <w:tcPr/>
          <w:p>
            <w:pPr>
              <w:pStyle w:val="Compact"/>
            </w:pPr>
            <w:r>
              <w:t xml:space="preserve">—</w:t>
            </w:r>
          </w:p>
        </w:tc>
        <w:tc>
          <w:tcPr/>
          <w:p>
            <w:pPr>
              <w:pStyle w:val="Compac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tc>
      </w:tr>
      <w:tr>
        <w:tc>
          <w:tcPr/>
          <w:p>
            <w:pPr>
              <w:pStyle w:val="Compact"/>
            </w:pPr>
            <w:r>
              <w:t xml:space="preserve">BOB-237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 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 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 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 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 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 DISCOVERY CHANNEL (§11.4.238): found by boba’s own pre-build sweep (scripts/pre_build_verification.sh, invariant 38/57) during a routine session commit — the automated gate itself is the discoverer, exactly as §11.4.238 requires.</w:t>
            </w:r>
          </w:p>
        </w:tc>
      </w:tr>
      <w:tr>
        <w:tc>
          <w:tcPr/>
          <w:p>
            <w:pPr>
              <w:pStyle w:val="Compact"/>
            </w:pPr>
            <w:r>
              <w:t xml:space="preserve">BOB-242</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BOB-223 closed the incentive inversion where writing a §11.4.18-mandated docs/scripts/</w:t>
            </w:r>
            <w:r>
              <w:t xml:space="preserve">.md companion doc tripped invariant 16 while the mandate requiring the doc to exist (CM-SCRIPT-DOCS-SYNC) has zero implementation, and the doc’s required §11.4.44 revision header (CM-DOC-REVISION-HEADER-PRESENT) is likewise unenforced outside one unrelated ledger file. Both are now registered as explicit GATE-DEBT REGISTER deferrals in scripts/pre_build_verification.sh, satisfying §11.4.227(A)’s bar for now, but the underlying mandates remain unenforced. This item implements BOTH: (1) walk every</w:t>
            </w:r>
            <w:r>
              <w:t xml:space="preserve"> </w:t>
            </w:r>
            <w:r>
              <w:rPr>
                <w:i/>
                <w:iCs/>
              </w:rPr>
              <w:t xml:space="preserve">.sh/</w:t>
            </w:r>
            <w:r>
              <w:t xml:space="preserve">.bash under scripts/, require a docs/scripts/</w:t>
            </w:r>
            <w:r>
              <w:t xml:space="preserve">.md companion (24 of 36 currently lack one per BOB-151’s own count), verify same-commit-or-newer mtime per §11.4.18’s literal text; (2) require every in-scope companion doc to carry</w:t>
            </w:r>
            <w:r>
              <w:t xml:space="preserve"> </w:t>
            </w:r>
            <w:r>
              <w:rPr>
                <w:b/>
                <w:bCs/>
              </w:rPr>
              <w:t xml:space="preserve">Revision:</w:t>
            </w:r>
            <w:r>
              <w:t xml:space="preserve">/</w:t>
            </w:r>
            <w:r>
              <w:rPr>
                <w:b/>
                <w:bCs/>
              </w:rPr>
              <w:t xml:space="preserve">Last modified:</w:t>
            </w:r>
            <w:r>
              <w:t xml:space="preserve"> </w:t>
            </w:r>
            <w:r>
              <w:t xml:space="preserve">per §11.4.44. Both need an operator brownfield-adoption decision (§11.4.224(E)/§11.4.66 – immediate hard floor vs. monotone-decrease ratchet vs. changed-files-only), a paired §1.1 mutation each, and – once landed – removal of both DEFERRED: lines from the GATE-DEBT REGISTER in scripts/pre_build_verification.sh. Duplicate-of/originating-from: BOB-223, BOB-151. Also recommend adding two rows to constitution/scripts/gates/gate_ledger_deferrals.tsv (the constitution submodule’s own canonical §11.4.227(A) deferral ledger) once this new item’s ID is known.</w:t>
            </w:r>
          </w:p>
        </w:tc>
      </w:tr>
      <w:tr>
        <w:tc>
          <w:tcPr/>
          <w:p>
            <w:pPr>
              <w:pStyle w:val="Compact"/>
            </w:pPr>
            <w:r>
              <w:t xml:space="preserve">BOB-243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Discovered by a full 58-invariant pre_build_verification.sh sweep (2026-09-25) run during BOB-223 closure verification: invariant 56 (CM-GITIGNORE-SWALLOW-GUARD, §11.4.201(6), BOB-212) reports 4 first-party source files silently ignored: .specify/extensions/superspec/scripts/e2e-agent-claude.sh, .specify/extensions/superspec/scripts/e2e-smoke.sh, .specify/extensions/superspec/scripts/validate-extension-metadata.py, .specify/extensions/superspec/scripts/validate-release-archive.py – all blocked by the broad .gitignore:218 rule</w:t>
            </w:r>
            <w:r>
              <w:t xml:space="preserve"> </w:t>
            </w:r>
            <w:r>
              <w:t xml:space="preserve">‘.specify/extensions/superspec/’</w:t>
            </w:r>
            <w:r>
              <w:t xml:space="preserve">. Unrelated to BOB-223’s own scope; a genuinely new finding, not previously tracked. Remedy per the gate’s own remediation text: either rename/relocate the files so no .gitignore rule matches them, or add an explicit ! negation for them in .gitignore, then re-run the guard. Investigate first per §11.4.6/§11.4.124 whether the broad .specify/extensions/superspec/ ignore rule was intentional (e.g. to exclude a vendored/generated subtree) before narrowing it, since a careless negation could re-expose something the rule was deliberately protecting.</w:t>
            </w:r>
          </w:p>
        </w:tc>
      </w:tr>
      <w:tr>
        <w:tc>
          <w:tcPr/>
          <w:p>
            <w:pPr>
              <w:pStyle w:val="Compact"/>
            </w:pPr>
            <w:r>
              <w:t xml:space="preserve">BOB-246</w:t>
            </w:r>
          </w:p>
        </w:tc>
        <w:tc>
          <w:tcPr/>
          <w:p>
            <w:pPr>
              <w:pStyle w:val="Compact"/>
            </w:pPr>
            <w:r>
              <w:t xml:space="preserve">Bug</w:t>
            </w:r>
          </w:p>
        </w:tc>
        <w:tc>
          <w:tcPr/>
          <w:p>
            <w:pPr>
              <w:pStyle w:val="Compact"/>
            </w:pPr>
            <w:r>
              <w:t xml:space="preserve">In progress</w:t>
            </w:r>
          </w:p>
        </w:tc>
        <w:tc>
          <w:tcPr/>
          <w:p>
            <w:pPr>
              <w:pStyle w:val="Compact"/>
            </w:pPr>
            <w:r>
              <w:t xml:space="preserve">Critical</w:t>
            </w:r>
          </w:p>
        </w:tc>
        <w:tc>
          <w:tcPr/>
          <w:p>
            <w:pPr>
              <w:pStyle w:val="Compact"/>
            </w:pPr>
            <w:r>
              <w:t xml:space="preserve">Discovered 2026-09-25 by a subagent implementing 003-zero-shortcomings-audit Task 1, independently reproduced in isolation. scripts/commit-push-all.sh’s argument parser stops reading flags at the first non-flag token; when –scope</w:t>
            </w:r>
            <w:r>
              <w:t xml:space="preserve"> </w:t>
            </w:r>
            <w:r>
              <w:t xml:space="preserve"> </w:t>
            </w:r>
            <w:r>
              <w:t xml:space="preserve">flags are placed AFTER the commit-message positional argument (exactly as tasks.md’s own Step 5 template shows for every task in the 003-zero-shortcomings-audit plan, e.g. </w:t>
            </w:r>
            <w:r>
              <w:t xml:space="preserve">“bash scripts/commit-push-all.sh "</w:t>
            </w:r>
            <w:r>
              <w:t xml:space="preserve">" –scope</w:t>
            </w:r>
            <w:r>
              <w:t xml:space="preserve"> </w:t>
            </w:r>
            <w:r>
              <w:t xml:space="preserve">”</w:t>
            </w:r>
            <w:r>
              <w:t xml:space="preserve">), the –scope flags are silently swallowed as if they were part of the message, no error or warning is emitted, and the script falls through to its unconditional/unscoped git add -A path. Real-world consequence (2026-09-25): following that exact template ordering caused a scoped Task-1 commit to instead sweep in 5 files – the intended 2, a sibling task’s 2 legitimate-but-not-yet-reviewed files, and a DELIBERATELY-uncommitted, known-broken/hanging test file (tests/ddos/test_sse_stream_stress_chaos.py, see BOB-097 diary entry_id=16) – and PUSH all of it to two remote git hosts before the mistake was caught. No data was lost, nothing was force-pushed, but a silent full-tree-sweep on a routine commit is a serious safety gap in a script this project’s own constitution names as the ONLY sanctioned commit path. Root cause: the parser’s flag/positional-arg interleaving logic assumes flags always precede the message and never validates that assumption or warns when scope flags appear post-message. Remediation: (1) make the parser accept –scope flags in ANY position relative to the message (getopts-style two-pass parsing, or explicit flag-then-positional-then-more-flags handling), OR (2) at minimum, detect scope-flag-shaped tokens appearing after the first positional argument and REFUSE with a loud error rather than silently falling back to git add -A – a parser that cannot tell</w:t>
            </w:r>
            <w:r>
              <w:t xml:space="preserve"> </w:t>
            </w:r>
            <w:r>
              <w:t xml:space="preserve">‘no –scope given, unscoped commit intended’</w:t>
            </w:r>
            <w:r>
              <w:t xml:space="preserve"> </w:t>
            </w:r>
            <w:r>
              <w:t xml:space="preserve">apart from</w:t>
            </w:r>
            <w:r>
              <w:t xml:space="preserve"> </w:t>
            </w:r>
            <w:r>
              <w:t xml:space="preserve">‘–scope given but in the wrong position’</w:t>
            </w:r>
            <w:r>
              <w:t xml:space="preserve"> </w:t>
            </w:r>
            <w:r>
              <w:t xml:space="preserve">is itself a §11.4.201(1) false-negative-class defect. (3) Audit and fix tasks.md’s own Step 5 example ordering across every task (flags before the message, matching the working pattern used successfully elsewhere this session) so the plan itself does not keep tripping this bug for every future task implementer.</w:t>
            </w:r>
          </w:p>
        </w:tc>
      </w:tr>
      <w:tr>
        <w:tc>
          <w:tcPr/>
          <w:p>
            <w:pPr>
              <w:pStyle w:val="Compact"/>
            </w:pPr>
            <w:r>
              <w:t xml:space="preserve">BOB-247</w:t>
            </w:r>
          </w:p>
        </w:tc>
        <w:tc>
          <w:tcPr/>
          <w:p>
            <w:pPr>
              <w:pStyle w:val="Compact"/>
            </w:pPr>
            <w:r>
              <w:t xml:space="preserve">Task</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2026-09-26T08:51:37Z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by the final whole-branch review of feature 003: SC-005 is not met. The mechanism exists (verify-closure, risk order) but nothing drives it over closed items on a recurring basis.</w:t>
            </w:r>
            <w:r>
              <w:t xml:space="preserve"> </w:t>
            </w:r>
            <w:r>
              <w:rPr>
                <w:b/>
                <w:bCs/>
              </w:rPr>
              <w:t xml:space="preserve">Affected scope / file-scope manifest:</w:t>
            </w:r>
            <w:r>
              <w:t xml:space="preserve"> </w:t>
            </w:r>
            <w:r>
              <w:t xml:space="preserve">scripts/zero_shortcomings_audit.sh cmd_standing_check; specs/003-zero-shortcomings-audit SC-005</w:t>
            </w:r>
            <w:r>
              <w:t xml:space="preserve"> </w:t>
            </w:r>
            <w:r>
              <w:rPr>
                <w:b/>
                <w:bCs/>
              </w:rPr>
              <w:t xml:space="preserve">Reproduction / context:</w:t>
            </w:r>
            <w:r>
              <w:t xml:space="preserve"> </w:t>
            </w:r>
            <w:r>
              <w:t xml:space="preserve">Reintroduce a previously fixed defect whose closure evidence exists; standing-check reports only counts (backlog/gates/escapes) and never re-runs closed items’ recorded commands, so the regression is not detected.</w:t>
            </w:r>
            <w:r>
              <w:t xml:space="preserve"> </w:t>
            </w:r>
            <w:r>
              <w:rPr>
                <w:b/>
                <w:bCs/>
              </w:rPr>
              <w:t xml:space="preserve">Acceptance criteria:</w:t>
            </w:r>
            <w:r>
              <w:t xml:space="preserve"> </w:t>
            </w:r>
            <w:r>
              <w:t xml:space="preserve">standing-check (or a sibling recurring mode) periodically re-runs verify-closure over a risk-ordered sample of closed items and records any mismatch as a finding without blocking; a test reintroduces a fixed defect in a temp DB and proves it is flagged.</w:t>
            </w:r>
          </w:p>
        </w:tc>
      </w:tr>
      <w:tr>
        <w:tc>
          <w:tcPr/>
          <w:p>
            <w:pPr>
              <w:pStyle w:val="Compact"/>
            </w:pPr>
            <w:r>
              <w:t xml:space="preserve">BOB-248</w:t>
            </w:r>
          </w:p>
        </w:tc>
        <w:tc>
          <w:tcPr/>
          <w:p>
            <w:pPr>
              <w:pStyle w:val="Compact"/>
            </w:pPr>
            <w:r>
              <w:t xml:space="preserve">Task</w:t>
            </w:r>
          </w:p>
        </w:tc>
        <w:tc>
          <w:tcPr/>
          <w:p>
            <w:pPr>
              <w:pStyle w:val="Compact"/>
            </w:pPr>
            <w:r>
              <w:t xml:space="preserve">Queued</w:t>
            </w:r>
          </w:p>
        </w:tc>
        <w:tc>
          <w:tcPr/>
          <w:p>
            <w:pPr>
              <w:pStyle w:val="Compact"/>
            </w:pPr>
            <w:r>
              <w:t xml:space="preserve">Minor</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2026-09-26T08:52:13Z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Deferred by ruling: FR-011 audit_dispatch_bounded is defined but never called; FR-010 only checks one declared Test Type, not that every applicable type was used; FR-012 risk order ignores the severity column; blocked-surface trim() ignores tab/newline-only conditions and duplicate details rows double-print; redactor over-redacts ordinary text and misses db_password =&gt; x, mysql -pSECRET, URL-encoded values; BASH_ENV can reach the fresh verify-closure process; the exit code 1 is shared between mismatch and usage/internal refusals (contract debt); the [59/59] stage’s degraded WARN branch is proven at unit level only, never in a live sweep.</w:t>
            </w:r>
            <w:r>
              <w:t xml:space="preserve"> </w:t>
            </w:r>
            <w:r>
              <w:rPr>
                <w:b/>
                <w:bCs/>
              </w:rPr>
              <w:t xml:space="preserve">Affected scope / file-scope manifest:</w:t>
            </w:r>
            <w:r>
              <w:t xml:space="preserve"> </w:t>
            </w:r>
            <w:r>
              <w:t xml:space="preserve">scripts/zero_shortcomings_audit.sh; specs/003-zero-shortcomings-audit</w:t>
            </w:r>
            <w:r>
              <w:t xml:space="preserve"> </w:t>
            </w:r>
            <w:r>
              <w:rPr>
                <w:b/>
                <w:bCs/>
              </w:rPr>
              <w:t xml:space="preserve">Reproduction / context:</w:t>
            </w:r>
            <w:r>
              <w:t xml:space="preserve"> </w:t>
            </w:r>
            <w:r>
              <w:t xml:space="preserve">See final review of feature 003.</w:t>
            </w:r>
            <w:r>
              <w:t xml:space="preserve"> </w:t>
            </w:r>
            <w:r>
              <w:rPr>
                <w:b/>
                <w:bCs/>
              </w:rPr>
              <w:t xml:space="preserve">Acceptance criteria:</w:t>
            </w:r>
            <w:r>
              <w:t xml:space="preserve"> </w:t>
            </w:r>
            <w:r>
              <w:t xml:space="preserve">Each listed follow-up is either implemented with a RED-first test or closed with an evidence-backed reason.</w:t>
            </w:r>
          </w:p>
        </w:tc>
      </w:tr>
      <w:tr>
        <w:tc>
          <w:tcPr/>
          <w:p>
            <w:pPr>
              <w:pStyle w:val="Compact"/>
            </w:pPr>
            <w:r>
              <w:t xml:space="preserve">BOB-249</w:t>
            </w:r>
          </w:p>
        </w:tc>
        <w:tc>
          <w:tcPr/>
          <w:p>
            <w:pPr>
              <w:pStyle w:val="Compact"/>
            </w:pPr>
            <w:r>
              <w:t xml:space="preserve">Bug</w:t>
            </w:r>
          </w:p>
        </w:tc>
        <w:tc>
          <w:tcPr/>
          <w:p>
            <w:pPr>
              <w:pStyle w:val="Compact"/>
            </w:pPr>
            <w:r>
              <w:t xml:space="preserve">Queued</w:t>
            </w:r>
          </w:p>
        </w:tc>
        <w:tc>
          <w:tcPr/>
          <w:p>
            <w:pPr>
              <w:pStyle w:val="Compact"/>
            </w:pPr>
            <w:r>
              <w:t xml:space="preserve">Important</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2026-09-26T12:19:46Z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Found while running the deferred long gate after merging feature 003 (zero-shortcomings audit). Pre-existing: reproduced identically at the merge-base, so it is not caused by that feature. It keeps the long gate red independently of the separate gate-ledger debt (BOB-237), so BOBA_SYNC_SKIP_CI=1 cannot be retired until both are fixed.</w:t>
            </w:r>
            <w:r>
              <w:t xml:space="preserve"> </w:t>
            </w:r>
            <w:r>
              <w:rPr>
                <w:b/>
                <w:bCs/>
              </w:rPr>
              <w:t xml:space="preserve">Affected scope / file-scope manifest:</w:t>
            </w:r>
            <w:r>
              <w:t xml:space="preserve"> </w:t>
            </w:r>
            <w:r>
              <w:t xml:space="preserve">scripts/pre_build_verification.sh invariant 30 (CM-BASH-UNIT-TESTS-EXECUTED); the writer of docs/Issues.</w:t>
            </w:r>
            <w:r>
              <w:rPr>
                <w:i/>
                <w:iCs/>
              </w:rPr>
              <w:t xml:space="preserve">, docs/Fixed.</w:t>
            </w:r>
            <w:r>
              <w:t xml:space="preserve">, docs/*_Summary.</w:t>
            </w:r>
            <w:r>
              <w:rPr>
                <w:i/>
                <w:iCs/>
              </w:rPr>
              <w:t xml:space="preserve">, README.</w:t>
            </w:r>
            <w:r>
              <w:t xml:space="preserve"> </w:t>
            </w:r>
            <w:r>
              <w:t xml:space="preserve">and docs/qa/BOB-</w:t>
            </w:r>
            <w:r>
              <w:rPr>
                <w:i/>
                <w:iCs/>
              </w:rPr>
              <w:t xml:space="preserve">/closure_evidence_</w:t>
            </w:r>
            <w:r>
              <w:t xml:space="preserve">.docx export twins</w:t>
            </w:r>
            <w:r>
              <w:t xml:space="preserve"> </w:t>
            </w:r>
            <w:r>
              <w:rPr>
                <w:b/>
                <w:bCs/>
              </w:rPr>
              <w:t xml:space="preserve">Reproduction / context:</w:t>
            </w:r>
            <w:r>
              <w:t xml:space="preserve"> </w:t>
            </w:r>
            <w:r>
              <w:t xml:space="preserve">Run</w:t>
            </w:r>
            <w:r>
              <w:t xml:space="preserve"> </w:t>
            </w:r>
            <w:r>
              <w:t xml:space="preserve">‘ionice -c 3 nice -n 19 bash scripts/pre_build_verification.sh’</w:t>
            </w:r>
            <w:r>
              <w:t xml:space="preserve"> </w:t>
            </w:r>
            <w:r>
              <w:t xml:space="preserve">on a clean tree. Invariant 30 FAILs:</w:t>
            </w:r>
            <w:r>
              <w:t xml:space="preserve"> </w:t>
            </w:r>
            <w:r>
              <w:t xml:space="preserve">‘N tracked file(s) mtime-moved while the bash suite ran’</w:t>
            </w:r>
            <w:r>
              <w:t xml:space="preserve"> </w:t>
            </w:r>
            <w:r>
              <w:t xml:space="preserve">and the rewritten files show as modified in git status (byte changes only in the generated .docx/.html/.pdf twins; the Markdown sources are unchanged). Measured 2026-09-26: at merge-base 120fd78 (old constitution pin 25980c1) 15 files moved (README, Fixed, Fixed_Summary, Issues, Issues_Summary twins); at main 88767fc 18 files moved (adds docx twins of several docs/qa closure evidence files and the quickstart evidence). Restoring the files with git checkout makes the tree clean again. Running six export-related tests from tests/unit one at a time (test_docx_export, test_export_pdf_charset_integrity, test_export_staleness_oracle, test_generate_markdown_exports_path_arg, test_pre_build_workable_items_invariant, test_update_readme_doc_links_no_duplication) did NOT move the files, so the writer is UNCONFIRMED. Earlier commit ea8ffed documents a similar side effect attributed to workable-items-export.sh, which is a resemblance not a diagnosis.</w:t>
            </w:r>
            <w:r>
              <w:t xml:space="preserve"> </w:t>
            </w:r>
            <w:r>
              <w:rPr>
                <w:b/>
                <w:bCs/>
              </w:rPr>
              <w:t xml:space="preserve">Acceptance criteria:</w:t>
            </w:r>
            <w:r>
              <w:t xml:space="preserve"> </w:t>
            </w:r>
            <w:r>
              <w:t xml:space="preserve">Root cause of the writer is identified with captured evidence (bisect the bash suite and the sweep stages that run before invariant 30, with a control needle proving the mtime instrument sees a known write); the writer either stops touching tracked twins during the sweep or writes only when sources changed (idempotent, byte-stable output); a test fails against the current behaviour and passes after; a full pre_build sweep on a clean tree leaves git status clean and invariant 30 PASS.</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2026-09-26T12:22:31Z</dcterms:created>
  <dcterms:modified xsi:type="dcterms:W3CDTF">2026-09-26T12:22:31Z</dcterms:modified>
</cp:coreProperties>
</file>

<file path=docProps/custom.xml><?xml version="1.0" encoding="utf-8"?>
<Properties xmlns="http://schemas.openxmlformats.org/officeDocument/2006/custom-properties" xmlns:vt="http://schemas.openxmlformats.org/officeDocument/2006/docPropsVTypes"/>
</file>