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2</w:t>
            </w:r>
          </w:p>
        </w:tc>
      </w:tr>
      <w:tr>
        <w:tc>
          <w:tcPr/>
          <w:p>
            <w:pPr>
              <w:pStyle w:val="Compact"/>
            </w:pPr>
            <w:r>
              <w:t xml:space="preserve">Bug</w:t>
            </w:r>
          </w:p>
        </w:tc>
        <w:tc>
          <w:tcPr/>
          <w:p>
            <w:pPr>
              <w:pStyle w:val="Compact"/>
            </w:pPr>
            <w:r>
              <w:t xml:space="preserve">Queued</w:t>
            </w:r>
          </w:p>
        </w:tc>
        <w:tc>
          <w:tcPr/>
          <w:p>
            <w:pPr>
              <w:pStyle w:val="Compact"/>
            </w:pPr>
            <w:r>
              <w:t xml:space="preserve">7</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17</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45</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BOB-238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 Two confirmed stale-tracker cases from ONE commit raised a systemic question: does 7b45113 close MORE currently-open items than the two this session happened to stumble onto? 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r>
              <w:t xml:space="preserve"> </w:t>
            </w: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tc>
      </w:tr>
      <w:tr>
        <w:tc>
          <w:tcPr/>
          <w:p>
            <w:pPr>
              <w:pStyle w:val="Compact"/>
            </w:pPr>
            <w:r>
              <w:t xml:space="preserve">BOB-239</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w:t>
            </w:r>
            <w:r>
              <w:t xml:space="preserve"> </w:t>
            </w: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w:t>
            </w:r>
            <w:r>
              <w:t xml:space="preserve"> </w:t>
            </w: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 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 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 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2026-09-25T09:51:21Z</dcterms:created>
  <dcterms:modified xsi:type="dcterms:W3CDTF">2026-09-25T09:51:21Z</dcterms:modified>
</cp:coreProperties>
</file>

<file path=docProps/custom.xml><?xml version="1.0" encoding="utf-8"?>
<Properties xmlns="http://schemas.openxmlformats.org/officeDocument/2006/custom-properties" xmlns:vt="http://schemas.openxmlformats.org/officeDocument/2006/docPropsVTypes"/>
</file>