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X3443ac8fc252cb3c453acff71df7fd661a57020"/>
    <w:p>
      <w:pPr>
        <w:pStyle w:val="Heading1"/>
      </w:pPr>
      <w:r>
        <w:t xml:space="preserve">BOB-182 closure evidence — 2026-09-23 (staleness-corrected closure)</w:t>
      </w:r>
    </w:p>
    <w:bookmarkStart w:id="9" w:name="finding"/>
    <w:p>
      <w:pPr>
        <w:pStyle w:val="Heading2"/>
      </w:pPr>
      <w:r>
        <w:t xml:space="preserve">Finding</w:t>
      </w:r>
    </w:p>
    <w:p>
      <w:pPr>
        <w:pStyle w:val="FirstParagraph"/>
      </w:pPr>
      <w:r>
        <w:t xml:space="preserve">This item’s two halves were both resolved by prior work never reflected in</w:t>
      </w:r>
      <w:r>
        <w:t xml:space="preserve"> </w:t>
      </w:r>
      <w:r>
        <w:t xml:space="preserve">the tracker status: (1) the operator’s 2026-08-26 recorded decision</w:t>
      </w:r>
      <w:r>
        <w:t xml:space="preserve"> </w:t>
      </w:r>
      <w:r>
        <w:t xml:space="preserve">(</w:t>
      </w:r>
      <w:r>
        <w:t xml:space="preserve">“KEEP THE MONOTONE RATCHET”</w:t>
      </w:r>
      <w:r>
        <w:t xml:space="preserve"> </w:t>
      </w:r>
      <w:r>
        <w:t xml:space="preserve">— recorded as consumer DATA per §11.4.35,</w:t>
      </w:r>
      <w:r>
        <w:t xml:space="preserve"> </w:t>
      </w:r>
      <w:r>
        <w:t xml:space="preserve">verbatim in the item’s own text), and (2) the</w:t>
      </w:r>
      <w:r>
        <w:t xml:space="preserve"> </w:t>
      </w:r>
      <w:r>
        <w:t xml:space="preserve">“real defect still owed”</w:t>
      </w:r>
      <w:r>
        <w:t xml:space="preserve"> </w:t>
      </w:r>
      <w:r>
        <w:t xml:space="preserve">half — the ratchet mechanism itself — implemented as</w:t>
      </w:r>
      <w:r>
        <w:t xml:space="preserve"> </w:t>
      </w:r>
      <w:r>
        <w:rPr>
          <w:rStyle w:val="VerbatimChar"/>
        </w:rPr>
        <w:t xml:space="preserve">scripts/pre_build/tighten_cm_export_charset_baseline.sh</w:t>
      </w:r>
      <w:r>
        <w:t xml:space="preserve">, a SEPARATE,</w:t>
      </w:r>
      <w:r>
        <w:t xml:space="preserve"> </w:t>
      </w:r>
      <w:r>
        <w:t xml:space="preserve">explicitly-invoked, monotone-decrease-only script the gate has no write</w:t>
      </w:r>
      <w:r>
        <w:t xml:space="preserve"> </w:t>
      </w:r>
      <w:r>
        <w:t xml:space="preserve">path to (§11.4.249 producer≠gate, §11.4.240(B) capability separation).</w:t>
      </w:r>
    </w:p>
    <w:bookmarkEnd w:id="9"/>
    <w:bookmarkStart w:id="10" w:name="X453ee501a660be2a87115f353c325cab549fcd9"/>
    <w:p>
      <w:pPr>
        <w:pStyle w:val="Heading2"/>
      </w:pPr>
      <w:r>
        <w:t xml:space="preserve">Independent verification (coordinator, from clean shell, 2026-09-23)</w:t>
      </w:r>
    </w:p>
    <w:p>
      <w:pPr>
        <w:pStyle w:val="SourceCode"/>
      </w:pPr>
      <w:r>
        <w:rPr>
          <w:rStyle w:val="VerbatimChar"/>
        </w:rPr>
        <w:t xml:space="preserve">$ cat scripts/pre_build/cm_export_charset_valid.baseline</w:t>
      </w:r>
      <w:r>
        <w:br/>
      </w:r>
      <w:r>
        <w:rPr>
          <w:rStyle w:val="VerbatimChar"/>
        </w:rPr>
        <w:t xml:space="preserve">baseline=0</w:t>
      </w:r>
      <w:r>
        <w:br/>
      </w:r>
      <w:r>
        <w:rPr>
          <w:rStyle w:val="VerbatimChar"/>
        </w:rPr>
        <w:t xml:space="preserve">tightened_from=&lt;first adoption&gt;</w:t>
      </w:r>
      <w:r>
        <w:br/>
      </w:r>
      <w:r>
        <w:rPr>
          <w:rStyle w:val="VerbatimChar"/>
        </w:rPr>
        <w:t xml:space="preserve">tightened_at=2026-08-26T09:41:30Z</w:t>
      </w:r>
      <w:r>
        <w:br/>
      </w:r>
      <w:r>
        <w:rPr>
          <w:rStyle w:val="VerbatimChar"/>
        </w:rPr>
        <w:t xml:space="preserve">exports_scanned=340</w:t>
      </w:r>
    </w:p>
    <w:p>
      <w:pPr>
        <w:pStyle w:val="FirstParagraph"/>
      </w:pPr>
      <w:r>
        <w:t xml:space="preserve">Confirms the mechanism has genuinely run (not merely present unused) —</w:t>
      </w:r>
      <w:r>
        <w:t xml:space="preserve"> </w:t>
      </w:r>
      <w:r>
        <w:t xml:space="preserve">tightened to 0 on 2026-08-26.</w:t>
      </w:r>
    </w:p>
    <w:p>
      <w:pPr>
        <w:pStyle w:val="SourceCode"/>
      </w:pPr>
      <w:r>
        <w:rPr>
          <w:rStyle w:val="VerbatimChar"/>
        </w:rPr>
        <w:t xml:space="preserve">$ grep -n "gate cannot call this" scripts/pre_build/tighten_cm_export_charset_baseline.sh</w:t>
      </w:r>
      <w:r>
        <w:br/>
      </w:r>
      <w:r>
        <w:rPr>
          <w:rStyle w:val="VerbatimChar"/>
        </w:rPr>
        <w:t xml:space="preserve">[confirmed: "The gate CANNOT call this, and does not contain a line that</w:t>
      </w:r>
      <w:r>
        <w:br/>
      </w:r>
      <w:r>
        <w:rPr>
          <w:rStyle w:val="VerbatimChar"/>
        </w:rPr>
        <w:t xml:space="preserve"> could" — the exact producer≠gate role-separation shape the item's</w:t>
      </w:r>
      <w:r>
        <w:br/>
      </w:r>
      <w:r>
        <w:rPr>
          <w:rStyle w:val="VerbatimChar"/>
        </w:rPr>
        <w:t xml:space="preserve"> acceptance criteria required]</w:t>
      </w:r>
    </w:p>
    <w:p>
      <w:pPr>
        <w:pStyle w:val="FirstParagraph"/>
      </w:pPr>
      <w:r>
        <w:t xml:space="preserve">The gate (</w:t>
      </w:r>
      <w:r>
        <w:rPr>
          <w:rStyle w:val="VerbatimChar"/>
        </w:rPr>
        <w:t xml:space="preserve">check_cm_export_charset_valid.sh</w:t>
      </w:r>
      <w:r>
        <w:t xml:space="preserve">) READS the baseline file but</w:t>
      </w:r>
      <w:r>
        <w:t xml:space="preserve"> </w:t>
      </w:r>
      <w:r>
        <w:t xml:space="preserve">has no write path to it — confirmed by the baseline file’s own header</w:t>
      </w:r>
      <w:r>
        <w:t xml:space="preserve"> </w:t>
      </w:r>
      <w:r>
        <w:t xml:space="preserve">comment:</w:t>
      </w:r>
      <w:r>
        <w:t xml:space="preserve"> </w:t>
      </w:r>
      <w:r>
        <w:t xml:space="preserve">“WRITTEN ONLY BY scripts/pre_build/tighten_cm_export_charset_baseline.sh</w:t>
      </w:r>
      <w:r>
        <w:t xml:space="preserve"> </w:t>
      </w:r>
      <w:r>
        <w:t xml:space="preserve">… The gate READS this file and has no write path to it at all.”</w:t>
      </w:r>
    </w:p>
    <w:bookmarkEnd w:id="10"/>
    <w:bookmarkStart w:id="11" w:name="status"/>
    <w:p>
      <w:pPr>
        <w:pStyle w:val="Heading2"/>
      </w:pPr>
      <w:r>
        <w:t xml:space="preserve">Status</w:t>
      </w:r>
    </w:p>
    <w:p>
      <w:pPr>
        <w:pStyle w:val="FirstParagraph"/>
      </w:pPr>
      <w:r>
        <w:t xml:space="preserve">Fixed. Closed by coordinator after independent re-verification — both the</w:t>
      </w:r>
      <w:r>
        <w:t xml:space="preserve"> </w:t>
      </w:r>
      <w:r>
        <w:t xml:space="preserve">operator-decision half and the mechanism-implementation half are genuinely</w:t>
      </w:r>
      <w:r>
        <w:t xml:space="preserve"> </w:t>
      </w:r>
      <w:r>
        <w:t xml:space="preserve">complete, matching the item’s own required shape exactly.</w:t>
      </w:r>
    </w:p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2026-09-23T11:41:36Z</dcterms:created>
  <dcterms:modified xsi:type="dcterms:W3CDTF">2026-09-23T11:41:36Z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