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11</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11</w:t>
            </w:r>
          </w:p>
        </w:tc>
      </w:tr>
      <w:tr>
        <w:tc>
          <w:tcPr/>
          <w:p>
            <w:pPr>
              <w:pStyle w:val="Compact"/>
            </w:pPr>
            <w:r>
              <w:t xml:space="preserve">Bug</w:t>
            </w:r>
          </w:p>
        </w:tc>
        <w:tc>
          <w:tcPr/>
          <w:p>
            <w:pPr>
              <w:pStyle w:val="Compact"/>
            </w:pPr>
            <w:r>
              <w:t xml:space="preserve">Ready for testing</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30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71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BOB-141</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CLAUDE.md claims the Go profile serves 7186/7187/7188 but its container binds only 7187 — doc contradicts the Dockerfile</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pre_build_verification.sh invariant labels read N/44 but only 35 invariants are labelled</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Constitution sweep walks vendored third-party code: 82% of one gate’s 38,291 findings come from submodules/</w:t>
            </w:r>
          </w:p>
        </w:tc>
      </w:tr>
      <w:tr>
        <w:tc>
          <w:tcPr/>
          <w:p>
            <w:pPr>
              <w:pStyle w:val="Compact"/>
            </w:pPr>
            <w:r>
              <w:t xml:space="preserve">BOB-154</w:t>
            </w:r>
          </w:p>
        </w:tc>
        <w:tc>
          <w:tcPr/>
          <w:p>
            <w:pPr>
              <w:pStyle w:val="Compact"/>
            </w:pPr>
            <w:r>
              <w:t xml:space="preserve">Bug</w:t>
            </w:r>
          </w:p>
        </w:tc>
        <w:tc>
          <w:tcPr/>
          <w:p>
            <w:pPr>
              <w:pStyle w:val="Compact"/>
            </w:pPr>
            <w:r>
              <w:t xml:space="preserve">Ready for testing</w:t>
            </w:r>
          </w:p>
        </w:tc>
        <w:tc>
          <w:tcPr/>
          <w:p>
            <w:pPr>
              <w:pStyle w:val="Compact"/>
            </w:pPr>
            <w:r>
              <w:t xml:space="preserve">Medium</w:t>
            </w:r>
          </w:p>
        </w:tc>
        <w:tc>
          <w:tcPr/>
          <w:p>
            <w:pPr>
              <w:pStyle w:val="Compact"/>
            </w:pPr>
            <w:r>
              <w:t xml:space="preserve">Host venv and production container run different starlette versions (1.4.1 vs 1.6.0)</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BOB-163</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BOB-167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BOB-168</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BOB-169</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t xml:space="preserve">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BOB-200</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BOB-228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2026-09-23T08:35:14Z</dcterms:created>
  <dcterms:modified xsi:type="dcterms:W3CDTF">2026-09-23T08:35:14Z</dcterms:modified>
</cp:coreProperties>
</file>

<file path=docProps/custom.xml><?xml version="1.0" encoding="utf-8"?>
<Properties xmlns="http://schemas.openxmlformats.org/officeDocument/2006/custom-properties" xmlns:vt="http://schemas.openxmlformats.org/officeDocument/2006/docPropsVTypes"/>
</file>