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ob-216-closure-evidence-2026-09-23"/>
    <w:p>
      <w:pPr>
        <w:pStyle w:val="Heading1"/>
      </w:pPr>
      <w:r>
        <w:t xml:space="preserve">BOB-216 closure evidence — 2026-09-23</w:t>
      </w:r>
    </w:p>
    <w:bookmarkStart w:id="9" w:name="defect"/>
    <w:p>
      <w:pPr>
        <w:pStyle w:val="Heading2"/>
      </w:pPr>
      <w:r>
        <w:t xml:space="preserve">Defect</w:t>
      </w:r>
    </w:p>
    <w:p>
      <w:pPr>
        <w:pStyle w:val="FirstParagraph"/>
      </w:pPr>
      <w:r>
        <w:t xml:space="preserve">Three carrier-class false positives fired in the §11.4.252 fail-closed gate’s</w:t>
      </w:r>
      <w:r>
        <w:t xml:space="preserve"> </w:t>
      </w:r>
      <w:r>
        <w:t xml:space="preserve">PRIMARY (AST) mode, not only its degraded text-fallback mode: a comment or</w:t>
      </w:r>
      <w:r>
        <w:t xml:space="preserve"> </w:t>
      </w:r>
      <w:r>
        <w:t xml:space="preserve">docstring QUOTING the credential-default / empty-catch anti-pattern text was</w:t>
      </w:r>
      <w:r>
        <w:t xml:space="preserve"> </w:t>
      </w:r>
      <w:r>
        <w:t xml:space="preserve">reported as LIVE code exhibiting it — the exact §11.4.201(1)</w:t>
      </w:r>
      <w:r>
        <w:t xml:space="preserve"> </w:t>
      </w:r>
      <w:r>
        <w:t xml:space="preserve">false-positive-refusal class this project treats as equally forbidden to a</w:t>
      </w:r>
      <w:r>
        <w:t xml:space="preserve"> </w:t>
      </w:r>
      <w:r>
        <w:t xml:space="preserve">false-negative pass.</w:t>
      </w:r>
    </w:p>
    <w:bookmarkEnd w:id="9"/>
    <w:bookmarkStart w:id="10" w:name="fix"/>
    <w:p>
      <w:pPr>
        <w:pStyle w:val="Heading2"/>
      </w:pPr>
      <w:r>
        <w:t xml:space="preserve">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sanitize_generic_carriers()</w:t>
      </w:r>
      <w:r>
        <w:t xml:space="preserve"> </w:t>
      </w:r>
      <w:r>
        <w:t xml:space="preserve">(new function, ~line 1302): strips/masks</w:t>
      </w:r>
      <w:r>
        <w:t xml:space="preserve"> </w:t>
      </w:r>
      <w:r>
        <w:t xml:space="preserve">string literals and same-line comments from source text before the</w:t>
      </w:r>
      <w:r>
        <w:t xml:space="preserve"> </w:t>
      </w:r>
      <w:r>
        <w:t xml:space="preserve">grep-based text-fallback detection runs, using the target language’s own</w:t>
      </w:r>
      <w:r>
        <w:t xml:space="preserve"> </w:t>
      </w:r>
      <w:r>
        <w:t xml:space="preserve">comment/string syntax rules, replacing the previous bare, blind</w:t>
      </w:r>
      <w:r>
        <w:t xml:space="preserve"> </w:t>
      </w:r>
      <w:r>
        <w:t xml:space="preserve">text-substring match.</w:t>
      </w:r>
    </w:p>
    <w:p>
      <w:pPr>
        <w:pStyle w:val="Compact"/>
        <w:numPr>
          <w:ilvl w:val="0"/>
          <w:numId w:val="1001"/>
        </w:numPr>
      </w:pPr>
      <w:r>
        <w:t xml:space="preserve">The AST-mode structural bug making it ALSO fire on carriers (not only the</w:t>
      </w:r>
      <w:r>
        <w:t xml:space="preserve"> </w:t>
      </w:r>
      <w:r>
        <w:t xml:space="preserve">text-fallback mode) was investigated and fixed at the structural-detection</w:t>
      </w:r>
      <w:r>
        <w:t xml:space="preserve"> </w:t>
      </w:r>
      <w:r>
        <w:t xml:space="preserve">layer.</w:t>
      </w:r>
    </w:p>
    <w:p>
      <w:pPr>
        <w:pStyle w:val="Compact"/>
        <w:numPr>
          <w:ilvl w:val="0"/>
          <w:numId w:val="1001"/>
        </w:numPr>
      </w:pPr>
      <w:r>
        <w:t xml:space="preserve">Honestly disclosed remaining gap: cross-line/multi-line docstring carriers</w:t>
      </w:r>
      <w:r>
        <w:t xml:space="preserve"> </w:t>
      </w:r>
      <w:r>
        <w:t xml:space="preserve">are not addressed by this fix (same-line masking only) — documented, not</w:t>
      </w:r>
      <w:r>
        <w:t xml:space="preserve"> </w:t>
      </w:r>
      <w:r>
        <w:t xml:space="preserve">silently assumed covered.</w:t>
      </w:r>
    </w:p>
    <w:bookmarkEnd w:id="10"/>
    <w:bookmarkStart w:id="11" w:name="X1021dc572258bf8b0be84db8af7df5a8290ff2e"/>
    <w:p>
      <w:pPr>
        <w:pStyle w:val="Heading2"/>
      </w:pPr>
      <w:r>
        <w:t xml:space="preserve">Independent verification (coordinator, from clean shell)</w:t>
      </w:r>
    </w:p>
    <w:p>
      <w:pPr>
        <w:pStyle w:val="SourceCode"/>
      </w:pPr>
      <w:r>
        <w:rPr>
          <w:rStyle w:val="VerbatimChar"/>
        </w:rPr>
        <w:t xml:space="preserve">$ grep -n "sanitize_generic_carriers" constitution/scripts/gates/cm_dangerous_combination_fail_closed.sh</w:t>
      </w:r>
      <w:r>
        <w:br/>
      </w:r>
      <w:r>
        <w:rPr>
          <w:rStyle w:val="VerbatimChar"/>
        </w:rPr>
        <w:t xml:space="preserve">1302:sanitize_generic_carriers() { # $1=file $2=comment-marker("//"|"#"|"")</w:t>
      </w:r>
      <w:r>
        <w:br/>
      </w:r>
      <w:r>
        <w:rPr>
          <w:rStyle w:val="VerbatimChar"/>
        </w:rPr>
        <w:t xml:space="preserve">1347:    _sanitized="$(sanitize_generic_carriers "$f" "$_carrier_marker")"</w:t>
      </w:r>
    </w:p>
    <w:p>
      <w:pPr>
        <w:pStyle w:val="FirstParagraph"/>
      </w:pPr>
      <w:r>
        <w:t xml:space="preserve">Confirmed the function exists and is wired into the detection path (called at</w:t>
      </w:r>
      <w:r>
        <w:t xml:space="preserve"> </w:t>
      </w:r>
      <w:r>
        <w:t xml:space="preserve">line 1347), not merely defined and unused.</w:t>
      </w:r>
    </w:p>
    <w:p>
      <w:pPr>
        <w:pStyle w:val="SourceCode"/>
      </w:pPr>
      <w:r>
        <w:rPr>
          <w:rStyle w:val="VerbatimChar"/>
        </w:rPr>
        <w:t xml:space="preserve">$ bash constitution/scripts/gates/cm_dangerous_combination_fail_closed_mutation_test.sh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✅ META OK:   L66 NEGATIVE CONTROL — a STRING LITERAL holding the empty-catch anti-pattern text is not live code (BOB-216) — gate correctly PASSed on clean fixture</w:t>
      </w:r>
      <w:r>
        <w:br/>
      </w:r>
      <w:r>
        <w:rPr>
          <w:rStyle w:val="VerbatimChar"/>
        </w:rPr>
        <w:t xml:space="preserve">✅ META OK:   L66 (degraded text-fallback mode) — gate correctly PASSed on clean fixture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✅ META PASS — CM-DANGEROUS-COMBINATION-FAIL-CLOSED FAILs-on-mutation AND PASSes-on-clean for every fixture (§1.1 proof holds)</w:t>
      </w:r>
      <w:r>
        <w:br/>
      </w:r>
      <w:r>
        <w:rPr>
          <w:rStyle w:val="VerbatimChar"/>
        </w:rPr>
        <w:t xml:space="preserve">META_EXIT=0</w:t>
      </w:r>
    </w:p>
    <w:p>
      <w:pPr>
        <w:pStyle w:val="FirstParagraph"/>
      </w:pPr>
      <w:r>
        <w:t xml:space="preserve">Full suite independently re-run by the coordinator, matching the subagent’s</w:t>
      </w:r>
      <w:r>
        <w:t xml:space="preserve"> </w:t>
      </w:r>
      <w:r>
        <w:t xml:space="preserve">claimed 165 META OK / 0 META FAIL / exit 0 — not merely trusted from the</w:t>
      </w:r>
      <w:r>
        <w:t xml:space="preserve"> </w:t>
      </w:r>
      <w:r>
        <w:t xml:space="preserve">report.</w:t>
      </w:r>
    </w:p>
    <w:bookmarkEnd w:id="11"/>
    <w:bookmarkStart w:id="12" w:name="golden-false-negative-control-confirmed"/>
    <w:p>
      <w:pPr>
        <w:pStyle w:val="Heading2"/>
      </w:pPr>
      <w:r>
        <w:t xml:space="preserve">Golden-FALSE / negative control confirmed</w:t>
      </w:r>
    </w:p>
    <w:p>
      <w:pPr>
        <w:pStyle w:val="FirstParagraph"/>
      </w:pPr>
      <w:r>
        <w:t xml:space="preserve">The same mutation suite’s PRE-EXISTING fixtures (credential-default-to-</w:t>
      </w:r>
      <w:r>
        <w:t xml:space="preserve"> </w:t>
      </w:r>
      <w:r>
        <w:t xml:space="preserve">literal at L67/L70, empty-catch-in-real-code elsewhere in the suite) still</w:t>
      </w:r>
      <w:r>
        <w:t xml:space="preserve"> </w:t>
      </w:r>
      <w:r>
        <w:t xml:space="preserve">correctly FAIL on genuine anti-pattern code post-fix — the carrier-masking</w:t>
      </w:r>
      <w:r>
        <w:t xml:space="preserve"> </w:t>
      </w:r>
      <w:r>
        <w:t xml:space="preserve">fix does not over-correct into missing real hits. No regression in existing</w:t>
      </w:r>
      <w:r>
        <w:t xml:space="preserve"> </w:t>
      </w:r>
      <w:r>
        <w:t xml:space="preserve">detection.</w:t>
      </w:r>
    </w:p>
    <w:bookmarkEnd w:id="12"/>
    <w:bookmarkStart w:id="13" w:name="honest-boundary-disclosed"/>
    <w:p>
      <w:pPr>
        <w:pStyle w:val="Heading2"/>
      </w:pPr>
      <w:r>
        <w:t xml:space="preserve">Honest boundary disclosed</w:t>
      </w:r>
    </w:p>
    <w:p>
      <w:pPr>
        <w:pStyle w:val="FirstParagraph"/>
      </w:pPr>
      <w:r>
        <w:t xml:space="preserve">Multi-line/cross-line docstring carriers are NOT addressed — the fix masks</w:t>
      </w:r>
      <w:r>
        <w:t xml:space="preserve"> </w:t>
      </w:r>
      <w:r>
        <w:t xml:space="preserve">same-line comments and string literals only. A future extension would need a</w:t>
      </w:r>
      <w:r>
        <w:t xml:space="preserve"> </w:t>
      </w:r>
      <w:r>
        <w:t xml:space="preserve">multi-line-aware mask.</w:t>
      </w:r>
    </w:p>
    <w:bookmarkEnd w:id="13"/>
    <w:bookmarkStart w:id="14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Closed by coordinator after independent re-verification.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2026-09-23T08:35:34Z</dcterms:created>
  <dcterms:modified xsi:type="dcterms:W3CDTF">2026-09-23T08:35:34Z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