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LVA-019 — 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LVA-079 — 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LVA-082 — 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LVA-087 — 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LVA-088 — 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LVA-089 — 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LVA-090 — 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      </w:r>
            <w:r>
              <w:t xml:space="preserve"> </w:t>
            </w:r>
            <w:r>
              <w:t xml:space="preserve">‘select all enables only no-credential providers’</w:t>
            </w:r>
            <w:r>
              <w:t xml:space="preserve"> </w:t>
            </w:r>
            <w:r>
      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LVA-091 — 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LVA-095 — 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2026-08-20T10:24:38Z</dcterms:created>
  <dcterms:modified xsi:type="dcterms:W3CDTF">2026-08-20T10:24:38Z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