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BD093F" w14:textId="77777777" w:rsidR="000028E7" w:rsidRPr="000028E7" w:rsidRDefault="0067607F" w:rsidP="0067607F">
      <w:pPr>
        <w:rPr>
          <w:rFonts w:ascii="Arial" w:hAnsi="Arial" w:cs="Arial"/>
          <w:b/>
          <w:sz w:val="19"/>
          <w:szCs w:val="19"/>
        </w:rPr>
      </w:pPr>
      <w:bookmarkStart w:id="0" w:name="_GoBack"/>
      <w:r w:rsidRPr="000028E7">
        <w:rPr>
          <w:rFonts w:ascii="Arial" w:hAnsi="Arial" w:cs="Arial"/>
          <w:b/>
          <w:sz w:val="19"/>
          <w:szCs w:val="19"/>
        </w:rPr>
        <w:t xml:space="preserve">Bezeichnung: </w:t>
      </w:r>
      <w:proofErr w:type="spellStart"/>
      <w:r w:rsidRPr="000028E7">
        <w:rPr>
          <w:rFonts w:ascii="Arial" w:hAnsi="Arial" w:cs="Arial"/>
          <w:b/>
          <w:sz w:val="19"/>
          <w:szCs w:val="19"/>
        </w:rPr>
        <w:t>smartFINE</w:t>
      </w:r>
      <w:bookmarkEnd w:id="0"/>
      <w:proofErr w:type="spellEnd"/>
      <w:r w:rsidRPr="000028E7">
        <w:rPr>
          <w:rFonts w:ascii="Arial" w:hAnsi="Arial" w:cs="Arial"/>
          <w:b/>
          <w:color w:val="FF0000"/>
          <w:sz w:val="19"/>
          <w:szCs w:val="19"/>
        </w:rPr>
        <w:br/>
      </w:r>
    </w:p>
    <w:p w14:paraId="2AA30947" w14:textId="5906AA38" w:rsidR="0067607F" w:rsidRDefault="0067607F" w:rsidP="0067607F">
      <w:pPr>
        <w:rPr>
          <w:rFonts w:ascii="Arial" w:hAnsi="Arial" w:cs="Arial"/>
          <w:sz w:val="19"/>
          <w:szCs w:val="19"/>
        </w:rPr>
      </w:pPr>
      <w:r w:rsidRPr="00E57DB8">
        <w:rPr>
          <w:rFonts w:ascii="Arial" w:hAnsi="Arial" w:cs="Arial"/>
          <w:sz w:val="19"/>
          <w:szCs w:val="19"/>
        </w:rPr>
        <w:t>Formschö</w:t>
      </w:r>
      <w:r>
        <w:rPr>
          <w:rFonts w:ascii="Arial" w:hAnsi="Arial" w:cs="Arial"/>
          <w:sz w:val="19"/>
          <w:szCs w:val="19"/>
        </w:rPr>
        <w:t xml:space="preserve">ne kompakte Decken- und Wandleuchte mit einer herausragenden </w:t>
      </w:r>
      <w:r w:rsidRPr="00E57DB8">
        <w:rPr>
          <w:rFonts w:ascii="Arial" w:hAnsi="Arial" w:cs="Arial"/>
          <w:sz w:val="19"/>
          <w:szCs w:val="19"/>
        </w:rPr>
        <w:t>Lichtwirkung. Di</w:t>
      </w:r>
      <w:r>
        <w:rPr>
          <w:rFonts w:ascii="Arial" w:hAnsi="Arial" w:cs="Arial"/>
          <w:sz w:val="19"/>
          <w:szCs w:val="19"/>
        </w:rPr>
        <w:t xml:space="preserve">e </w:t>
      </w:r>
      <w:proofErr w:type="spellStart"/>
      <w:r>
        <w:rPr>
          <w:rFonts w:ascii="Arial" w:hAnsi="Arial" w:cs="Arial"/>
          <w:sz w:val="19"/>
          <w:szCs w:val="19"/>
        </w:rPr>
        <w:t>smartFINE</w:t>
      </w:r>
      <w:proofErr w:type="spellEnd"/>
      <w:r>
        <w:rPr>
          <w:rFonts w:ascii="Arial" w:hAnsi="Arial" w:cs="Arial"/>
          <w:sz w:val="19"/>
          <w:szCs w:val="19"/>
        </w:rPr>
        <w:t xml:space="preserve"> besticht durch ihre </w:t>
      </w:r>
      <w:r w:rsidRPr="00E57DB8">
        <w:rPr>
          <w:rFonts w:ascii="Arial" w:hAnsi="Arial" w:cs="Arial"/>
          <w:sz w:val="19"/>
          <w:szCs w:val="19"/>
        </w:rPr>
        <w:t>Leuchtkra</w:t>
      </w:r>
      <w:r>
        <w:rPr>
          <w:rFonts w:ascii="Arial" w:hAnsi="Arial" w:cs="Arial"/>
          <w:sz w:val="19"/>
          <w:szCs w:val="19"/>
        </w:rPr>
        <w:t>ft und ihr schlankes Design. Dank dem kubischen Diffusor hat die Leuchte auch eine indirekte Lichtabstrahlung. Das integrierte Netzteil in der Leuchte ist in IP54 ausgeführt und ermöglicht zahlreiche Anwendungen z.B. als Spiegelleuchte oder als individuelle filigrane Einzelleuchte für die Raumbeleuchtung. Eine weitere Besonderheit an dieser Leuchte ist die Möglichkeit als Einbauleuchte in die Decke oder zu montieren, das heisst es ist nur der Diffusor sichtbar.</w:t>
      </w:r>
    </w:p>
    <w:p w14:paraId="4BA7B944" w14:textId="77777777" w:rsidR="0067607F" w:rsidRDefault="0067607F" w:rsidP="0067607F">
      <w:pPr>
        <w:autoSpaceDE w:val="0"/>
        <w:autoSpaceDN w:val="0"/>
        <w:adjustRightInd w:val="0"/>
        <w:spacing w:after="0" w:line="240" w:lineRule="auto"/>
        <w:rPr>
          <w:rFonts w:ascii="Arial" w:hAnsi="Arial" w:cs="Arial"/>
          <w:sz w:val="19"/>
          <w:szCs w:val="19"/>
        </w:rPr>
      </w:pPr>
      <w:r>
        <w:rPr>
          <w:rFonts w:ascii="Arial" w:hAnsi="Arial" w:cs="Arial"/>
          <w:sz w:val="19"/>
          <w:szCs w:val="19"/>
        </w:rPr>
        <w:t>Hersteller: smarterion ag</w:t>
      </w:r>
    </w:p>
    <w:p w14:paraId="7C7B42B0" w14:textId="77777777" w:rsidR="0067607F" w:rsidRDefault="0067607F" w:rsidP="0067607F">
      <w:pPr>
        <w:autoSpaceDE w:val="0"/>
        <w:autoSpaceDN w:val="0"/>
        <w:adjustRightInd w:val="0"/>
        <w:spacing w:after="0" w:line="240" w:lineRule="auto"/>
        <w:rPr>
          <w:rFonts w:ascii="Arial" w:hAnsi="Arial" w:cs="Arial"/>
          <w:sz w:val="19"/>
          <w:szCs w:val="19"/>
        </w:rPr>
      </w:pPr>
      <w:r>
        <w:rPr>
          <w:rFonts w:ascii="Arial" w:hAnsi="Arial" w:cs="Arial"/>
          <w:sz w:val="19"/>
          <w:szCs w:val="19"/>
        </w:rPr>
        <w:t>Art.-</w:t>
      </w:r>
      <w:proofErr w:type="spellStart"/>
      <w:r>
        <w:rPr>
          <w:rFonts w:ascii="Arial" w:hAnsi="Arial" w:cs="Arial"/>
          <w:sz w:val="19"/>
          <w:szCs w:val="19"/>
        </w:rPr>
        <w:t>Nr</w:t>
      </w:r>
      <w:proofErr w:type="spellEnd"/>
      <w:r>
        <w:rPr>
          <w:rFonts w:ascii="Arial" w:hAnsi="Arial" w:cs="Arial"/>
          <w:sz w:val="19"/>
          <w:szCs w:val="19"/>
        </w:rPr>
        <w:t>:</w:t>
      </w:r>
    </w:p>
    <w:p w14:paraId="1FBA43BD" w14:textId="77777777" w:rsidR="0067607F" w:rsidRDefault="0067607F" w:rsidP="0067607F">
      <w:pPr>
        <w:autoSpaceDE w:val="0"/>
        <w:autoSpaceDN w:val="0"/>
        <w:adjustRightInd w:val="0"/>
        <w:spacing w:after="0" w:line="240" w:lineRule="auto"/>
        <w:rPr>
          <w:rFonts w:ascii="Arial" w:hAnsi="Arial" w:cs="Arial"/>
          <w:sz w:val="19"/>
          <w:szCs w:val="19"/>
        </w:rPr>
      </w:pPr>
      <w:r>
        <w:rPr>
          <w:rFonts w:ascii="Arial" w:hAnsi="Arial" w:cs="Arial"/>
          <w:sz w:val="19"/>
          <w:szCs w:val="19"/>
        </w:rPr>
        <w:t>Abmessungen:  L 570 mm/ L 1130 mm x B 30 mm x H 60 mm</w:t>
      </w:r>
    </w:p>
    <w:p w14:paraId="47C56F6B" w14:textId="77777777" w:rsidR="0067607F" w:rsidRDefault="0067607F" w:rsidP="0067607F">
      <w:pPr>
        <w:autoSpaceDE w:val="0"/>
        <w:autoSpaceDN w:val="0"/>
        <w:adjustRightInd w:val="0"/>
        <w:spacing w:after="0" w:line="240" w:lineRule="auto"/>
        <w:rPr>
          <w:rFonts w:ascii="Arial" w:hAnsi="Arial" w:cs="Arial"/>
          <w:sz w:val="19"/>
          <w:szCs w:val="19"/>
        </w:rPr>
      </w:pPr>
      <w:r>
        <w:rPr>
          <w:rFonts w:ascii="Arial" w:hAnsi="Arial" w:cs="Arial"/>
          <w:sz w:val="19"/>
          <w:szCs w:val="19"/>
        </w:rPr>
        <w:t>Gehäuse: Aluminium eloxiert</w:t>
      </w:r>
    </w:p>
    <w:p w14:paraId="7C5039D4" w14:textId="77777777" w:rsidR="0067607F" w:rsidRDefault="0067607F" w:rsidP="0067607F">
      <w:pPr>
        <w:autoSpaceDE w:val="0"/>
        <w:autoSpaceDN w:val="0"/>
        <w:adjustRightInd w:val="0"/>
        <w:spacing w:after="0" w:line="240" w:lineRule="auto"/>
        <w:rPr>
          <w:rFonts w:ascii="Arial" w:hAnsi="Arial" w:cs="Arial"/>
          <w:sz w:val="19"/>
          <w:szCs w:val="19"/>
        </w:rPr>
      </w:pPr>
      <w:r>
        <w:rPr>
          <w:rFonts w:ascii="Arial" w:hAnsi="Arial" w:cs="Arial"/>
          <w:sz w:val="19"/>
          <w:szCs w:val="19"/>
        </w:rPr>
        <w:t xml:space="preserve">Optik: </w:t>
      </w:r>
      <w:proofErr w:type="spellStart"/>
      <w:r>
        <w:rPr>
          <w:rFonts w:ascii="Arial" w:hAnsi="Arial" w:cs="Arial"/>
          <w:sz w:val="19"/>
          <w:szCs w:val="19"/>
        </w:rPr>
        <w:t>Opaler</w:t>
      </w:r>
      <w:proofErr w:type="spellEnd"/>
      <w:r>
        <w:rPr>
          <w:rFonts w:ascii="Arial" w:hAnsi="Arial" w:cs="Arial"/>
          <w:sz w:val="19"/>
          <w:szCs w:val="19"/>
        </w:rPr>
        <w:t xml:space="preserve"> kubischer breitstrahlender Diffusor für direktes Licht und indirekte Lichtanteile</w:t>
      </w:r>
    </w:p>
    <w:p w14:paraId="2CC771AD" w14:textId="77777777" w:rsidR="0067607F" w:rsidRDefault="0067607F" w:rsidP="0067607F">
      <w:pPr>
        <w:autoSpaceDE w:val="0"/>
        <w:autoSpaceDN w:val="0"/>
        <w:adjustRightInd w:val="0"/>
        <w:spacing w:after="0" w:line="240" w:lineRule="auto"/>
        <w:rPr>
          <w:rFonts w:ascii="Arial" w:hAnsi="Arial" w:cs="Arial"/>
          <w:sz w:val="19"/>
          <w:szCs w:val="19"/>
        </w:rPr>
      </w:pPr>
      <w:r>
        <w:rPr>
          <w:rFonts w:ascii="Arial" w:hAnsi="Arial" w:cs="Arial"/>
          <w:sz w:val="19"/>
          <w:szCs w:val="19"/>
        </w:rPr>
        <w:t>Lichtfarbe: 3000 K / 4000 K</w:t>
      </w:r>
    </w:p>
    <w:p w14:paraId="7A60D6D5" w14:textId="77777777" w:rsidR="0067607F" w:rsidRDefault="0067607F" w:rsidP="0067607F">
      <w:pPr>
        <w:autoSpaceDE w:val="0"/>
        <w:autoSpaceDN w:val="0"/>
        <w:adjustRightInd w:val="0"/>
        <w:spacing w:after="0" w:line="240" w:lineRule="auto"/>
        <w:rPr>
          <w:rFonts w:ascii="Arial" w:hAnsi="Arial" w:cs="Arial"/>
          <w:sz w:val="19"/>
          <w:szCs w:val="19"/>
        </w:rPr>
      </w:pPr>
      <w:r>
        <w:rPr>
          <w:rFonts w:ascii="Arial" w:hAnsi="Arial" w:cs="Arial"/>
          <w:sz w:val="19"/>
          <w:szCs w:val="19"/>
        </w:rPr>
        <w:t>Leistung: 18 W/ 25 W</w:t>
      </w:r>
    </w:p>
    <w:p w14:paraId="701E932D" w14:textId="77777777" w:rsidR="0067607F" w:rsidRDefault="0067607F" w:rsidP="0067607F">
      <w:pPr>
        <w:autoSpaceDE w:val="0"/>
        <w:autoSpaceDN w:val="0"/>
        <w:adjustRightInd w:val="0"/>
        <w:spacing w:after="0" w:line="240" w:lineRule="auto"/>
        <w:rPr>
          <w:rFonts w:ascii="Arial" w:hAnsi="Arial" w:cs="Arial"/>
          <w:sz w:val="19"/>
          <w:szCs w:val="19"/>
        </w:rPr>
      </w:pPr>
      <w:r>
        <w:rPr>
          <w:rFonts w:ascii="Arial" w:hAnsi="Arial" w:cs="Arial"/>
          <w:sz w:val="19"/>
          <w:szCs w:val="19"/>
        </w:rPr>
        <w:t>Betriebsart: 230 V AC (Betriebsgerät in Leuchte integriert)</w:t>
      </w:r>
      <w:r>
        <w:rPr>
          <w:rFonts w:ascii="Arial" w:hAnsi="Arial" w:cs="Arial"/>
          <w:sz w:val="19"/>
          <w:szCs w:val="19"/>
        </w:rPr>
        <w:br/>
        <w:t>Lichtstrom: 2150-3200 lm</w:t>
      </w:r>
      <w:r>
        <w:rPr>
          <w:rFonts w:ascii="Arial" w:hAnsi="Arial" w:cs="Arial"/>
          <w:sz w:val="19"/>
          <w:szCs w:val="19"/>
        </w:rPr>
        <w:br/>
        <w:t>LED und Betriebsgerät: Tridonic/ TCI</w:t>
      </w:r>
    </w:p>
    <w:p w14:paraId="60011178" w14:textId="77777777" w:rsidR="0067607F" w:rsidRDefault="0067607F" w:rsidP="0067607F">
      <w:pPr>
        <w:autoSpaceDE w:val="0"/>
        <w:autoSpaceDN w:val="0"/>
        <w:adjustRightInd w:val="0"/>
        <w:spacing w:after="0" w:line="240" w:lineRule="auto"/>
        <w:rPr>
          <w:rFonts w:ascii="Arial" w:hAnsi="Arial" w:cs="Arial"/>
          <w:sz w:val="19"/>
          <w:szCs w:val="19"/>
        </w:rPr>
      </w:pPr>
      <w:r>
        <w:rPr>
          <w:rFonts w:ascii="Arial" w:hAnsi="Arial" w:cs="Arial"/>
          <w:sz w:val="19"/>
          <w:szCs w:val="19"/>
        </w:rPr>
        <w:t>Energieeffizienz: &gt;120 lm/W</w:t>
      </w:r>
    </w:p>
    <w:p w14:paraId="240806A1" w14:textId="77777777" w:rsidR="0067607F" w:rsidRDefault="0067607F" w:rsidP="0067607F">
      <w:pPr>
        <w:autoSpaceDE w:val="0"/>
        <w:autoSpaceDN w:val="0"/>
        <w:adjustRightInd w:val="0"/>
        <w:spacing w:after="0" w:line="240" w:lineRule="auto"/>
        <w:rPr>
          <w:rFonts w:ascii="Arial" w:hAnsi="Arial" w:cs="Arial"/>
          <w:sz w:val="19"/>
          <w:szCs w:val="19"/>
        </w:rPr>
      </w:pPr>
      <w:r>
        <w:rPr>
          <w:rFonts w:ascii="Arial" w:hAnsi="Arial" w:cs="Arial"/>
          <w:sz w:val="19"/>
          <w:szCs w:val="19"/>
        </w:rPr>
        <w:t>Farbwiedergabe RA: &gt; 80</w:t>
      </w:r>
    </w:p>
    <w:p w14:paraId="62F326C1" w14:textId="77777777" w:rsidR="0067607F" w:rsidRDefault="0067607F" w:rsidP="0067607F">
      <w:pPr>
        <w:autoSpaceDE w:val="0"/>
        <w:autoSpaceDN w:val="0"/>
        <w:adjustRightInd w:val="0"/>
        <w:spacing w:after="0" w:line="240" w:lineRule="auto"/>
        <w:rPr>
          <w:rFonts w:ascii="Arial" w:hAnsi="Arial" w:cs="Arial"/>
          <w:sz w:val="19"/>
          <w:szCs w:val="19"/>
        </w:rPr>
      </w:pPr>
      <w:r>
        <w:rPr>
          <w:rFonts w:ascii="Arial" w:hAnsi="Arial" w:cs="Arial"/>
          <w:sz w:val="19"/>
          <w:szCs w:val="19"/>
        </w:rPr>
        <w:t>Nutzlebensdauer: 50‘000 h (L70/B50)</w:t>
      </w:r>
    </w:p>
    <w:p w14:paraId="252292E8" w14:textId="77777777" w:rsidR="0067607F" w:rsidRDefault="0067607F" w:rsidP="0067607F">
      <w:pPr>
        <w:autoSpaceDE w:val="0"/>
        <w:autoSpaceDN w:val="0"/>
        <w:adjustRightInd w:val="0"/>
        <w:spacing w:after="0" w:line="240" w:lineRule="auto"/>
        <w:rPr>
          <w:rFonts w:ascii="Arial" w:hAnsi="Arial" w:cs="Arial"/>
          <w:sz w:val="19"/>
          <w:szCs w:val="19"/>
        </w:rPr>
      </w:pPr>
      <w:r>
        <w:rPr>
          <w:rFonts w:ascii="Arial" w:hAnsi="Arial" w:cs="Arial"/>
          <w:sz w:val="19"/>
          <w:szCs w:val="19"/>
        </w:rPr>
        <w:t>IP-Schutz: IP 40</w:t>
      </w:r>
    </w:p>
    <w:p w14:paraId="3A6A8B20" w14:textId="77777777" w:rsidR="0067607F" w:rsidRDefault="0067607F" w:rsidP="0067607F">
      <w:pPr>
        <w:autoSpaceDE w:val="0"/>
        <w:autoSpaceDN w:val="0"/>
        <w:adjustRightInd w:val="0"/>
        <w:spacing w:after="0" w:line="240" w:lineRule="auto"/>
        <w:rPr>
          <w:rFonts w:ascii="Arial" w:hAnsi="Arial" w:cs="Arial"/>
          <w:sz w:val="19"/>
          <w:szCs w:val="19"/>
        </w:rPr>
      </w:pPr>
      <w:r>
        <w:rPr>
          <w:rFonts w:ascii="Arial" w:hAnsi="Arial" w:cs="Arial"/>
          <w:sz w:val="19"/>
          <w:szCs w:val="19"/>
        </w:rPr>
        <w:t>Zubehör optional: Beton- bzw. Decken-/Wandeinbauprofil</w:t>
      </w:r>
    </w:p>
    <w:p w14:paraId="246810FC" w14:textId="77777777" w:rsidR="0067607F" w:rsidRDefault="0067607F" w:rsidP="0067607F">
      <w:pPr>
        <w:rPr>
          <w:rFonts w:ascii="Arial" w:hAnsi="Arial" w:cs="Arial"/>
          <w:sz w:val="19"/>
          <w:szCs w:val="19"/>
        </w:rPr>
      </w:pPr>
      <w:r>
        <w:rPr>
          <w:rFonts w:ascii="Arial" w:hAnsi="Arial" w:cs="Arial"/>
          <w:sz w:val="19"/>
          <w:szCs w:val="19"/>
        </w:rPr>
        <w:t>Betriebsgeräte: schaltbar ein-aus / dimmbar: DALI</w:t>
      </w:r>
    </w:p>
    <w:p w14:paraId="47605C87" w14:textId="77777777" w:rsidR="00DD21A3" w:rsidRDefault="000028E7"/>
    <w:sectPr w:rsidR="00DD21A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07F"/>
    <w:rsid w:val="000028E7"/>
    <w:rsid w:val="00314B19"/>
    <w:rsid w:val="004B57BC"/>
    <w:rsid w:val="0067607F"/>
    <w:rsid w:val="0087018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0E228"/>
  <w15:chartTrackingRefBased/>
  <w15:docId w15:val="{A0851403-4A41-4832-A605-DAB122445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67607F"/>
    <w:rPr>
      <w:lang w:val="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customXml" Target="../customXml/item5.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p:Policy xmlns:p="office.server.policy" id="" local="true">
  <p:Name>Dokument</p:Name>
  <p:Description/>
  <p:Statement/>
  <p:PolicyItems>
    <p:PolicyItem featureId="Microsoft.Office.RecordsManagement.PolicyFeatures.PolicyLabel" staticId="0x0101003E8748A06D5C8149AFFA5B0628D2632A|801092262" UniqueId="607427b3-987d-4e2e-894a-aa4807168a43">
      <p:Name>Bezeichnungen</p:Name>
      <p:Description>Generiert Bezeichnungen, die in Microsoft Office-Dokumente eingefügt werden können, um sicherzustellen, dass Dokumenteigenschaften oder sonstige wichtige Informationen beim Drucken von Dokumenten enthalten sind. Bezeichnungen können auch für die Suche nach Dokumenten verwendet werden.</p:Description>
      <p:CustomData>
        <label>
          <segment type="metadata">_UIVersionString</segment>
        </label>
      </p:CustomData>
    </p:PolicyItem>
  </p:PolicyItems>
</p:Policy>
</file>

<file path=customXml/item2.xml><?xml version="1.0" encoding="utf-8"?>
<p:properties xmlns:p="http://schemas.microsoft.com/office/2006/metadata/properties" xmlns:xsi="http://www.w3.org/2001/XMLSchema-instance" xmlns:pc="http://schemas.microsoft.com/office/infopath/2007/PartnerControls">
  <documentManagement>
    <DLCPolicyLabelLock xmlns="ef1af068-ec26-45c1-bad5-81a6eb6d334d" xsi:nil="true"/>
    <DLCPolicyLabelClientValue xmlns="ef1af068-ec26-45c1-bad5-81a6eb6d334d">{_UIVersionString}</DLCPolicyLabelClientValue>
    <_dlc_DocId xmlns="487d504f-f9de-4764-a996-4afaed8ee1a6">SMARTERION-1935392420-857</_dlc_DocId>
    <_dlc_DocIdUrl xmlns="487d504f-f9de-4764-a996-4afaed8ee1a6">
      <Url>https://smarterionag.sharepoint.com/marketing/_layouts/15/DocIdRedir.aspx?ID=SMARTERION-1935392420-857</Url>
      <Description>SMARTERION-1935392420-857</Description>
    </_dlc_DocIdUrl>
    <DLCPolicyLabelValue xmlns="ef1af068-ec26-45c1-bad5-81a6eb6d334d">1.0</DLCPolicyLabelVal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ct:contentTypeSchema xmlns:ct="http://schemas.microsoft.com/office/2006/metadata/contentType" xmlns:ma="http://schemas.microsoft.com/office/2006/metadata/properties/metaAttributes" ct:_="" ma:_="" ma:contentTypeName="Dokument" ma:contentTypeID="0x0101009637C613DAD25347ABF0A840F2363773" ma:contentTypeVersion="59" ma:contentTypeDescription="Ein neues Dokument erstellen." ma:contentTypeScope="" ma:versionID="f89cb179ff6262297bef8c5728b0c77f">
  <xsd:schema xmlns:xsd="http://www.w3.org/2001/XMLSchema" xmlns:xs="http://www.w3.org/2001/XMLSchema" xmlns:p="http://schemas.microsoft.com/office/2006/metadata/properties" xmlns:ns1="http://schemas.microsoft.com/sharepoint/v3" xmlns:ns2="487d504f-f9de-4764-a996-4afaed8ee1a6" xmlns:ns3="ef1af068-ec26-45c1-bad5-81a6eb6d334d" xmlns:ns4="a66b5b21-60d8-4435-bb6b-3d1e0c1c8343" targetNamespace="http://schemas.microsoft.com/office/2006/metadata/properties" ma:root="true" ma:fieldsID="a29387d61163ede9a1fa1b98f5c4252d" ns1:_="" ns2:_="" ns3:_="" ns4:_="">
    <xsd:import namespace="http://schemas.microsoft.com/sharepoint/v3"/>
    <xsd:import namespace="487d504f-f9de-4764-a996-4afaed8ee1a6"/>
    <xsd:import namespace="ef1af068-ec26-45c1-bad5-81a6eb6d334d"/>
    <xsd:import namespace="a66b5b21-60d8-4435-bb6b-3d1e0c1c8343"/>
    <xsd:element name="properties">
      <xsd:complexType>
        <xsd:sequence>
          <xsd:element name="documentManagement">
            <xsd:complexType>
              <xsd:all>
                <xsd:element ref="ns2:_dlc_DocId" minOccurs="0"/>
                <xsd:element ref="ns2:_dlc_DocIdUrl" minOccurs="0"/>
                <xsd:element ref="ns2:_dlc_DocIdPersistId" minOccurs="0"/>
                <xsd:element ref="ns1:_dlc_Exempt" minOccurs="0"/>
                <xsd:element ref="ns3:DLCPolicyLabelValue" minOccurs="0"/>
                <xsd:element ref="ns3:DLCPolicyLabelClientValue" minOccurs="0"/>
                <xsd:element ref="ns3:DLCPolicyLabelLock" minOccurs="0"/>
                <xsd:element ref="ns2:SharedWithUsers" minOccurs="0"/>
                <xsd:element ref="ns2:SharedWithDetails"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11" nillable="true" ma:displayName="Von der Richtlinie ausgenommen" ma:description="" ma:hidden="true" ma:internalName="_dlc_Exempt"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87d504f-f9de-4764-a996-4afaed8ee1a6" elementFormDefault="qualified">
    <xsd:import namespace="http://schemas.microsoft.com/office/2006/documentManagement/types"/>
    <xsd:import namespace="http://schemas.microsoft.com/office/infopath/2007/PartnerControls"/>
    <xsd:element name="_dlc_DocId" ma:index="8" nillable="true" ma:displayName="Wert der Dokument-ID" ma:description="Der Wert der diesem Element zugewiesenen Dokument-ID." ma:internalName="_dlc_DocId" ma:readOnly="true">
      <xsd:simpleType>
        <xsd:restriction base="dms:Text"/>
      </xsd:simpleType>
    </xsd:element>
    <xsd:element name="_dlc_DocIdUrl" ma:index="9" nillable="true" ma:displayName="Dokument-ID" ma:description="Permanenter Hyperlink zu diesem Dok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5" nillable="true" ma:displayName="Freigegeben für"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Freigegeben für -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f1af068-ec26-45c1-bad5-81a6eb6d334d" elementFormDefault="qualified">
    <xsd:import namespace="http://schemas.microsoft.com/office/2006/documentManagement/types"/>
    <xsd:import namespace="http://schemas.microsoft.com/office/infopath/2007/PartnerControls"/>
    <xsd:element name="DLCPolicyLabelValue" ma:index="12" nillable="true" ma:displayName="Bezeichnung" ma:description="Speichert den aktuellen Wert der Bezeichnung." ma:internalName="DLCPolicyLabelValue" ma:readOnly="true">
      <xsd:simpleType>
        <xsd:restriction base="dms:Note">
          <xsd:maxLength value="255"/>
        </xsd:restriction>
      </xsd:simpleType>
    </xsd:element>
    <xsd:element name="DLCPolicyLabelClientValue" ma:index="13" nillable="true" ma:displayName="Clientbezeichnungswert" ma:description="Speichert den letzten Bezeichnungswert, der auf dem Client errechnet wurde." ma:hidden="true" ma:internalName="DLCPolicyLabelClientValue" ma:readOnly="false">
      <xsd:simpleType>
        <xsd:restriction base="dms:Note"/>
      </xsd:simpleType>
    </xsd:element>
    <xsd:element name="DLCPolicyLabelLock" ma:index="14" nillable="true" ma:displayName="Bezeichnung gesperrt" ma:description="Gibt an, ob die Bezeichnung zu aktualisieren ist, wenn Elementeigenschaften geändert werden." ma:hidden="true" ma:internalName="DLCPolicyLabelLock"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66b5b21-60d8-4435-bb6b-3d1e0c1c8343" elementFormDefault="qualified">
    <xsd:import namespace="http://schemas.microsoft.com/office/2006/documentManagement/types"/>
    <xsd:import namespace="http://schemas.microsoft.com/office/infopath/2007/PartnerControls"/>
    <xsd:element name="MediaServiceMetadata" ma:index="17" nillable="true" ma:displayName="MediaServiceMetadata" ma:description="" ma:hidden="true" ma:internalName="MediaServiceMetadata" ma:readOnly="true">
      <xsd:simpleType>
        <xsd:restriction base="dms:Note"/>
      </xsd:simpleType>
    </xsd:element>
    <xsd:element name="MediaServiceFastMetadata" ma:index="18"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DC10F04-6738-4180-8F4F-701564C67BF9}">
  <ds:schemaRefs>
    <ds:schemaRef ds:uri="office.server.policy"/>
  </ds:schemaRefs>
</ds:datastoreItem>
</file>

<file path=customXml/itemProps2.xml><?xml version="1.0" encoding="utf-8"?>
<ds:datastoreItem xmlns:ds="http://schemas.openxmlformats.org/officeDocument/2006/customXml" ds:itemID="{1B527C53-F165-44CF-AA74-53A48CD0EBB0}">
  <ds:schemaRefs>
    <ds:schemaRef ds:uri="http://schemas.microsoft.com/sharepoint/v4"/>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ef1af068-ec26-45c1-bad5-81a6eb6d334d"/>
    <ds:schemaRef ds:uri="http://schemas.microsoft.com/sharepoint/v3"/>
    <ds:schemaRef ds:uri="487d504f-f9de-4764-a996-4afaed8ee1a6"/>
    <ds:schemaRef ds:uri="http://www.w3.org/XML/1998/namespace"/>
    <ds:schemaRef ds:uri="http://purl.org/dc/dcmitype/"/>
  </ds:schemaRefs>
</ds:datastoreItem>
</file>

<file path=customXml/itemProps3.xml><?xml version="1.0" encoding="utf-8"?>
<ds:datastoreItem xmlns:ds="http://schemas.openxmlformats.org/officeDocument/2006/customXml" ds:itemID="{4E3BEB7B-C427-4B16-ADE8-C22E3C64A2D3}">
  <ds:schemaRefs>
    <ds:schemaRef ds:uri="http://schemas.microsoft.com/sharepoint/v3/contenttype/forms"/>
  </ds:schemaRefs>
</ds:datastoreItem>
</file>

<file path=customXml/itemProps4.xml><?xml version="1.0" encoding="utf-8"?>
<ds:datastoreItem xmlns:ds="http://schemas.openxmlformats.org/officeDocument/2006/customXml" ds:itemID="{64802CDE-7665-4033-BE1A-542389DE57FC}">
  <ds:schemaRefs>
    <ds:schemaRef ds:uri="http://schemas.microsoft.com/sharepoint/events"/>
  </ds:schemaRefs>
</ds:datastoreItem>
</file>

<file path=customXml/itemProps5.xml><?xml version="1.0" encoding="utf-8"?>
<ds:datastoreItem xmlns:ds="http://schemas.openxmlformats.org/officeDocument/2006/customXml" ds:itemID="{D8C5FF04-56B7-4A70-A41D-793D42301359}"/>
</file>

<file path=docProps/app.xml><?xml version="1.0" encoding="utf-8"?>
<Properties xmlns="http://schemas.openxmlformats.org/officeDocument/2006/extended-properties" xmlns:vt="http://schemas.openxmlformats.org/officeDocument/2006/docPropsVTypes">
  <Template>Normal.dotm</Template>
  <TotalTime>0</TotalTime>
  <Pages>1</Pages>
  <Words>165</Words>
  <Characters>1046</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 CB. Bless</dc:creator>
  <cp:keywords/>
  <dc:description/>
  <cp:lastModifiedBy>Reto Bonderer</cp:lastModifiedBy>
  <cp:revision>3</cp:revision>
  <dcterms:created xsi:type="dcterms:W3CDTF">2017-04-04T07:28:00Z</dcterms:created>
  <dcterms:modified xsi:type="dcterms:W3CDTF">2017-04-04T07:29:00Z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0x0101009637C613DAD25347ABF0A840F2363773</vt:lpwstr>
  </property>
  <property fmtid="{D5CDD505-2E9C-101B-9397-08002B2CF9AE}" pid="3" name="_dlc_DocIdItemGuid">
    <vt:lpwstr>b228f925-840f-4d6b-bce1-546c8c6e3f7e</vt:lpwstr>
  </property>
</Properties>
</file>