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1.2</w:t>
      </w:r>
      <w:bookmarkStart w:id="0" w:name="_GoBack"/>
      <w:bookmarkEnd w:id="0"/>
      <w:r>
        <w:rPr>
          <w:rFonts w:ascii="Arial" w:hAnsi="Arial" w:cs="Arial"/>
          <w:sz w:val="19"/>
          <w:szCs w:val="19"/>
        </w:rPr>
        <w:t>5</w:t>
      </w:r>
    </w:p>
    <w:p w:rsidR="009A6932" w:rsidRPr="003A0663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3030 V2.0</w:t>
      </w:r>
      <w:r>
        <w:rPr>
          <w:rFonts w:ascii="Arial" w:hAnsi="Arial" w:cs="Arial"/>
          <w:sz w:val="19"/>
          <w:szCs w:val="19"/>
        </w:rPr>
        <w:br/>
        <w:t>Formschöne, hochwertige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5000 mm x B 30 mm x H 30 mm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Endkappen aus Aluminium 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Optional: in gebogener Ausführung in 3 Leuchtrichtungen, projektspezifisch erhältlich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11 W/</w:t>
      </w:r>
      <w:proofErr w:type="gramStart"/>
      <w:r>
        <w:rPr>
          <w:rFonts w:ascii="Arial" w:hAnsi="Arial" w:cs="Arial"/>
          <w:sz w:val="19"/>
          <w:szCs w:val="19"/>
        </w:rPr>
        <w:t>m  /</w:t>
      </w:r>
      <w:proofErr w:type="gramEnd"/>
      <w:r>
        <w:rPr>
          <w:rFonts w:ascii="Arial" w:hAnsi="Arial" w:cs="Arial"/>
          <w:sz w:val="19"/>
          <w:szCs w:val="19"/>
        </w:rPr>
        <w:t xml:space="preserve"> 26 W/m / 23 W/m – 22 W/m HE Version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Leistungen RGB/ RGBWW / </w:t>
      </w:r>
      <w:proofErr w:type="gramStart"/>
      <w:r>
        <w:rPr>
          <w:rFonts w:ascii="Arial" w:hAnsi="Arial" w:cs="Arial"/>
          <w:sz w:val="19"/>
          <w:szCs w:val="19"/>
        </w:rPr>
        <w:t>RGBNW :</w:t>
      </w:r>
      <w:proofErr w:type="gramEnd"/>
      <w:r>
        <w:rPr>
          <w:rFonts w:ascii="Arial" w:hAnsi="Arial" w:cs="Arial"/>
          <w:sz w:val="19"/>
          <w:szCs w:val="19"/>
        </w:rPr>
        <w:t xml:space="preserve"> 25.8 W/m  / 19.2 W/m / 19.2 W/m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1200 lm – 3150 lm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 &gt; 80 lm/W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90 Standard / &gt; 80 HE-Version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 nicht sichtbar/ Montageklammer schwenkbar / Bodenprofil für Pendelvariante / passt optimal zu Betoneinbauprofil 3030</w:t>
      </w:r>
    </w:p>
    <w:p w:rsidR="009A6932" w:rsidRDefault="009A6932" w:rsidP="009A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DD21A3" w:rsidRDefault="009A6932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32"/>
    <w:rsid w:val="00314B19"/>
    <w:rsid w:val="004B57BC"/>
    <w:rsid w:val="009A6932"/>
    <w:rsid w:val="00C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B48037-71C9-44D2-B76C-9837F287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A6932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SMARTERION-1935392420-1352</_dlc_DocId>
    <_dlc_DocIdUrl xmlns="487d504f-f9de-4764-a996-4afaed8ee1a6">
      <Url>https://smarterionag.sharepoint.com/marketing/_layouts/15/DocIdRedir.aspx?ID=SMARTERION-1935392420-1352</Url>
      <Description>SMARTERION-1935392420-1352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E442E3B2-0F1F-4F1F-873E-CD2A9611CDC6}"/>
</file>

<file path=customXml/itemProps2.xml><?xml version="1.0" encoding="utf-8"?>
<ds:datastoreItem xmlns:ds="http://schemas.openxmlformats.org/officeDocument/2006/customXml" ds:itemID="{A331C209-2898-427F-8C2A-373593513CD8}"/>
</file>

<file path=customXml/itemProps3.xml><?xml version="1.0" encoding="utf-8"?>
<ds:datastoreItem xmlns:ds="http://schemas.openxmlformats.org/officeDocument/2006/customXml" ds:itemID="{FA8233FE-595C-4D92-8116-122934CB4DBC}"/>
</file>

<file path=customXml/itemProps4.xml><?xml version="1.0" encoding="utf-8"?>
<ds:datastoreItem xmlns:ds="http://schemas.openxmlformats.org/officeDocument/2006/customXml" ds:itemID="{8156A98A-B573-4BE2-A410-85EFDC38E2D2}"/>
</file>

<file path=customXml/itemProps5.xml><?xml version="1.0" encoding="utf-8"?>
<ds:datastoreItem xmlns:ds="http://schemas.openxmlformats.org/officeDocument/2006/customXml" ds:itemID="{DCEF391F-1B87-40D9-868D-B059586E8E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Bless</dc:creator>
  <cp:keywords/>
  <dc:description/>
  <cp:lastModifiedBy>Christoph Bless</cp:lastModifiedBy>
  <cp:revision>1</cp:revision>
  <dcterms:created xsi:type="dcterms:W3CDTF">2017-09-11T06:56:00Z</dcterms:created>
  <dcterms:modified xsi:type="dcterms:W3CDTF">2017-09-11T06:57:00Z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6fbc58dd-2daa-4b04-9695-34f74371cea5</vt:lpwstr>
  </property>
</Properties>
</file>