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397" w:rsidRDefault="00177397" w:rsidP="001773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4.20</w:t>
      </w:r>
    </w:p>
    <w:p w:rsidR="00177397" w:rsidRDefault="00177397" w:rsidP="001773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Bezeichnung: LED-Einbauleuchte 10 W </w:t>
      </w:r>
    </w:p>
    <w:p w:rsidR="00177397" w:rsidRDefault="00177397" w:rsidP="001773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Die LED-Einbauleuchte basiert auf der BRIDGELUX</w:t>
      </w:r>
      <w:r w:rsidRPr="00F64533">
        <w:rPr>
          <w:rFonts w:ascii="Arial" w:hAnsi="Arial" w:cs="Arial"/>
          <w:sz w:val="19"/>
          <w:szCs w:val="19"/>
        </w:rPr>
        <w:t xml:space="preserve"> M</w:t>
      </w:r>
      <w:r>
        <w:rPr>
          <w:rFonts w:ascii="Arial" w:hAnsi="Arial" w:cs="Arial"/>
          <w:sz w:val="19"/>
          <w:szCs w:val="19"/>
        </w:rPr>
        <w:t>ultichip COB Technologie und eignet sich für den Einbau mit handelsüblichen Deckeneinbaurahmen als Ersatz für NV- und HV-Halogenlampen. Mit ihrer</w:t>
      </w:r>
      <w:r w:rsidRPr="00F64533">
        <w:rPr>
          <w:rFonts w:ascii="Arial" w:hAnsi="Arial" w:cs="Arial"/>
          <w:sz w:val="19"/>
          <w:szCs w:val="19"/>
        </w:rPr>
        <w:t xml:space="preserve"> Lichtleistung </w:t>
      </w:r>
      <w:r>
        <w:rPr>
          <w:rFonts w:ascii="Arial" w:hAnsi="Arial" w:cs="Arial"/>
          <w:sz w:val="19"/>
          <w:szCs w:val="19"/>
        </w:rPr>
        <w:t xml:space="preserve">ist diese LED-Einbauleuchte ein perfekter ein Ersatz für konventionelle Halogenlampen 50-75 W. Der </w:t>
      </w:r>
      <w:r w:rsidRPr="00645ADE">
        <w:rPr>
          <w:rFonts w:ascii="Arial" w:hAnsi="Arial" w:cs="Arial"/>
          <w:sz w:val="19"/>
          <w:szCs w:val="19"/>
        </w:rPr>
        <w:t xml:space="preserve">hochwertige </w:t>
      </w:r>
      <w:r>
        <w:rPr>
          <w:rFonts w:ascii="Arial" w:hAnsi="Arial" w:cs="Arial"/>
          <w:sz w:val="19"/>
          <w:szCs w:val="19"/>
        </w:rPr>
        <w:t xml:space="preserve">durch modernste </w:t>
      </w:r>
      <w:r w:rsidRPr="00645ADE">
        <w:rPr>
          <w:rFonts w:ascii="Arial" w:hAnsi="Arial" w:cs="Arial"/>
          <w:sz w:val="19"/>
          <w:szCs w:val="19"/>
        </w:rPr>
        <w:t>rotationssymmetrische Reflektor-Technologie</w:t>
      </w:r>
      <w:r>
        <w:rPr>
          <w:rFonts w:ascii="Arial" w:hAnsi="Arial" w:cs="Arial"/>
          <w:sz w:val="19"/>
          <w:szCs w:val="19"/>
        </w:rPr>
        <w:t xml:space="preserve"> beschichtete Hochglanzreflektor sorgt mit guten </w:t>
      </w:r>
      <w:proofErr w:type="spellStart"/>
      <w:r>
        <w:rPr>
          <w:rFonts w:ascii="Arial" w:hAnsi="Arial" w:cs="Arial"/>
          <w:sz w:val="19"/>
          <w:szCs w:val="19"/>
        </w:rPr>
        <w:t>Entblendungseigenschaften</w:t>
      </w:r>
      <w:proofErr w:type="spellEnd"/>
      <w:r>
        <w:rPr>
          <w:rFonts w:ascii="Arial" w:hAnsi="Arial" w:cs="Arial"/>
          <w:sz w:val="19"/>
          <w:szCs w:val="19"/>
        </w:rPr>
        <w:t xml:space="preserve"> für einen hohen Sehkomfort und die transparente Schutzscheibe ist sehr einfach zu reinigen sowie schützt den LED-Array vor Verschmutzungen.</w:t>
      </w:r>
      <w:r w:rsidRPr="00645ADE">
        <w:t xml:space="preserve"> </w:t>
      </w:r>
    </w:p>
    <w:p w:rsidR="00177397" w:rsidRDefault="00177397" w:rsidP="001773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177397" w:rsidRDefault="00177397" w:rsidP="001773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:rsidR="00177397" w:rsidRDefault="00177397" w:rsidP="001773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Art.-</w:t>
      </w:r>
      <w:proofErr w:type="spellStart"/>
      <w:r>
        <w:rPr>
          <w:rFonts w:ascii="Arial" w:hAnsi="Arial" w:cs="Arial"/>
          <w:sz w:val="19"/>
          <w:szCs w:val="19"/>
        </w:rPr>
        <w:t>Nr</w:t>
      </w:r>
      <w:proofErr w:type="spellEnd"/>
      <w:r>
        <w:rPr>
          <w:rFonts w:ascii="Arial" w:hAnsi="Arial" w:cs="Arial"/>
          <w:sz w:val="19"/>
          <w:szCs w:val="19"/>
        </w:rPr>
        <w:t>:</w:t>
      </w:r>
    </w:p>
    <w:p w:rsidR="00177397" w:rsidRDefault="00177397" w:rsidP="001773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Abmessungen:  D 49.7 mm x H 58.5 mm</w:t>
      </w:r>
    </w:p>
    <w:p w:rsidR="00177397" w:rsidRDefault="00177397" w:rsidP="001773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Gehäuse/ Kühlkörper: Aluminiumdruckguss, pulverbeschichtet in schwarz mit Anschlussleitung und </w:t>
      </w:r>
      <w:proofErr w:type="spellStart"/>
      <w:r>
        <w:rPr>
          <w:rFonts w:ascii="Arial" w:hAnsi="Arial" w:cs="Arial"/>
          <w:sz w:val="19"/>
          <w:szCs w:val="19"/>
        </w:rPr>
        <w:t>Steckersystem</w:t>
      </w:r>
      <w:proofErr w:type="spellEnd"/>
    </w:p>
    <w:p w:rsidR="00177397" w:rsidRDefault="00177397" w:rsidP="001773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Passive Kühlung des LED-Moduls durch Konvektion  </w:t>
      </w:r>
    </w:p>
    <w:p w:rsidR="00177397" w:rsidRDefault="00177397" w:rsidP="001773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Optik: Reflektor aus </w:t>
      </w:r>
      <w:proofErr w:type="spellStart"/>
      <w:r>
        <w:rPr>
          <w:rFonts w:ascii="Arial" w:hAnsi="Arial" w:cs="Arial"/>
          <w:sz w:val="19"/>
          <w:szCs w:val="19"/>
        </w:rPr>
        <w:t>Reinstaluminium</w:t>
      </w:r>
      <w:proofErr w:type="spellEnd"/>
      <w:r>
        <w:rPr>
          <w:rFonts w:ascii="Arial" w:hAnsi="Arial" w:cs="Arial"/>
          <w:sz w:val="19"/>
          <w:szCs w:val="19"/>
        </w:rPr>
        <w:t xml:space="preserve"> mit breiter Abstrahlung 38°, Diffusor aus transparentem Sicherheitsglas</w:t>
      </w:r>
    </w:p>
    <w:p w:rsidR="00177397" w:rsidRDefault="00177397" w:rsidP="001773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Lichtfarbe: 2700 K / 3000 K warmweiss</w:t>
      </w:r>
    </w:p>
    <w:p w:rsidR="00177397" w:rsidRDefault="00177397" w:rsidP="001773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Leistung: 10 W</w:t>
      </w:r>
    </w:p>
    <w:p w:rsidR="00177397" w:rsidRDefault="00177397" w:rsidP="001773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Betriebsart: </w:t>
      </w:r>
      <w:proofErr w:type="spellStart"/>
      <w:r>
        <w:rPr>
          <w:rFonts w:ascii="Arial" w:hAnsi="Arial" w:cs="Arial"/>
          <w:sz w:val="19"/>
          <w:szCs w:val="19"/>
        </w:rPr>
        <w:t>Konstantstrom</w:t>
      </w:r>
      <w:proofErr w:type="spellEnd"/>
      <w:r>
        <w:rPr>
          <w:rFonts w:ascii="Arial" w:hAnsi="Arial" w:cs="Arial"/>
          <w:sz w:val="19"/>
          <w:szCs w:val="19"/>
        </w:rPr>
        <w:br/>
        <w:t>Lichtstrom: 850 lm bei 10 W, 350 mA Betrieb</w:t>
      </w:r>
    </w:p>
    <w:p w:rsidR="00177397" w:rsidRDefault="00177397" w:rsidP="001773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Energieeffizienz: 85 lm/W</w:t>
      </w:r>
    </w:p>
    <w:p w:rsidR="00177397" w:rsidRDefault="00177397" w:rsidP="001773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80</w:t>
      </w:r>
    </w:p>
    <w:p w:rsidR="00177397" w:rsidRDefault="00177397" w:rsidP="001773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50‘000 h (L70/B50)</w:t>
      </w:r>
    </w:p>
    <w:p w:rsidR="00177397" w:rsidRDefault="00177397" w:rsidP="001773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20</w:t>
      </w:r>
    </w:p>
    <w:p w:rsidR="00177397" w:rsidRDefault="00177397" w:rsidP="001773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Elektrische Schutzklasse: II</w:t>
      </w:r>
    </w:p>
    <w:p w:rsidR="00177397" w:rsidRPr="00884C14" w:rsidRDefault="00177397" w:rsidP="00177397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Betriebsgerät extern: schaltbar ein-aus / dimmbar: DALI</w:t>
      </w:r>
    </w:p>
    <w:p w:rsidR="00C12EB4" w:rsidRDefault="00C12EB4">
      <w:bookmarkStart w:id="0" w:name="_GoBack"/>
      <w:bookmarkEnd w:id="0"/>
    </w:p>
    <w:sectPr w:rsidR="00C12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397"/>
    <w:rsid w:val="00177397"/>
    <w:rsid w:val="00C1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37FCAB1-DD79-49DA-A091-F57B6B9C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7739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ustomXml" Target="../customXml/item5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59" ma:contentTypeDescription="Ein neues Dokument erstellen." ma:contentTypeScope="" ma:versionID="f89cb179ff6262297bef8c5728b0c77f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 xsi:nil="true"/>
    <_dlc_DocId xmlns="487d504f-f9de-4764-a996-4afaed8ee1a6">SMARTERION-1935392420-331</_dlc_DocId>
    <_dlc_DocIdUrl xmlns="487d504f-f9de-4764-a996-4afaed8ee1a6">
      <Url>https://smarterionag.sharepoint.com/marketing/_layouts/15/DocIdRedir.aspx?ID=SMARTERION-1935392420-331</Url>
      <Description>SMARTERION-1935392420-331</Description>
    </_dlc_DocIdUrl>
    <DLCPolicyLabelValue xmlns="ef1af068-ec26-45c1-bad5-81a6eb6d334d">0.1</DLCPolicyLabelValue>
  </documentManagement>
</p:properties>
</file>

<file path=customXml/itemProps1.xml><?xml version="1.0" encoding="utf-8"?>
<ds:datastoreItem xmlns:ds="http://schemas.openxmlformats.org/officeDocument/2006/customXml" ds:itemID="{80980183-23CF-46C4-9504-D6B592666A56}"/>
</file>

<file path=customXml/itemProps2.xml><?xml version="1.0" encoding="utf-8"?>
<ds:datastoreItem xmlns:ds="http://schemas.openxmlformats.org/officeDocument/2006/customXml" ds:itemID="{2EBA6F6E-C11D-4BF4-AF5D-92D88010274F}"/>
</file>

<file path=customXml/itemProps3.xml><?xml version="1.0" encoding="utf-8"?>
<ds:datastoreItem xmlns:ds="http://schemas.openxmlformats.org/officeDocument/2006/customXml" ds:itemID="{639D303D-D472-4757-8A42-ED867F9C8D2B}"/>
</file>

<file path=customXml/itemProps4.xml><?xml version="1.0" encoding="utf-8"?>
<ds:datastoreItem xmlns:ds="http://schemas.openxmlformats.org/officeDocument/2006/customXml" ds:itemID="{CD4C5128-2A98-4ACB-8ED1-64D591470C0C}"/>
</file>

<file path=customXml/itemProps5.xml><?xml version="1.0" encoding="utf-8"?>
<ds:datastoreItem xmlns:ds="http://schemas.openxmlformats.org/officeDocument/2006/customXml" ds:itemID="{F41EE32E-D30C-4D04-88DD-98CAF669AE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Gygax</dc:creator>
  <cp:keywords/>
  <dc:description/>
  <cp:lastModifiedBy>Pauline Gygax</cp:lastModifiedBy>
  <cp:revision>1</cp:revision>
  <dcterms:created xsi:type="dcterms:W3CDTF">2016-04-11T11:10:00Z</dcterms:created>
  <dcterms:modified xsi:type="dcterms:W3CDTF">2016-04-11T11:11:00Z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edbfa1c6-b45f-4072-93f2-66e14a0b9dfa</vt:lpwstr>
  </property>
</Properties>
</file>