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EABDB" w14:textId="3313D423" w:rsidR="00D87447" w:rsidRPr="004A7B3D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9"/>
          <w:szCs w:val="19"/>
        </w:rPr>
      </w:pPr>
      <w:bookmarkStart w:id="0" w:name="_GoBack"/>
      <w:r w:rsidRPr="004A7B3D">
        <w:rPr>
          <w:rFonts w:ascii="Arial" w:hAnsi="Arial" w:cs="Arial"/>
          <w:b/>
          <w:sz w:val="19"/>
          <w:szCs w:val="19"/>
        </w:rPr>
        <w:t>Bezeichnung: dim2warm LED-Einbauspot 10 W</w:t>
      </w:r>
    </w:p>
    <w:bookmarkEnd w:id="0"/>
    <w:p w14:paraId="1ABE1C8E" w14:textId="77777777" w:rsidR="004A7B3D" w:rsidRPr="00F458BE" w:rsidRDefault="004A7B3D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</w:p>
    <w:p w14:paraId="5EC3A322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Der hochwertige LED-Einba</w:t>
      </w:r>
      <w:r>
        <w:rPr>
          <w:rFonts w:ascii="Arial" w:hAnsi="Arial" w:cs="Arial"/>
          <w:sz w:val="19"/>
          <w:szCs w:val="19"/>
        </w:rPr>
        <w:t xml:space="preserve">uspot überzeugt durch modernste </w:t>
      </w:r>
      <w:r w:rsidRPr="00F1029C">
        <w:rPr>
          <w:rFonts w:ascii="Arial" w:hAnsi="Arial" w:cs="Arial"/>
          <w:sz w:val="19"/>
          <w:szCs w:val="19"/>
        </w:rPr>
        <w:t>rotationssymmetrische Refle</w:t>
      </w:r>
      <w:r>
        <w:rPr>
          <w:rFonts w:ascii="Arial" w:hAnsi="Arial" w:cs="Arial"/>
          <w:sz w:val="19"/>
          <w:szCs w:val="19"/>
        </w:rPr>
        <w:t xml:space="preserve">ktor-Technologie, hervorragende </w:t>
      </w:r>
      <w:r w:rsidRPr="00F1029C">
        <w:rPr>
          <w:rFonts w:ascii="Arial" w:hAnsi="Arial" w:cs="Arial"/>
          <w:sz w:val="19"/>
          <w:szCs w:val="19"/>
        </w:rPr>
        <w:t xml:space="preserve">Verarbeitung, </w:t>
      </w:r>
      <w:r>
        <w:rPr>
          <w:rFonts w:ascii="Arial" w:hAnsi="Arial" w:cs="Arial"/>
          <w:sz w:val="19"/>
          <w:szCs w:val="19"/>
        </w:rPr>
        <w:t xml:space="preserve">hohe Farbwiedergabe &gt; CRI 90, </w:t>
      </w:r>
      <w:r w:rsidRPr="00F1029C">
        <w:rPr>
          <w:rFonts w:ascii="Arial" w:hAnsi="Arial" w:cs="Arial"/>
          <w:sz w:val="19"/>
          <w:szCs w:val="19"/>
        </w:rPr>
        <w:t>hohe Systemeffizienz,</w:t>
      </w:r>
      <w:r>
        <w:rPr>
          <w:rFonts w:ascii="Arial" w:hAnsi="Arial" w:cs="Arial"/>
          <w:sz w:val="19"/>
          <w:szCs w:val="19"/>
        </w:rPr>
        <w:t xml:space="preserve"> präzise Lichtverteilung – ohne </w:t>
      </w:r>
      <w:r w:rsidRPr="00F1029C">
        <w:rPr>
          <w:rFonts w:ascii="Arial" w:hAnsi="Arial" w:cs="Arial"/>
          <w:sz w:val="19"/>
          <w:szCs w:val="19"/>
        </w:rPr>
        <w:t>Streulicht - und durch eine se</w:t>
      </w:r>
      <w:r>
        <w:rPr>
          <w:rFonts w:ascii="Arial" w:hAnsi="Arial" w:cs="Arial"/>
          <w:sz w:val="19"/>
          <w:szCs w:val="19"/>
        </w:rPr>
        <w:t xml:space="preserve">hr gute </w:t>
      </w:r>
      <w:proofErr w:type="spellStart"/>
      <w:r>
        <w:rPr>
          <w:rFonts w:ascii="Arial" w:hAnsi="Arial" w:cs="Arial"/>
          <w:sz w:val="19"/>
          <w:szCs w:val="19"/>
        </w:rPr>
        <w:t>Entblendung</w:t>
      </w:r>
      <w:proofErr w:type="spellEnd"/>
      <w:r>
        <w:rPr>
          <w:rFonts w:ascii="Arial" w:hAnsi="Arial" w:cs="Arial"/>
          <w:sz w:val="19"/>
          <w:szCs w:val="19"/>
        </w:rPr>
        <w:t xml:space="preserve">. Dazu kommt </w:t>
      </w:r>
      <w:r w:rsidRPr="00F1029C">
        <w:rPr>
          <w:rFonts w:ascii="Arial" w:hAnsi="Arial" w:cs="Arial"/>
          <w:sz w:val="19"/>
          <w:szCs w:val="19"/>
        </w:rPr>
        <w:t>seine einfache Handhabung be</w:t>
      </w:r>
      <w:r>
        <w:rPr>
          <w:rFonts w:ascii="Arial" w:hAnsi="Arial" w:cs="Arial"/>
          <w:sz w:val="19"/>
          <w:szCs w:val="19"/>
        </w:rPr>
        <w:t xml:space="preserve">i Anwendungen an Neubauten oder </w:t>
      </w:r>
      <w:r w:rsidRPr="00F1029C">
        <w:rPr>
          <w:rFonts w:ascii="Arial" w:hAnsi="Arial" w:cs="Arial"/>
          <w:sz w:val="19"/>
          <w:szCs w:val="19"/>
        </w:rPr>
        <w:t>im Austausch bei Sanierunge</w:t>
      </w:r>
      <w:r>
        <w:rPr>
          <w:rFonts w:ascii="Arial" w:hAnsi="Arial" w:cs="Arial"/>
          <w:sz w:val="19"/>
          <w:szCs w:val="19"/>
        </w:rPr>
        <w:t xml:space="preserve">n. Die hohe Lebensdauer von bis </w:t>
      </w:r>
      <w:r w:rsidRPr="00F1029C">
        <w:rPr>
          <w:rFonts w:ascii="Arial" w:hAnsi="Arial" w:cs="Arial"/>
          <w:sz w:val="19"/>
          <w:szCs w:val="19"/>
        </w:rPr>
        <w:t>zu 50‘000 Stunden kombini</w:t>
      </w:r>
      <w:r>
        <w:rPr>
          <w:rFonts w:ascii="Arial" w:hAnsi="Arial" w:cs="Arial"/>
          <w:sz w:val="19"/>
          <w:szCs w:val="19"/>
        </w:rPr>
        <w:t xml:space="preserve">ert mit der Glasscheibe, welche </w:t>
      </w:r>
      <w:r w:rsidRPr="00F1029C">
        <w:rPr>
          <w:rFonts w:ascii="Arial" w:hAnsi="Arial" w:cs="Arial"/>
          <w:sz w:val="19"/>
          <w:szCs w:val="19"/>
        </w:rPr>
        <w:t>den Reflektor und LED-Ar</w:t>
      </w:r>
      <w:r>
        <w:rPr>
          <w:rFonts w:ascii="Arial" w:hAnsi="Arial" w:cs="Arial"/>
          <w:sz w:val="19"/>
          <w:szCs w:val="19"/>
        </w:rPr>
        <w:t xml:space="preserve">ray vor Verschmutzung schützen, </w:t>
      </w:r>
      <w:r w:rsidRPr="00F1029C">
        <w:rPr>
          <w:rFonts w:ascii="Arial" w:hAnsi="Arial" w:cs="Arial"/>
          <w:sz w:val="19"/>
          <w:szCs w:val="19"/>
        </w:rPr>
        <w:t>machen den Einbauspot zur optimalen Lösung im privaten und</w:t>
      </w:r>
    </w:p>
    <w:p w14:paraId="1256407F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professionellen Bereich</w:t>
      </w:r>
      <w:r>
        <w:rPr>
          <w:rFonts w:ascii="Arial" w:hAnsi="Arial" w:cs="Arial"/>
          <w:sz w:val="19"/>
          <w:szCs w:val="19"/>
        </w:rPr>
        <w:t>. Der Spot bietet beim dimmen zusätzlich den Effekt mit abnehmender Beleuchtungsstärke den Rotanteil wie bei Halogenlampen zu erhöhen.</w:t>
      </w:r>
    </w:p>
    <w:p w14:paraId="11F50641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7FFDB557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Hersteller: smarterion ag</w:t>
      </w:r>
    </w:p>
    <w:p w14:paraId="4322C09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Art.-</w:t>
      </w:r>
      <w:proofErr w:type="spellStart"/>
      <w:r w:rsidRPr="00F1029C">
        <w:rPr>
          <w:rFonts w:ascii="Arial" w:hAnsi="Arial" w:cs="Arial"/>
          <w:sz w:val="19"/>
          <w:szCs w:val="19"/>
        </w:rPr>
        <w:t>Nr</w:t>
      </w:r>
      <w:proofErr w:type="spellEnd"/>
      <w:r w:rsidRPr="00F1029C">
        <w:rPr>
          <w:rFonts w:ascii="Arial" w:hAnsi="Arial" w:cs="Arial"/>
          <w:sz w:val="19"/>
          <w:szCs w:val="19"/>
        </w:rPr>
        <w:t>:</w:t>
      </w:r>
    </w:p>
    <w:p w14:paraId="27444A89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49.2 mm x H 45</w:t>
      </w:r>
      <w:r w:rsidRPr="00F1029C">
        <w:rPr>
          <w:rFonts w:ascii="Arial" w:hAnsi="Arial" w:cs="Arial"/>
          <w:sz w:val="19"/>
          <w:szCs w:val="19"/>
        </w:rPr>
        <w:t xml:space="preserve"> mm</w:t>
      </w:r>
    </w:p>
    <w:p w14:paraId="01EC3B25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 w:rsidRPr="00F1029C">
        <w:rPr>
          <w:rFonts w:ascii="Arial" w:hAnsi="Arial" w:cs="Arial"/>
          <w:sz w:val="19"/>
          <w:szCs w:val="19"/>
        </w:rPr>
        <w:t>Steckersystem</w:t>
      </w:r>
      <w:proofErr w:type="spellEnd"/>
    </w:p>
    <w:p w14:paraId="5EA5B7F5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14:paraId="168F10B8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 w:rsidRPr="00F1029C">
        <w:rPr>
          <w:rFonts w:ascii="Arial" w:hAnsi="Arial" w:cs="Arial"/>
          <w:sz w:val="19"/>
          <w:szCs w:val="19"/>
        </w:rPr>
        <w:t>Reinstalum</w:t>
      </w:r>
      <w:r>
        <w:rPr>
          <w:rFonts w:ascii="Arial" w:hAnsi="Arial" w:cs="Arial"/>
          <w:sz w:val="19"/>
          <w:szCs w:val="19"/>
        </w:rPr>
        <w:t>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36</w:t>
      </w:r>
      <w:r w:rsidRPr="00F1029C">
        <w:rPr>
          <w:rFonts w:ascii="Arial" w:hAnsi="Arial" w:cs="Arial"/>
          <w:sz w:val="19"/>
          <w:szCs w:val="19"/>
        </w:rPr>
        <w:t>°, Diffusor aus transparentem Sicherheitsglas</w:t>
      </w:r>
    </w:p>
    <w:p w14:paraId="09811DB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2000 -</w:t>
      </w:r>
      <w:r w:rsidRPr="00F1029C">
        <w:rPr>
          <w:rFonts w:ascii="Arial" w:hAnsi="Arial" w:cs="Arial"/>
          <w:sz w:val="19"/>
          <w:szCs w:val="19"/>
        </w:rPr>
        <w:t xml:space="preserve"> 3000 K warmweiss</w:t>
      </w:r>
    </w:p>
    <w:p w14:paraId="395EACA9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10</w:t>
      </w:r>
      <w:r w:rsidRPr="00F1029C">
        <w:rPr>
          <w:rFonts w:ascii="Arial" w:hAnsi="Arial" w:cs="Arial"/>
          <w:sz w:val="19"/>
          <w:szCs w:val="19"/>
        </w:rPr>
        <w:t xml:space="preserve"> W</w:t>
      </w:r>
    </w:p>
    <w:p w14:paraId="00129070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 xml:space="preserve">Betriebsart: </w:t>
      </w:r>
      <w:proofErr w:type="spellStart"/>
      <w:r w:rsidRPr="00F1029C"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t xml:space="preserve"> 180mA</w:t>
      </w:r>
    </w:p>
    <w:p w14:paraId="633BBF46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Lichtstrom: 650</w:t>
      </w:r>
      <w:r w:rsidRPr="00F1029C">
        <w:rPr>
          <w:rFonts w:ascii="Arial" w:hAnsi="Arial" w:cs="Arial"/>
          <w:sz w:val="19"/>
          <w:szCs w:val="19"/>
        </w:rPr>
        <w:t xml:space="preserve"> lm</w:t>
      </w:r>
      <w:r>
        <w:rPr>
          <w:rFonts w:ascii="Arial" w:hAnsi="Arial" w:cs="Arial"/>
          <w:sz w:val="19"/>
          <w:szCs w:val="19"/>
        </w:rPr>
        <w:t xml:space="preserve"> bei 10 W</w:t>
      </w:r>
    </w:p>
    <w:p w14:paraId="0625CF2E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65</w:t>
      </w:r>
      <w:r w:rsidRPr="00F1029C">
        <w:rPr>
          <w:rFonts w:ascii="Arial" w:hAnsi="Arial" w:cs="Arial"/>
          <w:sz w:val="19"/>
          <w:szCs w:val="19"/>
        </w:rPr>
        <w:t xml:space="preserve"> lm/W</w:t>
      </w:r>
    </w:p>
    <w:p w14:paraId="7389C44A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</w:t>
      </w:r>
      <w:r w:rsidRPr="00F1029C">
        <w:rPr>
          <w:rFonts w:ascii="Arial" w:hAnsi="Arial" w:cs="Arial"/>
          <w:sz w:val="19"/>
          <w:szCs w:val="19"/>
        </w:rPr>
        <w:t>0</w:t>
      </w:r>
    </w:p>
    <w:p w14:paraId="073C4E03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Nutzlebensdauer: 50‘000 h (L70/B50)</w:t>
      </w:r>
    </w:p>
    <w:p w14:paraId="2F8977C6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IP-Schutz: IP 20</w:t>
      </w:r>
    </w:p>
    <w:p w14:paraId="47C4A0A0" w14:textId="77777777" w:rsidR="00D87447" w:rsidRPr="00F1029C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auch als Set mit Einbaurahmen erhältlich</w:t>
      </w:r>
    </w:p>
    <w:p w14:paraId="5D52EEB8" w14:textId="77777777" w:rsidR="00D87447" w:rsidRDefault="00D87447" w:rsidP="00D87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F1029C">
        <w:rPr>
          <w:rFonts w:ascii="Arial" w:hAnsi="Arial" w:cs="Arial"/>
          <w:sz w:val="19"/>
          <w:szCs w:val="19"/>
        </w:rPr>
        <w:t>Betriebsgerät extern: schaltbar ein-aus / dimmbar: DALI</w:t>
      </w:r>
    </w:p>
    <w:p w14:paraId="519CE574" w14:textId="77777777" w:rsidR="00DD21A3" w:rsidRDefault="004A7B3D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47"/>
    <w:rsid w:val="00314B19"/>
    <w:rsid w:val="004A7B3D"/>
    <w:rsid w:val="004B57BC"/>
    <w:rsid w:val="009F0E12"/>
    <w:rsid w:val="00D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26282"/>
  <w15:chartTrackingRefBased/>
  <w15:docId w15:val="{53D53B5A-1470-40D5-93A7-3DE107D2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87447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SMARTERION-1935392420-858</_dlc_DocId>
    <_dlc_DocIdUrl xmlns="487d504f-f9de-4764-a996-4afaed8ee1a6">
      <Url>https://smarterionag.sharepoint.com/marketing/_layouts/15/DocIdRedir.aspx?ID=SMARTERION-1935392420-858</Url>
      <Description>SMARTERION-1935392420-858</Description>
    </_dlc_DocIdUrl>
    <DLCPolicyLabelValue xmlns="ef1af068-ec26-45c1-bad5-81a6eb6d334d">1.0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F407F-9D59-4A7C-90B1-BE186AF221D4}">
  <ds:schemaRefs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f1af068-ec26-45c1-bad5-81a6eb6d334d"/>
    <ds:schemaRef ds:uri="http://schemas.microsoft.com/sharepoint/v3"/>
    <ds:schemaRef ds:uri="487d504f-f9de-4764-a996-4afaed8ee1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1FB7DE-C641-414A-8B03-33ECE3FBB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9595C-E36F-4D87-B867-7A4E8885CEE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653B96-1403-4E5B-86A1-052675B6895A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EC35B4E1-98D8-497F-B36D-AFECFC0071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Reto Bonderer</cp:lastModifiedBy>
  <cp:revision>3</cp:revision>
  <dcterms:created xsi:type="dcterms:W3CDTF">2017-04-04T07:34:00Z</dcterms:created>
  <dcterms:modified xsi:type="dcterms:W3CDTF">2017-04-04T07:34:00Z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23ac8b76-7f53-4edb-81e0-041369ec3f12</vt:lpwstr>
  </property>
</Properties>
</file>