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FAB" w:rsidRDefault="00217FAB" w:rsidP="00217FA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color w:val="FF0000"/>
          <w:sz w:val="19"/>
          <w:szCs w:val="19"/>
        </w:rPr>
        <w:t>Domo</w:t>
      </w:r>
      <w:proofErr w:type="spellEnd"/>
      <w:r>
        <w:rPr>
          <w:rFonts w:ascii="Arial" w:hAnsi="Arial" w:cs="Arial"/>
          <w:color w:val="FF0000"/>
          <w:sz w:val="19"/>
          <w:szCs w:val="19"/>
        </w:rPr>
        <w:t xml:space="preserve"> Q</w:t>
      </w:r>
      <w:r w:rsidRPr="00E57DB8">
        <w:rPr>
          <w:rFonts w:ascii="Arial" w:hAnsi="Arial" w:cs="Arial"/>
          <w:color w:val="FF0000"/>
          <w:sz w:val="19"/>
          <w:szCs w:val="19"/>
        </w:rPr>
        <w:br/>
      </w:r>
      <w:r w:rsidRPr="00290B4C">
        <w:rPr>
          <w:rFonts w:ascii="Arial" w:hAnsi="Arial" w:cs="Arial"/>
          <w:sz w:val="19"/>
          <w:szCs w:val="19"/>
        </w:rPr>
        <w:t>Modern</w:t>
      </w:r>
      <w:r>
        <w:rPr>
          <w:rFonts w:ascii="Arial" w:hAnsi="Arial" w:cs="Arial"/>
          <w:sz w:val="19"/>
          <w:szCs w:val="19"/>
        </w:rPr>
        <w:t xml:space="preserve">e, formschöne quadratische Decken- und </w:t>
      </w:r>
      <w:r w:rsidRPr="00290B4C">
        <w:rPr>
          <w:rFonts w:ascii="Arial" w:hAnsi="Arial" w:cs="Arial"/>
          <w:sz w:val="19"/>
          <w:szCs w:val="19"/>
        </w:rPr>
        <w:t>Wandleuch</w:t>
      </w:r>
      <w:r>
        <w:rPr>
          <w:rFonts w:ascii="Arial" w:hAnsi="Arial" w:cs="Arial"/>
          <w:sz w:val="19"/>
          <w:szCs w:val="19"/>
        </w:rPr>
        <w:t xml:space="preserve">te mit niedriger Aufbauhöhe und </w:t>
      </w:r>
      <w:r w:rsidRPr="00290B4C">
        <w:rPr>
          <w:rFonts w:ascii="Arial" w:hAnsi="Arial" w:cs="Arial"/>
          <w:sz w:val="19"/>
          <w:szCs w:val="19"/>
        </w:rPr>
        <w:t>einer sehr ang</w:t>
      </w:r>
      <w:r>
        <w:rPr>
          <w:rFonts w:ascii="Arial" w:hAnsi="Arial" w:cs="Arial"/>
          <w:sz w:val="19"/>
          <w:szCs w:val="19"/>
        </w:rPr>
        <w:t xml:space="preserve">enehmen Lichtwirkung. Die </w:t>
      </w:r>
      <w:proofErr w:type="spellStart"/>
      <w:r>
        <w:rPr>
          <w:rFonts w:ascii="Arial" w:hAnsi="Arial" w:cs="Arial"/>
          <w:sz w:val="19"/>
          <w:szCs w:val="19"/>
        </w:rPr>
        <w:t>Domo</w:t>
      </w:r>
      <w:proofErr w:type="spellEnd"/>
      <w:r>
        <w:rPr>
          <w:rFonts w:ascii="Arial" w:hAnsi="Arial" w:cs="Arial"/>
          <w:sz w:val="19"/>
          <w:szCs w:val="19"/>
        </w:rPr>
        <w:t xml:space="preserve"> Q </w:t>
      </w:r>
      <w:r w:rsidRPr="00290B4C">
        <w:rPr>
          <w:rFonts w:ascii="Arial" w:hAnsi="Arial" w:cs="Arial"/>
          <w:sz w:val="19"/>
          <w:szCs w:val="19"/>
        </w:rPr>
        <w:t>besticht durch ihre hohe L</w:t>
      </w:r>
      <w:r>
        <w:rPr>
          <w:rFonts w:ascii="Arial" w:hAnsi="Arial" w:cs="Arial"/>
          <w:sz w:val="19"/>
          <w:szCs w:val="19"/>
        </w:rPr>
        <w:t xml:space="preserve">euchtkraft und ihr puristisches </w:t>
      </w:r>
      <w:r w:rsidRPr="00290B4C">
        <w:rPr>
          <w:rFonts w:ascii="Arial" w:hAnsi="Arial" w:cs="Arial"/>
          <w:sz w:val="19"/>
          <w:szCs w:val="19"/>
        </w:rPr>
        <w:t>Design. Damit eignet s</w:t>
      </w:r>
      <w:r>
        <w:rPr>
          <w:rFonts w:ascii="Arial" w:hAnsi="Arial" w:cs="Arial"/>
          <w:sz w:val="19"/>
          <w:szCs w:val="19"/>
        </w:rPr>
        <w:t xml:space="preserve">ich diese Leuchte überall dort, </w:t>
      </w:r>
      <w:r w:rsidRPr="00290B4C">
        <w:rPr>
          <w:rFonts w:ascii="Arial" w:hAnsi="Arial" w:cs="Arial"/>
          <w:sz w:val="19"/>
          <w:szCs w:val="19"/>
        </w:rPr>
        <w:t>wo Licht architektonisc</w:t>
      </w:r>
      <w:r>
        <w:rPr>
          <w:rFonts w:ascii="Arial" w:hAnsi="Arial" w:cs="Arial"/>
          <w:sz w:val="19"/>
          <w:szCs w:val="19"/>
        </w:rPr>
        <w:t xml:space="preserve">h in Szene gesetzt werden soll. </w:t>
      </w:r>
      <w:r w:rsidRPr="00290B4C">
        <w:rPr>
          <w:rFonts w:ascii="Arial" w:hAnsi="Arial" w:cs="Arial"/>
          <w:sz w:val="19"/>
          <w:szCs w:val="19"/>
        </w:rPr>
        <w:t>Eine stilvolle Leuchte für</w:t>
      </w:r>
      <w:r>
        <w:rPr>
          <w:rFonts w:ascii="Arial" w:hAnsi="Arial" w:cs="Arial"/>
          <w:sz w:val="19"/>
          <w:szCs w:val="19"/>
        </w:rPr>
        <w:t xml:space="preserve"> hohe Ansprüche im gewerblichen </w:t>
      </w:r>
      <w:r w:rsidRPr="00290B4C">
        <w:rPr>
          <w:rFonts w:ascii="Arial" w:hAnsi="Arial" w:cs="Arial"/>
          <w:sz w:val="19"/>
          <w:szCs w:val="19"/>
        </w:rPr>
        <w:t>sowie privaten Wohnbereich.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217FAB" w:rsidRPr="00E57DB8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Abmessungen: L 300 x B 300 x H 70 mm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Boden aus Stahlblech, einfachste Montage über Klapp-Verschlusssystem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aus PMMA mit seitlicher indirekter Abstrahlung 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13 W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1200 lm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90 lm/W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  <w:bookmarkStart w:id="0" w:name="_GoBack"/>
      <w:bookmarkEnd w:id="0"/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217FAB" w:rsidRDefault="00217FAB" w:rsidP="0021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44</w:t>
      </w:r>
    </w:p>
    <w:p w:rsidR="00217FAB" w:rsidRDefault="00217FAB" w:rsidP="00217FA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Betriebsgeräte: schaltbar ein-aus / dimmbar: DALI / optional: mit Bewegungsmelder / Selbsttest Notlichtmodul-</w:t>
      </w:r>
      <w:proofErr w:type="spellStart"/>
      <w:r>
        <w:rPr>
          <w:rFonts w:ascii="Arial" w:hAnsi="Arial" w:cs="Arial"/>
          <w:sz w:val="19"/>
          <w:szCs w:val="19"/>
        </w:rPr>
        <w:t>Akkupack</w:t>
      </w:r>
      <w:proofErr w:type="spellEnd"/>
    </w:p>
    <w:p w:rsidR="00DD21A3" w:rsidRDefault="008767BD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AB"/>
    <w:rsid w:val="00217FAB"/>
    <w:rsid w:val="00314B19"/>
    <w:rsid w:val="004B57BC"/>
    <w:rsid w:val="008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0B27FE-D8EE-43B9-890B-E8F0FCD5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17FAB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7d504f-f9de-4764-a996-4afaed8ee1a6">SMARTERION-1935392420-834</_dlc_DocId>
    <_dlc_DocIdUrl xmlns="487d504f-f9de-4764-a996-4afaed8ee1a6">
      <Url>https://smarterionag.sharepoint.com/marketing/_layouts/15/DocIdRedir.aspx?ID=SMARTERION-1935392420-834</Url>
      <Description>SMARTERION-1935392420-834</Description>
    </_dlc_DocIdUrl>
    <DLCPolicyLabelLock xmlns="ef1af068-ec26-45c1-bad5-81a6eb6d334d" xsi:nil="true"/>
    <DLCPolicyLabelClientValue xmlns="ef1af068-ec26-45c1-bad5-81a6eb6d334d" xsi:nil="true"/>
    <DLCPolicyLabelValue xmlns="ef1af068-ec26-45c1-bad5-81a6eb6d334d">1.0</DLCPolicyLabelValue>
  </documentManagement>
</p:properties>
</file>

<file path=customXml/item5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24DB4FDE-5225-49A4-BDB2-C631A4214CA6}"/>
</file>

<file path=customXml/itemProps2.xml><?xml version="1.0" encoding="utf-8"?>
<ds:datastoreItem xmlns:ds="http://schemas.openxmlformats.org/officeDocument/2006/customXml" ds:itemID="{81F0EED0-B592-4C98-BB8F-6CE0AE439B62}"/>
</file>

<file path=customXml/itemProps3.xml><?xml version="1.0" encoding="utf-8"?>
<ds:datastoreItem xmlns:ds="http://schemas.openxmlformats.org/officeDocument/2006/customXml" ds:itemID="{2205D0DE-393F-4F9D-99C2-07BD1E66730A}"/>
</file>

<file path=customXml/itemProps4.xml><?xml version="1.0" encoding="utf-8"?>
<ds:datastoreItem xmlns:ds="http://schemas.openxmlformats.org/officeDocument/2006/customXml" ds:itemID="{3B585D6E-C940-4242-BF44-E3A2E9983CD7}"/>
</file>

<file path=customXml/itemProps5.xml><?xml version="1.0" encoding="utf-8"?>
<ds:datastoreItem xmlns:ds="http://schemas.openxmlformats.org/officeDocument/2006/customXml" ds:itemID="{75E1DFED-4DFC-4BF1-8920-08DCD5ACEA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Christoph CB. Bless</cp:lastModifiedBy>
  <cp:revision>2</cp:revision>
  <dcterms:created xsi:type="dcterms:W3CDTF">2017-03-17T11:58:00Z</dcterms:created>
  <dcterms:modified xsi:type="dcterms:W3CDTF">2017-03-17T11:58:00Z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bb366762-6482-4d8f-a97a-b7e85dcd4346</vt:lpwstr>
  </property>
</Properties>
</file>