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Elektrotehnički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fakultet</w:t>
      </w:r>
      <w:r>
        <w:rPr>
          <w:rFonts w:ascii="Arial" w:hAnsi="Arial" w:cs="Arial" w:eastAsia="Arial"/>
          <w:sz w:val="24"/>
        </w:rPr>
        <w:t xml:space="preserve"> u </w:t>
      </w:r>
      <w:r>
        <w:rPr>
          <w:rFonts w:ascii="Arial" w:hAnsi="Arial" w:cs="Arial" w:eastAsia="Arial"/>
          <w:sz w:val="24"/>
        </w:rPr>
        <w:t xml:space="preserve">Beogradu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  <w:spacing w:after="38" w:line="240" w:lineRule="auto"/>
      </w:pP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SI3PSI </w:t>
      </w:r>
      <w:r>
        <w:rPr>
          <w:rFonts w:ascii="Arial" w:hAnsi="Arial" w:cs="Arial" w:eastAsia="Arial"/>
          <w:sz w:val="24"/>
        </w:rPr>
        <w:t xml:space="preserve">Principi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Softverskog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Inženjerstva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 xml:space="preserve">Explore Serbia</w:t>
      </w:r>
      <w:r>
        <w:rPr>
          <w:rFonts w:ascii="Arial" w:hAnsi="Arial" w:cs="Arial"/>
          <w:b/>
          <w:sz w:val="48"/>
          <w:szCs w:val="48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korisnika od strane administratora</w:t>
      </w:r>
      <w:r/>
    </w:p>
    <w:p>
      <w:pPr>
        <w:jc w:val="center"/>
        <w:spacing w:after="7" w:line="240" w:lineRule="auto"/>
      </w:pPr>
      <w:r/>
      <w:r/>
      <w:r/>
    </w:p>
    <w:p>
      <w:pPr>
        <w:jc w:val="center"/>
        <w:spacing w:line="240" w:lineRule="auto"/>
      </w:pPr>
      <w:r/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1.0</w:t>
      </w:r>
      <w:r/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  <w:r/>
    </w:p>
    <w:tbl>
      <w:tblPr>
        <w:tblStyle w:val="4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17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  <w:r/>
        </w:p>
        <w:p>
          <w:pPr>
            <w:pStyle w:val="17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  <w:r/>
        </w:p>
        <w:p>
          <w:pPr>
            <w:pStyle w:val="18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korisnika od strane administratora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4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6" w:name="_Toc98687804"/>
      <w:r>
        <w:rPr>
          <w:b/>
          <w:color w:val="000000" w:themeColor="text1"/>
        </w:rPr>
        <w:t xml:space="preserve">Scenario brisanja korisnika od strane administratora</w:t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</w:r>
      <w:r>
        <w:rPr>
          <w:sz w:val="24"/>
          <w:szCs w:val="24"/>
        </w:rPr>
        <w:t xml:space="preserve">Administrator ima mogućnost da obriše bilo kog korisnika osim drugog administratora.</w:t>
      </w:r>
      <w:r>
        <w:rPr>
          <w:sz w:val="24"/>
          <w:szCs w:val="24"/>
        </w:rPr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kao administrator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 stranici sa pregledom svih korisnika on nalazi korisnika kog želi da izbriše 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potvrđuje da profil sa unetim korisničkim imenom više ne postoji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2a.   Brisanje nije uspelo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administratora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administrator.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/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2022-03-23T13:08:38Z</dcterms:modified>
</cp:coreProperties>
</file>