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000" w:firstRow="0" w:lastRow="0" w:firstColumn="0" w:lastColumn="0" w:noHBand="0" w:noVBand="0"/>
      </w:tblPr>
      <w:tblGrid>
        <w:gridCol w:w="1843"/>
        <w:gridCol w:w="7519"/>
      </w:tblGrid>
      <w:tr w:rsidR="002F754B" w:rsidTr="000A41FE">
        <w:trPr>
          <w:cantSplit/>
          <w:trHeight w:val="1797"/>
        </w:trPr>
        <w:tc>
          <w:tcPr>
            <w:tcW w:w="1843" w:type="dxa"/>
            <w:tcBorders>
              <w:bottom w:val="single" w:sz="4" w:space="0" w:color="000000"/>
            </w:tcBorders>
          </w:tcPr>
          <w:p w:rsidR="002F754B" w:rsidRDefault="002F754B" w:rsidP="000A41FE">
            <w:pPr>
              <w:snapToGrid w:val="0"/>
              <w:jc w:val="center"/>
              <w:rPr>
                <w:szCs w:val="20"/>
                <w:lang w:val="sr-Latn-CS" w:eastAsia="ar-SA"/>
              </w:rPr>
            </w:pPr>
            <w:r>
              <w:rPr>
                <w:noProof/>
                <w:szCs w:val="20"/>
                <w:lang w:val="sr-Latn-CS" w:eastAsia="ar-SA"/>
              </w:rPr>
              <w:drawing>
                <wp:inline distT="0" distB="0" distL="0" distR="0">
                  <wp:extent cx="1057275" cy="1228725"/>
                  <wp:effectExtent l="0" t="0" r="9525" b="9525"/>
                  <wp:docPr id="3" name="Picture 3" descr="etf_logo_2010_c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tf_logo_2010_ci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1228725"/>
                          </a:xfrm>
                          <a:prstGeom prst="rect">
                            <a:avLst/>
                          </a:prstGeom>
                          <a:noFill/>
                          <a:ln>
                            <a:noFill/>
                          </a:ln>
                        </pic:spPr>
                      </pic:pic>
                    </a:graphicData>
                  </a:graphic>
                </wp:inline>
              </w:drawing>
            </w:r>
          </w:p>
        </w:tc>
        <w:tc>
          <w:tcPr>
            <w:tcW w:w="7519" w:type="dxa"/>
            <w:tcBorders>
              <w:bottom w:val="single" w:sz="4" w:space="0" w:color="000000"/>
            </w:tcBorders>
          </w:tcPr>
          <w:p w:rsidR="002F754B" w:rsidRDefault="002F754B" w:rsidP="000A41FE">
            <w:pPr>
              <w:jc w:val="center"/>
              <w:rPr>
                <w:b/>
                <w:sz w:val="32"/>
                <w:szCs w:val="32"/>
                <w:lang w:val="ru-RU"/>
              </w:rPr>
            </w:pPr>
            <w:r>
              <w:rPr>
                <w:b/>
                <w:sz w:val="32"/>
                <w:szCs w:val="32"/>
                <w:lang w:val="ru-RU"/>
              </w:rPr>
              <w:t>УНИВЕРЗИТЕТ У БЕОГРАДУ</w:t>
            </w:r>
          </w:p>
          <w:p w:rsidR="002F754B" w:rsidRDefault="002F754B" w:rsidP="000A41FE">
            <w:pPr>
              <w:jc w:val="center"/>
              <w:rPr>
                <w:b/>
                <w:sz w:val="32"/>
                <w:szCs w:val="32"/>
                <w:lang w:val="ru-RU"/>
              </w:rPr>
            </w:pPr>
            <w:r w:rsidRPr="00E24F66">
              <w:rPr>
                <w:b/>
                <w:sz w:val="32"/>
                <w:szCs w:val="32"/>
                <w:lang w:val="ru-RU"/>
              </w:rPr>
              <w:t>ЕЛЕКТРОТЕХНИЧКИ ФАКУЛТЕТ</w:t>
            </w:r>
          </w:p>
          <w:p w:rsidR="002F754B" w:rsidRPr="000C0CF3" w:rsidRDefault="002F754B" w:rsidP="000A41FE">
            <w:pPr>
              <w:spacing w:line="320" w:lineRule="atLeast"/>
              <w:jc w:val="center"/>
              <w:rPr>
                <w:szCs w:val="20"/>
                <w:lang w:val="sr-Cyrl-RS" w:eastAsia="ar-SA"/>
              </w:rPr>
            </w:pPr>
            <w:r>
              <w:rPr>
                <w:szCs w:val="20"/>
                <w:lang w:val="sr-Cyrl-RS" w:eastAsia="ar-SA"/>
              </w:rPr>
              <w:t>Управљање софтверским пројектима – 2017/2018.</w:t>
            </w:r>
          </w:p>
          <w:p w:rsidR="002F754B" w:rsidRPr="00377FB9" w:rsidRDefault="002F754B" w:rsidP="000A41FE">
            <w:pPr>
              <w:spacing w:line="320" w:lineRule="atLeast"/>
              <w:jc w:val="center"/>
              <w:rPr>
                <w:szCs w:val="20"/>
                <w:lang w:eastAsia="ar-SA"/>
              </w:rPr>
            </w:pPr>
          </w:p>
          <w:p w:rsidR="002F754B" w:rsidRPr="00E76AAC" w:rsidRDefault="002F754B" w:rsidP="000A41FE">
            <w:pPr>
              <w:spacing w:line="320" w:lineRule="atLeast"/>
              <w:jc w:val="center"/>
              <w:rPr>
                <w:lang w:val="sr-Latn-CS" w:eastAsia="ar-SA"/>
              </w:rPr>
            </w:pPr>
            <w:r w:rsidRPr="00390141">
              <w:rPr>
                <w:lang w:val="ru-RU" w:eastAsia="ar-SA"/>
              </w:rPr>
              <w:t>Булевар</w:t>
            </w:r>
            <w:r w:rsidRPr="00E76AAC">
              <w:rPr>
                <w:lang w:val="sr-Latn-CS" w:eastAsia="ar-SA"/>
              </w:rPr>
              <w:t xml:space="preserve"> </w:t>
            </w:r>
            <w:r w:rsidRPr="00390141">
              <w:rPr>
                <w:lang w:val="ru-RU" w:eastAsia="ar-SA"/>
              </w:rPr>
              <w:t>краља</w:t>
            </w:r>
            <w:r w:rsidRPr="00E76AAC">
              <w:rPr>
                <w:lang w:val="sr-Latn-CS" w:eastAsia="ar-SA"/>
              </w:rPr>
              <w:t xml:space="preserve"> </w:t>
            </w:r>
            <w:r w:rsidRPr="00390141">
              <w:rPr>
                <w:lang w:val="ru-RU" w:eastAsia="ar-SA"/>
              </w:rPr>
              <w:t>Александра</w:t>
            </w:r>
            <w:r>
              <w:rPr>
                <w:lang w:val="sr-Latn-CS" w:eastAsia="ar-SA"/>
              </w:rPr>
              <w:t xml:space="preserve"> 73, </w:t>
            </w:r>
            <w:r w:rsidRPr="00390141">
              <w:rPr>
                <w:lang w:val="ru-RU" w:eastAsia="ar-SA"/>
              </w:rPr>
              <w:t>ПФ</w:t>
            </w:r>
            <w:r>
              <w:rPr>
                <w:lang w:val="sr-Latn-CS" w:eastAsia="ar-SA"/>
              </w:rPr>
              <w:t xml:space="preserve"> 35-54, 11120 </w:t>
            </w:r>
            <w:r w:rsidRPr="00390141">
              <w:rPr>
                <w:lang w:val="ru-RU" w:eastAsia="ar-SA"/>
              </w:rPr>
              <w:t>Београд</w:t>
            </w:r>
            <w:r>
              <w:rPr>
                <w:lang w:val="sr-Latn-CS" w:eastAsia="ar-SA"/>
              </w:rPr>
              <w:t xml:space="preserve">, </w:t>
            </w:r>
            <w:r w:rsidRPr="00390141">
              <w:rPr>
                <w:lang w:val="ru-RU" w:eastAsia="ar-SA"/>
              </w:rPr>
              <w:t>Србија</w:t>
            </w:r>
          </w:p>
          <w:p w:rsidR="002F754B" w:rsidRPr="00C063AA" w:rsidRDefault="002F754B" w:rsidP="000A41FE">
            <w:pPr>
              <w:jc w:val="center"/>
            </w:pPr>
            <w:r>
              <w:t>т</w:t>
            </w:r>
            <w:r w:rsidRPr="009D6C47">
              <w:t>ел</w:t>
            </w:r>
            <w:r>
              <w:rPr>
                <w:lang w:val="sr-Cyrl-RS"/>
              </w:rPr>
              <w:t>ефон:</w:t>
            </w:r>
            <w:r w:rsidRPr="009D6C47">
              <w:t xml:space="preserve"> 011</w:t>
            </w:r>
            <w:r>
              <w:t xml:space="preserve">/3218-321, </w:t>
            </w:r>
            <w:hyperlink r:id="rId7" w:history="1">
              <w:r w:rsidRPr="0001336A">
                <w:rPr>
                  <w:rStyle w:val="Hyperlink"/>
                  <w:lang w:val="de-DE"/>
                </w:rPr>
                <w:t>dekanat</w:t>
              </w:r>
              <w:r w:rsidRPr="0001336A">
                <w:rPr>
                  <w:rStyle w:val="Hyperlink"/>
                </w:rPr>
                <w:t>@etf.bg.ac.rs</w:t>
              </w:r>
            </w:hyperlink>
          </w:p>
        </w:tc>
      </w:tr>
    </w:tbl>
    <w:p w:rsidR="002F754B" w:rsidRPr="0018575E" w:rsidRDefault="002F754B" w:rsidP="002F754B">
      <w:pPr>
        <w:pStyle w:val="NaslovnaMedjured"/>
      </w:pPr>
    </w:p>
    <w:p w:rsidR="002F754B" w:rsidRPr="0018575E" w:rsidRDefault="002F754B" w:rsidP="002F754B">
      <w:pPr>
        <w:pStyle w:val="NaslovnaMedjured"/>
      </w:pPr>
    </w:p>
    <w:p w:rsidR="002F754B" w:rsidRPr="0018575E" w:rsidRDefault="002F754B" w:rsidP="002F754B">
      <w:pPr>
        <w:pStyle w:val="NaslovnaMedjured"/>
      </w:pPr>
    </w:p>
    <w:p w:rsidR="002F754B" w:rsidRPr="00E76AAC" w:rsidRDefault="002F754B" w:rsidP="002F754B">
      <w:pPr>
        <w:pStyle w:val="NaslovnaNadNaslov"/>
      </w:pPr>
      <w:r>
        <w:br/>
      </w:r>
    </w:p>
    <w:p w:rsidR="002F754B" w:rsidRPr="0018575E" w:rsidRDefault="002F754B" w:rsidP="002F754B">
      <w:pPr>
        <w:pStyle w:val="NaslovnaMedjured"/>
      </w:pPr>
    </w:p>
    <w:p w:rsidR="002F754B" w:rsidRPr="0018575E" w:rsidRDefault="002F754B" w:rsidP="002F754B">
      <w:pPr>
        <w:pStyle w:val="NaslovnaMedjured"/>
      </w:pPr>
    </w:p>
    <w:p w:rsidR="002F754B" w:rsidRPr="00313444" w:rsidRDefault="002F754B" w:rsidP="002F754B">
      <w:pPr>
        <w:pStyle w:val="NaslovnaNaslovEIS"/>
        <w:rPr>
          <w:lang w:val="sr-Cyrl-RS"/>
        </w:rPr>
      </w:pPr>
      <w:r>
        <w:rPr>
          <w:lang w:val="sr-Cyrl-RS"/>
        </w:rPr>
        <w:t>КОРИСНИЧКО УПУТСТВО</w:t>
      </w:r>
    </w:p>
    <w:p w:rsidR="002F754B" w:rsidRPr="00590F43" w:rsidRDefault="002F754B" w:rsidP="002F754B">
      <w:pPr>
        <w:pStyle w:val="NaslovnaMedjured"/>
        <w:rPr>
          <w:sz w:val="40"/>
          <w:lang w:val="en-US"/>
        </w:rPr>
      </w:pPr>
      <w:r>
        <w:rPr>
          <w:sz w:val="40"/>
          <w:lang w:val="en-US"/>
        </w:rPr>
        <w:t>Smart Farming</w:t>
      </w:r>
    </w:p>
    <w:p w:rsidR="002F754B" w:rsidRPr="00590F43" w:rsidRDefault="002F754B" w:rsidP="002F754B">
      <w:pPr>
        <w:pStyle w:val="NaslovnaMedjured"/>
        <w:rPr>
          <w:sz w:val="40"/>
          <w:lang w:val="en-US"/>
        </w:rPr>
      </w:pPr>
    </w:p>
    <w:p w:rsidR="002F754B" w:rsidRPr="00590F43" w:rsidRDefault="002F754B" w:rsidP="002F754B">
      <w:pPr>
        <w:pStyle w:val="NaslovnaMedjured"/>
        <w:rPr>
          <w:lang w:val="en-US"/>
        </w:rPr>
      </w:pPr>
      <w:r>
        <w:rPr>
          <w:lang w:val="en-US"/>
        </w:rPr>
        <w:t>SFarm</w:t>
      </w:r>
    </w:p>
    <w:p w:rsidR="002F754B" w:rsidRDefault="002F754B" w:rsidP="002F754B">
      <w:pPr>
        <w:pStyle w:val="NaslovnaMedjured"/>
      </w:pPr>
    </w:p>
    <w:p w:rsidR="002F754B" w:rsidRPr="001D6B2A" w:rsidRDefault="002F754B" w:rsidP="002F754B">
      <w:pPr>
        <w:pStyle w:val="NaslovnaMedjured"/>
        <w:rPr>
          <w:lang w:val="sr-Cyrl-RS"/>
        </w:rPr>
      </w:pPr>
      <w:r>
        <w:rPr>
          <w:lang w:val="sr-Cyrl-RS"/>
        </w:rPr>
        <w:t>према позиву за развој иновационих пројеката</w:t>
      </w:r>
    </w:p>
    <w:p w:rsidR="002F754B" w:rsidRPr="001D6B2A" w:rsidRDefault="002F754B" w:rsidP="002F754B">
      <w:pPr>
        <w:pStyle w:val="NaslovnaMedjured"/>
        <w:rPr>
          <w:sz w:val="40"/>
          <w:lang w:val="sl-SI"/>
        </w:rPr>
      </w:pPr>
      <w:r w:rsidRPr="006833BD">
        <w:rPr>
          <w:b/>
          <w:bCs/>
          <w:sz w:val="40"/>
        </w:rPr>
        <w:t>SUSTAINABLE FOOD SECURITY</w:t>
      </w:r>
    </w:p>
    <w:p w:rsidR="002F754B" w:rsidRDefault="002F754B" w:rsidP="002F754B">
      <w:pPr>
        <w:pStyle w:val="NaslovnaMedjured"/>
        <w:rPr>
          <w:lang w:val="sr-Cyrl-RS"/>
        </w:rPr>
      </w:pPr>
    </w:p>
    <w:p w:rsidR="002F754B" w:rsidRDefault="002F754B" w:rsidP="002F754B">
      <w:pPr>
        <w:pStyle w:val="NaslovnaMedjured"/>
        <w:rPr>
          <w:lang w:val="sr-Cyrl-RS"/>
        </w:rPr>
      </w:pPr>
    </w:p>
    <w:p w:rsidR="002F754B" w:rsidRDefault="002F754B" w:rsidP="002F754B">
      <w:pPr>
        <w:pStyle w:val="NaslovnaMedjured"/>
        <w:rPr>
          <w:lang w:val="sr-Cyrl-RS"/>
        </w:rPr>
      </w:pPr>
    </w:p>
    <w:p w:rsidR="002F754B" w:rsidRDefault="002F754B" w:rsidP="002F754B">
      <w:pPr>
        <w:pStyle w:val="NaslovnaMedjured"/>
        <w:rPr>
          <w:lang w:val="sr-Cyrl-RS"/>
        </w:rPr>
      </w:pPr>
    </w:p>
    <w:p w:rsidR="002F754B" w:rsidRDefault="002F754B" w:rsidP="002F754B">
      <w:pPr>
        <w:pStyle w:val="NaslovnaMedjured"/>
        <w:rPr>
          <w:lang w:val="sr-Cyrl-RS"/>
        </w:rPr>
      </w:pPr>
    </w:p>
    <w:p w:rsidR="002F754B" w:rsidRDefault="002F754B" w:rsidP="002F754B">
      <w:pPr>
        <w:pStyle w:val="NaslovnaMedjured"/>
        <w:rPr>
          <w:lang w:val="sr-Cyrl-RS"/>
        </w:rPr>
      </w:pPr>
    </w:p>
    <w:p w:rsidR="002F754B" w:rsidRPr="00590F43" w:rsidRDefault="002F754B" w:rsidP="002F754B">
      <w:pPr>
        <w:ind w:left="2832" w:firstLine="708"/>
        <w:rPr>
          <w:sz w:val="28"/>
          <w:lang w:val="en-US"/>
        </w:rPr>
      </w:pPr>
      <w:r>
        <w:rPr>
          <w:sz w:val="28"/>
        </w:rPr>
        <w:t xml:space="preserve">Београд, </w:t>
      </w:r>
      <w:r>
        <w:rPr>
          <w:sz w:val="28"/>
          <w:lang w:val="en-US"/>
        </w:rPr>
        <w:t>11.7</w:t>
      </w:r>
      <w:r>
        <w:rPr>
          <w:sz w:val="28"/>
          <w:lang w:val="en-US"/>
        </w:rPr>
        <w:t>.2018.</w:t>
      </w:r>
    </w:p>
    <w:p w:rsidR="004C383B" w:rsidRPr="004C383B" w:rsidRDefault="002F754B">
      <w:pPr>
        <w:rPr>
          <w:rFonts w:ascii="Arial" w:hAnsi="Arial" w:cs="Arial"/>
          <w:b/>
          <w:sz w:val="28"/>
          <w:lang w:val="sr-Cyrl-RS"/>
        </w:rPr>
      </w:pPr>
      <w:r w:rsidRPr="002F754B">
        <w:rPr>
          <w:rFonts w:ascii="Arial" w:hAnsi="Arial" w:cs="Arial"/>
          <w:b/>
          <w:sz w:val="28"/>
          <w:lang w:val="sr-Cyrl-RS"/>
        </w:rPr>
        <w:lastRenderedPageBreak/>
        <w:t>УВОД</w:t>
      </w:r>
    </w:p>
    <w:p w:rsidR="002F754B" w:rsidRDefault="002F754B" w:rsidP="002F754B">
      <w:pPr>
        <w:pStyle w:val="BodyText"/>
        <w:rPr>
          <w:rFonts w:ascii="Arial" w:hAnsi="Arial" w:cs="Arial"/>
          <w:lang w:val="sr-Cyrl-RS"/>
        </w:rPr>
      </w:pPr>
      <w:r w:rsidRPr="002F754B">
        <w:rPr>
          <w:rFonts w:ascii="Arial" w:hAnsi="Arial" w:cs="Arial"/>
          <w:lang w:val="sr-Cyrl-RS"/>
        </w:rPr>
        <w:t>Циљ пројекта је да се процес производње у пољопривреди аутоматизује, све у сврху побољшања квалитета производа, ефикасног коришћења ресурса, смањење цена одржавања и ризика губитака, као и повећања отпорности биљака на нагле промене услова. Ово је омогућено коришћењем сензора, који ће у реалном времену пратити параметре неопходне за побољшање приноса и употребом вештачке интелигенције која ће те параметре подешавати.</w:t>
      </w:r>
    </w:p>
    <w:p w:rsidR="004C383B" w:rsidRPr="002F754B" w:rsidRDefault="004C383B" w:rsidP="002F754B">
      <w:pPr>
        <w:pStyle w:val="BodyText"/>
        <w:rPr>
          <w:rFonts w:ascii="Arial" w:hAnsi="Arial" w:cs="Arial"/>
          <w:lang w:val="sr-Cyrl-RS"/>
        </w:rPr>
      </w:pPr>
    </w:p>
    <w:p w:rsidR="004C383B" w:rsidRPr="004C383B" w:rsidRDefault="002F754B">
      <w:pPr>
        <w:rPr>
          <w:rFonts w:ascii="Arial" w:hAnsi="Arial" w:cs="Arial"/>
          <w:b/>
          <w:sz w:val="28"/>
          <w:lang w:val="sr-Cyrl-RS"/>
        </w:rPr>
      </w:pPr>
      <w:r w:rsidRPr="004C383B">
        <w:rPr>
          <w:rFonts w:ascii="Arial" w:hAnsi="Arial" w:cs="Arial"/>
          <w:b/>
          <w:sz w:val="28"/>
          <w:lang w:val="sr-Cyrl-RS"/>
        </w:rPr>
        <w:t>КАТЕГОРИЈЕ КОРИСНИКА</w:t>
      </w:r>
      <w:bookmarkStart w:id="0" w:name="_GoBack"/>
      <w:bookmarkEnd w:id="0"/>
    </w:p>
    <w:p w:rsidR="002F754B" w:rsidRPr="004C383B" w:rsidRDefault="002F754B">
      <w:pPr>
        <w:rPr>
          <w:rFonts w:ascii="Arial" w:hAnsi="Arial" w:cs="Arial"/>
          <w:sz w:val="24"/>
          <w:lang w:val="sr-Cyrl-RS"/>
        </w:rPr>
      </w:pPr>
      <w:r w:rsidRPr="004C383B">
        <w:rPr>
          <w:rFonts w:ascii="Arial" w:hAnsi="Arial" w:cs="Arial"/>
          <w:sz w:val="24"/>
          <w:lang w:val="sr-Cyrl-RS"/>
        </w:rPr>
        <w:t>1)Корисник</w:t>
      </w:r>
    </w:p>
    <w:p w:rsidR="002F754B" w:rsidRPr="002F754B" w:rsidRDefault="002F754B">
      <w:pPr>
        <w:rPr>
          <w:rFonts w:ascii="Arial" w:hAnsi="Arial" w:cs="Arial"/>
          <w:lang w:val="sr-Cyrl-RS"/>
        </w:rPr>
      </w:pPr>
      <w:r w:rsidRPr="002F754B">
        <w:rPr>
          <w:rFonts w:ascii="Arial" w:hAnsi="Arial" w:cs="Arial"/>
          <w:lang w:val="sr-Cyrl-RS"/>
        </w:rPr>
        <w:t xml:space="preserve">Клијент који је инсталирао </w:t>
      </w:r>
      <w:r w:rsidRPr="002F754B">
        <w:rPr>
          <w:rFonts w:ascii="Arial" w:hAnsi="Arial" w:cs="Arial"/>
          <w:i/>
        </w:rPr>
        <w:t xml:space="preserve">Smart Farming </w:t>
      </w:r>
      <w:r w:rsidRPr="002F754B">
        <w:rPr>
          <w:rFonts w:ascii="Arial" w:hAnsi="Arial" w:cs="Arial"/>
          <w:lang w:val="sr-Cyrl-RS"/>
        </w:rPr>
        <w:t>систем.</w:t>
      </w:r>
      <w:r w:rsidRPr="002F754B">
        <w:rPr>
          <w:rFonts w:ascii="Arial" w:hAnsi="Arial" w:cs="Arial"/>
          <w:lang w:val="sr-Cyrl-RS"/>
        </w:rPr>
        <w:t xml:space="preserve"> </w:t>
      </w:r>
      <w:r w:rsidRPr="002F754B">
        <w:rPr>
          <w:rFonts w:ascii="Arial" w:hAnsi="Arial" w:cs="Arial"/>
          <w:lang w:val="sr-Cyrl-RS"/>
        </w:rPr>
        <w:t>Корисник има могућност да проверава стање свог пластеника, да види историју параметара као и акција које је преузела вештачка интелигенција да их стабилизује.</w:t>
      </w:r>
    </w:p>
    <w:p w:rsidR="002F754B" w:rsidRPr="004C383B" w:rsidRDefault="002F754B">
      <w:pPr>
        <w:rPr>
          <w:rFonts w:ascii="Arial" w:hAnsi="Arial" w:cs="Arial"/>
          <w:sz w:val="24"/>
          <w:lang w:val="sr-Cyrl-RS"/>
        </w:rPr>
      </w:pPr>
      <w:r w:rsidRPr="004C383B">
        <w:rPr>
          <w:rFonts w:ascii="Arial" w:hAnsi="Arial" w:cs="Arial"/>
          <w:sz w:val="24"/>
          <w:lang w:val="sr-Cyrl-RS"/>
        </w:rPr>
        <w:t>2)Продавац</w:t>
      </w:r>
    </w:p>
    <w:p w:rsidR="002F754B" w:rsidRPr="002F754B" w:rsidRDefault="002F754B">
      <w:pPr>
        <w:rPr>
          <w:rFonts w:ascii="Arial" w:hAnsi="Arial" w:cs="Arial"/>
          <w:lang w:val="sr-Cyrl-RS"/>
        </w:rPr>
      </w:pPr>
      <w:r w:rsidRPr="002F754B">
        <w:rPr>
          <w:rFonts w:ascii="Arial" w:hAnsi="Arial" w:cs="Arial"/>
          <w:lang w:val="sr-Cyrl-RS"/>
        </w:rPr>
        <w:t xml:space="preserve">Клијент који је инсталирао </w:t>
      </w:r>
      <w:r w:rsidRPr="002F754B">
        <w:rPr>
          <w:rFonts w:ascii="Arial" w:hAnsi="Arial" w:cs="Arial"/>
          <w:i/>
        </w:rPr>
        <w:t xml:space="preserve">Smart Farming </w:t>
      </w:r>
      <w:r w:rsidRPr="002F754B">
        <w:rPr>
          <w:rFonts w:ascii="Arial" w:hAnsi="Arial" w:cs="Arial"/>
          <w:lang w:val="sr-Cyrl-RS"/>
        </w:rPr>
        <w:t>систем и има намеру да своје производе прода.</w:t>
      </w:r>
      <w:r w:rsidRPr="002F754B">
        <w:rPr>
          <w:rFonts w:ascii="Arial" w:hAnsi="Arial" w:cs="Arial"/>
          <w:lang w:val="sr-Cyrl-RS"/>
        </w:rPr>
        <w:t xml:space="preserve"> </w:t>
      </w:r>
      <w:r w:rsidRPr="002F754B">
        <w:rPr>
          <w:rFonts w:ascii="Arial" w:hAnsi="Arial" w:cs="Arial"/>
          <w:lang w:val="sr-Cyrl-RS"/>
        </w:rPr>
        <w:t>Продавац има све могућности као и Корисник, али има могућност да постави цене својих производа и да ступи у контакт са могућим купцима.</w:t>
      </w:r>
    </w:p>
    <w:p w:rsidR="002F754B" w:rsidRPr="002F754B" w:rsidRDefault="002F754B">
      <w:pPr>
        <w:rPr>
          <w:rFonts w:ascii="Arial" w:hAnsi="Arial" w:cs="Arial"/>
          <w:lang w:val="sr-Cyrl-RS"/>
        </w:rPr>
      </w:pPr>
      <w:r w:rsidRPr="004C383B">
        <w:rPr>
          <w:rFonts w:ascii="Arial" w:hAnsi="Arial" w:cs="Arial"/>
          <w:sz w:val="24"/>
          <w:lang w:val="sr-Cyrl-RS"/>
        </w:rPr>
        <w:t>3)Купац</w:t>
      </w:r>
    </w:p>
    <w:p w:rsidR="002F754B" w:rsidRPr="002F754B" w:rsidRDefault="002F754B">
      <w:pPr>
        <w:rPr>
          <w:rFonts w:ascii="Arial" w:hAnsi="Arial" w:cs="Arial"/>
          <w:lang w:val="sr-Cyrl-RS"/>
        </w:rPr>
      </w:pPr>
      <w:r w:rsidRPr="002F754B">
        <w:rPr>
          <w:rFonts w:ascii="Arial" w:hAnsi="Arial" w:cs="Arial"/>
          <w:lang w:val="sr-Cyrl-RS"/>
        </w:rPr>
        <w:t>Клијент који има приступ веб апликацији и жели да купи производ неког од продаваца.</w:t>
      </w:r>
      <w:r w:rsidRPr="002F754B">
        <w:rPr>
          <w:rFonts w:ascii="Arial" w:hAnsi="Arial" w:cs="Arial"/>
          <w:lang w:val="sr-Cyrl-RS"/>
        </w:rPr>
        <w:t xml:space="preserve"> </w:t>
      </w:r>
      <w:r w:rsidRPr="002F754B">
        <w:rPr>
          <w:rFonts w:ascii="Arial" w:hAnsi="Arial" w:cs="Arial"/>
          <w:lang w:val="sr-Cyrl-RS"/>
        </w:rPr>
        <w:t>Купац може само да види цене производа неког Продавца и ступи у контакт са њим.</w:t>
      </w:r>
    </w:p>
    <w:p w:rsidR="002F754B" w:rsidRPr="002F754B" w:rsidRDefault="002F754B">
      <w:pPr>
        <w:rPr>
          <w:rFonts w:ascii="Arial" w:hAnsi="Arial" w:cs="Arial"/>
          <w:lang w:val="sr-Cyrl-RS"/>
        </w:rPr>
      </w:pPr>
    </w:p>
    <w:p w:rsidR="002F754B" w:rsidRPr="004C383B" w:rsidRDefault="002F754B">
      <w:pPr>
        <w:rPr>
          <w:rFonts w:ascii="Arial" w:hAnsi="Arial" w:cs="Arial"/>
          <w:b/>
          <w:lang w:val="sr-Cyrl-RS"/>
        </w:rPr>
      </w:pPr>
      <w:r w:rsidRPr="004C383B">
        <w:rPr>
          <w:rFonts w:ascii="Arial" w:hAnsi="Arial" w:cs="Arial"/>
          <w:b/>
          <w:sz w:val="28"/>
          <w:lang w:val="sr-Cyrl-RS"/>
        </w:rPr>
        <w:t>ПОМОЋ</w:t>
      </w:r>
    </w:p>
    <w:p w:rsidR="002F754B" w:rsidRPr="002F754B" w:rsidRDefault="002F754B" w:rsidP="002F754B">
      <w:pPr>
        <w:pStyle w:val="BodyText"/>
        <w:rPr>
          <w:rFonts w:ascii="Arial" w:hAnsi="Arial" w:cs="Arial"/>
          <w:lang w:val="sr-Cyrl-RS"/>
        </w:rPr>
      </w:pPr>
      <w:r w:rsidRPr="002F754B">
        <w:rPr>
          <w:rFonts w:ascii="Arial" w:hAnsi="Arial" w:cs="Arial"/>
          <w:lang w:val="sr-Cyrl-RS"/>
        </w:rPr>
        <w:t>Приликом првог коришћења веб презентације, кориснику ће бити приказано кратко упутство за употребу, којем ће корисник моћи накнадно да приступи уколико за то буде потребе. Током коришћења веб презентације корисник ће моћи да изабере „режим учења“, који ће му пружати помоћ.</w:t>
      </w:r>
    </w:p>
    <w:p w:rsidR="002F754B" w:rsidRPr="002F754B" w:rsidRDefault="002F754B" w:rsidP="002F754B">
      <w:pPr>
        <w:pStyle w:val="BodyText"/>
        <w:rPr>
          <w:rFonts w:ascii="Arial" w:hAnsi="Arial" w:cs="Arial"/>
          <w:lang w:val="sr-Cyrl-RS"/>
        </w:rPr>
      </w:pPr>
      <w:r w:rsidRPr="002F754B">
        <w:rPr>
          <w:rFonts w:ascii="Arial" w:hAnsi="Arial" w:cs="Arial"/>
          <w:lang w:val="sr-Cyrl-RS"/>
        </w:rPr>
        <w:t>Корисницима ће се пружати помоћ у виду корисничког сервиса путем телефонских позива, а по потреби и доласком сервисера на лице места.</w:t>
      </w:r>
    </w:p>
    <w:p w:rsidR="002F754B" w:rsidRPr="002F754B" w:rsidRDefault="002F754B">
      <w:pPr>
        <w:rPr>
          <w:lang w:val="sr-Cyrl-RS"/>
        </w:rPr>
      </w:pPr>
    </w:p>
    <w:sectPr w:rsidR="002F754B" w:rsidRPr="002F754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E67" w:rsidRDefault="007C7E67" w:rsidP="002F754B">
      <w:pPr>
        <w:spacing w:after="0" w:line="240" w:lineRule="auto"/>
      </w:pPr>
      <w:r>
        <w:separator/>
      </w:r>
    </w:p>
  </w:endnote>
  <w:endnote w:type="continuationSeparator" w:id="0">
    <w:p w:rsidR="007C7E67" w:rsidRDefault="007C7E67" w:rsidP="002F7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E67" w:rsidRDefault="007C7E67" w:rsidP="002F754B">
      <w:pPr>
        <w:spacing w:after="0" w:line="240" w:lineRule="auto"/>
      </w:pPr>
      <w:r>
        <w:separator/>
      </w:r>
    </w:p>
  </w:footnote>
  <w:footnote w:type="continuationSeparator" w:id="0">
    <w:p w:rsidR="007C7E67" w:rsidRDefault="007C7E67" w:rsidP="002F7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54B" w:rsidRPr="002F754B" w:rsidRDefault="002F754B" w:rsidP="002F754B">
    <w:pPr>
      <w:pStyle w:val="Header"/>
      <w:ind w:left="1836" w:firstLine="3828"/>
      <w:rPr>
        <w:lang w:val="sr-Cyrl-RS"/>
      </w:rPr>
    </w:pPr>
    <w:r>
      <w:rPr>
        <w:lang w:val="sr-Cyrl-RS"/>
      </w:rPr>
      <w:t xml:space="preserve">Корисничко упутство </w:t>
    </w:r>
    <w:r>
      <w:rPr>
        <w:lang w:val="en-US"/>
      </w:rPr>
      <w:t>Smart Farming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4B"/>
    <w:rsid w:val="001508E1"/>
    <w:rsid w:val="00277796"/>
    <w:rsid w:val="002F754B"/>
    <w:rsid w:val="004C383B"/>
    <w:rsid w:val="005D3F13"/>
    <w:rsid w:val="007C7E67"/>
    <w:rsid w:val="00A0177C"/>
    <w:rsid w:val="00A60793"/>
    <w:rsid w:val="00A725C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5EEFB"/>
  <w15:chartTrackingRefBased/>
  <w15:docId w15:val="{44702C4C-E67C-4C8E-BF43-0496B637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F754B"/>
    <w:rPr>
      <w:color w:val="0000FF"/>
      <w:u w:val="single"/>
    </w:rPr>
  </w:style>
  <w:style w:type="paragraph" w:customStyle="1" w:styleId="NaslovnaMedjured">
    <w:name w:val="NaslovnaMedjured"/>
    <w:basedOn w:val="BodyText"/>
    <w:rsid w:val="002F754B"/>
    <w:pPr>
      <w:spacing w:line="240" w:lineRule="auto"/>
      <w:jc w:val="center"/>
    </w:pPr>
    <w:rPr>
      <w:rFonts w:ascii="Times New Roman" w:eastAsia="Times New Roman" w:hAnsi="Times New Roman" w:cs="Times New Roman"/>
      <w:sz w:val="32"/>
      <w:szCs w:val="20"/>
      <w:lang w:val="sr-Cyrl-CS" w:eastAsia="ar-SA"/>
    </w:rPr>
  </w:style>
  <w:style w:type="paragraph" w:customStyle="1" w:styleId="NaslovnaNadNaslov">
    <w:name w:val="NaslovnaNadNaslov"/>
    <w:basedOn w:val="BodyText"/>
    <w:next w:val="NaslovnaMedjured"/>
    <w:rsid w:val="002F754B"/>
    <w:pPr>
      <w:spacing w:line="240" w:lineRule="auto"/>
      <w:jc w:val="center"/>
    </w:pPr>
    <w:rPr>
      <w:rFonts w:ascii="Times New Roman" w:eastAsia="Times New Roman" w:hAnsi="Times New Roman" w:cs="Times New Roman"/>
      <w:sz w:val="40"/>
      <w:szCs w:val="40"/>
      <w:lang w:val="sr-Cyrl-CS"/>
    </w:rPr>
  </w:style>
  <w:style w:type="paragraph" w:customStyle="1" w:styleId="NaslovnaNaslovEIS">
    <w:name w:val="NaslovnaNaslovEIS"/>
    <w:basedOn w:val="BodyText"/>
    <w:next w:val="NaslovnaMedjured"/>
    <w:rsid w:val="002F754B"/>
    <w:pPr>
      <w:spacing w:line="240" w:lineRule="auto"/>
      <w:jc w:val="center"/>
    </w:pPr>
    <w:rPr>
      <w:rFonts w:ascii="Times New Roman" w:eastAsia="Times New Roman" w:hAnsi="Times New Roman" w:cs="Times New Roman"/>
      <w:b/>
      <w:bCs/>
      <w:i/>
      <w:smallCaps/>
      <w:sz w:val="48"/>
      <w:szCs w:val="48"/>
      <w:lang w:val="sr-Cyrl-CS" w:eastAsia="ar-SA"/>
    </w:rPr>
  </w:style>
  <w:style w:type="paragraph" w:styleId="BodyText">
    <w:name w:val="Body Text"/>
    <w:basedOn w:val="Normal"/>
    <w:link w:val="BodyTextChar"/>
    <w:uiPriority w:val="99"/>
    <w:semiHidden/>
    <w:unhideWhenUsed/>
    <w:rsid w:val="002F754B"/>
    <w:pPr>
      <w:spacing w:after="120"/>
    </w:pPr>
  </w:style>
  <w:style w:type="character" w:customStyle="1" w:styleId="BodyTextChar">
    <w:name w:val="Body Text Char"/>
    <w:basedOn w:val="DefaultParagraphFont"/>
    <w:link w:val="BodyText"/>
    <w:uiPriority w:val="99"/>
    <w:semiHidden/>
    <w:rsid w:val="002F754B"/>
  </w:style>
  <w:style w:type="paragraph" w:styleId="Header">
    <w:name w:val="header"/>
    <w:basedOn w:val="Normal"/>
    <w:link w:val="HeaderChar"/>
    <w:uiPriority w:val="99"/>
    <w:unhideWhenUsed/>
    <w:rsid w:val="002F75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754B"/>
  </w:style>
  <w:style w:type="paragraph" w:styleId="Footer">
    <w:name w:val="footer"/>
    <w:basedOn w:val="Normal"/>
    <w:link w:val="FooterChar"/>
    <w:uiPriority w:val="99"/>
    <w:unhideWhenUsed/>
    <w:rsid w:val="002F75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dekanat@etf.bg.ac.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1</cp:revision>
  <dcterms:created xsi:type="dcterms:W3CDTF">2018-07-08T00:53:00Z</dcterms:created>
  <dcterms:modified xsi:type="dcterms:W3CDTF">2018-07-08T01:04:00Z</dcterms:modified>
</cp:coreProperties>
</file>