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8C7E1C">
      <w:pPr>
        <w:pStyle w:val="Tekst"/>
        <w:rPr>
          <w:i/>
          <w:sz w:val="32"/>
        </w:rPr>
      </w:pPr>
      <w:bookmarkStart w:id="0" w:name="_GoBack"/>
      <w:bookmarkEnd w:id="0"/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8C7E1C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1D6435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1561453" w:history="1">
            <w:r w:rsidR="001D6435" w:rsidRPr="00543DD5">
              <w:rPr>
                <w:rStyle w:val="Hyperlink"/>
                <w:noProof/>
              </w:rPr>
              <w:t>1 Uvod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4" w:history="1">
            <w:r w:rsidR="001D6435" w:rsidRPr="00543DD5">
              <w:rPr>
                <w:rStyle w:val="Hyperlink"/>
                <w:noProof/>
              </w:rPr>
              <w:t>2 Nastanak računarstva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5" w:history="1">
            <w:r w:rsidR="001D6435" w:rsidRPr="00543DD5">
              <w:rPr>
                <w:rStyle w:val="Hyperlink"/>
                <w:noProof/>
              </w:rPr>
              <w:t>2.1 Monolitne i slojevite arhitekture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6" w:history="1">
            <w:r w:rsidR="001D6435" w:rsidRPr="00543DD5">
              <w:rPr>
                <w:rStyle w:val="Hyperlink"/>
                <w:noProof/>
              </w:rPr>
              <w:t>2.2 Mikroservisna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7" w:history="1">
            <w:r w:rsidR="001D6435" w:rsidRPr="00543DD5">
              <w:rPr>
                <w:rStyle w:val="Hyperlink"/>
                <w:noProof/>
              </w:rPr>
              <w:t>2.3 Virtuelizacija zasnovana na kontejnerima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8" w:history="1">
            <w:r w:rsidR="001D6435" w:rsidRPr="00543DD5">
              <w:rPr>
                <w:rStyle w:val="Hyperlink"/>
                <w:noProof/>
              </w:rPr>
              <w:t>2.4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 u oblaku, modeli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9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9" w:history="1">
            <w:r w:rsidR="001D6435" w:rsidRPr="00543DD5">
              <w:rPr>
                <w:rStyle w:val="Hyperlink"/>
                <w:noProof/>
              </w:rPr>
              <w:t>2.5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</w:t>
            </w:r>
            <w:r w:rsidR="001D6435" w:rsidRPr="00543DD5">
              <w:rPr>
                <w:rStyle w:val="Hyperlink"/>
                <w:noProof/>
              </w:rPr>
              <w:t xml:space="preserve">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0" w:history="1">
            <w:r w:rsidR="001D6435" w:rsidRPr="00543DD5">
              <w:rPr>
                <w:rStyle w:val="Hyperlink"/>
                <w:noProof/>
              </w:rPr>
              <w:t>2.5.1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11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1" w:history="1">
            <w:r w:rsidR="001D6435" w:rsidRPr="00543DD5">
              <w:rPr>
                <w:rStyle w:val="Hyperlink"/>
                <w:noProof/>
              </w:rPr>
              <w:t>2.5.2 Osobine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12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2" w:history="1">
            <w:r w:rsidR="001D6435" w:rsidRPr="00543DD5">
              <w:rPr>
                <w:rStyle w:val="Hyperlink"/>
                <w:noProof/>
              </w:rPr>
              <w:t>2.5.3 Prednosti i nedostaci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3" w:history="1">
            <w:r w:rsidR="001D6435" w:rsidRPr="00543DD5">
              <w:rPr>
                <w:rStyle w:val="Hyperlink"/>
                <w:noProof/>
              </w:rPr>
              <w:t>3 Platforme i razvojni okviri zasnovani na modelu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4" w:history="1">
            <w:r w:rsidR="001D6435" w:rsidRPr="00543DD5">
              <w:rPr>
                <w:rStyle w:val="Hyperlink"/>
                <w:noProof/>
              </w:rPr>
              <w:t>3.1 Azure Functions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5" w:history="1">
            <w:r w:rsidR="001D6435" w:rsidRPr="00543DD5">
              <w:rPr>
                <w:rStyle w:val="Hyperlink"/>
                <w:noProof/>
              </w:rPr>
              <w:t>3.1.1 Izvr</w:t>
            </w:r>
            <w:r w:rsidR="001D6435" w:rsidRPr="00543DD5">
              <w:rPr>
                <w:rStyle w:val="Hyperlink"/>
                <w:noProof/>
                <w:lang w:val="sr-Latn-RS"/>
              </w:rPr>
              <w:t>šno okruženje i planovi korišćenja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6" w:history="1">
            <w:r w:rsidR="001D6435" w:rsidRPr="00543DD5">
              <w:rPr>
                <w:rStyle w:val="Hyperlink"/>
                <w:noProof/>
              </w:rPr>
              <w:t>3.1.2 Funkcije i aplikacije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15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7" w:history="1">
            <w:r w:rsidR="001D6435" w:rsidRPr="00543DD5">
              <w:rPr>
                <w:rStyle w:val="Hyperlink"/>
                <w:noProof/>
              </w:rPr>
              <w:t>3.1.3 Lokalni razvoj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8" w:history="1">
            <w:r w:rsidR="001D6435" w:rsidRPr="00543DD5">
              <w:rPr>
                <w:rStyle w:val="Hyperlink"/>
                <w:noProof/>
              </w:rPr>
              <w:t>3.1.4 Okidači i vezivanja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9" w:history="1">
            <w:r w:rsidR="001D6435" w:rsidRPr="00543DD5">
              <w:rPr>
                <w:rStyle w:val="Hyperlink"/>
                <w:noProof/>
              </w:rPr>
              <w:t>3.1.5 Postavljanje na Azure platformu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0" w:history="1">
            <w:r w:rsidR="001D6435" w:rsidRPr="00543DD5">
              <w:rPr>
                <w:rStyle w:val="Hyperlink"/>
                <w:noProof/>
                <w:lang w:val="sr-Latn-RS"/>
              </w:rPr>
              <w:t>3.2 Ostali servisi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1" w:history="1">
            <w:r w:rsidR="001D6435" w:rsidRPr="00543DD5">
              <w:rPr>
                <w:rStyle w:val="Hyperlink"/>
                <w:noProof/>
              </w:rPr>
              <w:t>4 Razvoj REST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2" w:history="1">
            <w:r w:rsidR="001D6435" w:rsidRPr="00543DD5">
              <w:rPr>
                <w:rStyle w:val="Hyperlink"/>
                <w:noProof/>
              </w:rPr>
              <w:t>4.1 Funkcionalni opis i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3" w:history="1">
            <w:r w:rsidR="001D6435" w:rsidRPr="00543DD5">
              <w:rPr>
                <w:rStyle w:val="Hyperlink"/>
                <w:noProof/>
              </w:rPr>
              <w:t>4.2 Implementacija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4" w:history="1">
            <w:r w:rsidR="001D6435" w:rsidRPr="00543DD5">
              <w:rPr>
                <w:rStyle w:val="Hyperlink"/>
                <w:noProof/>
              </w:rPr>
              <w:t>4.2.1 Struktura projekta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5" w:history="1">
            <w:r w:rsidR="001D6435" w:rsidRPr="00543DD5">
              <w:rPr>
                <w:rStyle w:val="Hyperlink"/>
                <w:noProof/>
              </w:rPr>
              <w:t>4.2.2 Baza podataka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6" w:history="1">
            <w:r w:rsidR="001D6435" w:rsidRPr="00543DD5">
              <w:rPr>
                <w:rStyle w:val="Hyperlink"/>
                <w:noProof/>
              </w:rPr>
              <w:t>4.2.3 API resursi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7" w:history="1">
            <w:r w:rsidR="001D6435" w:rsidRPr="00543DD5">
              <w:rPr>
                <w:rStyle w:val="Hyperlink"/>
                <w:noProof/>
              </w:rPr>
              <w:t>4.2.4 Implementacija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8" w:history="1">
            <w:r w:rsidR="001D6435" w:rsidRPr="00543DD5">
              <w:rPr>
                <w:rStyle w:val="Hyperlink"/>
                <w:noProof/>
              </w:rPr>
              <w:t>5 Gradjenje, hostovanje i testiranje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9" w:history="1">
            <w:r w:rsidR="001D6435" w:rsidRPr="00543DD5">
              <w:rPr>
                <w:rStyle w:val="Hyperlink"/>
                <w:noProof/>
              </w:rPr>
              <w:t>5.1 Resursi na platformi u oblaku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0" w:history="1">
            <w:r w:rsidR="001D6435" w:rsidRPr="00543DD5">
              <w:rPr>
                <w:rStyle w:val="Hyperlink"/>
                <w:noProof/>
              </w:rPr>
              <w:t>5.2 Kontinualna integracija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1" w:history="1">
            <w:r w:rsidR="001D6435" w:rsidRPr="00543DD5">
              <w:rPr>
                <w:rStyle w:val="Hyperlink"/>
                <w:noProof/>
              </w:rPr>
              <w:t>5.3 Nadgledanje i održavanje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2" w:history="1">
            <w:r w:rsidR="001D6435" w:rsidRPr="00543DD5">
              <w:rPr>
                <w:rStyle w:val="Hyperlink"/>
                <w:noProof/>
              </w:rPr>
              <w:t>5.4 Testiranje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4F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3" w:history="1">
            <w:r w:rsidR="001D6435" w:rsidRPr="00543DD5">
              <w:rPr>
                <w:rStyle w:val="Hyperlink"/>
                <w:noProof/>
              </w:rPr>
              <w:t>6 Zaključak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1" w:name="_Toc71561453"/>
      <w:r>
        <w:lastRenderedPageBreak/>
        <w:t xml:space="preserve">1 </w:t>
      </w:r>
      <w:r w:rsidR="00DE0B5A">
        <w:t>Uvod</w:t>
      </w:r>
      <w:bookmarkEnd w:id="1"/>
    </w:p>
    <w:p w:rsidR="008C211F" w:rsidRPr="00CB3B11" w:rsidRDefault="00C36623" w:rsidP="008C7E1C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8C7E1C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8C7E1C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8C7E1C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8C7E1C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8C7E1C">
      <w:pPr>
        <w:pStyle w:val="Tekst"/>
      </w:pPr>
      <w:r w:rsidRPr="00CB3B11">
        <w:lastRenderedPageBreak/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8C7E1C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8C7E1C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71561454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2"/>
    </w:p>
    <w:p w:rsidR="005E1A04" w:rsidRDefault="001B5A70" w:rsidP="008C7E1C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3" w:name="_Toc71561455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3"/>
    </w:p>
    <w:p w:rsidR="00A63298" w:rsidRDefault="00DF258C" w:rsidP="008C7E1C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8C7E1C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4" w:name="_Toc71561456"/>
      <w:r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4"/>
    </w:p>
    <w:p w:rsidR="00C12E83" w:rsidRDefault="00503EF2" w:rsidP="008C7E1C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</w:t>
      </w:r>
      <w:r w:rsidR="008F3E74">
        <w:rPr>
          <w:lang w:val="sr-Latn-RS"/>
        </w:rPr>
        <w:lastRenderedPageBreak/>
        <w:t xml:space="preserve">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8C7E1C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8C7E1C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EndPr/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8C7E1C">
      <w:pPr>
        <w:pStyle w:val="Tekst"/>
        <w:rPr>
          <w:lang w:val="sr-Latn-RS"/>
        </w:rPr>
      </w:pPr>
    </w:p>
    <w:p w:rsidR="005C7317" w:rsidRDefault="00C65CEC" w:rsidP="001D6435">
      <w:pPr>
        <w:pStyle w:val="Tekst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CD153D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EndPr/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5" w:name="_Toc71561457"/>
      <w:r>
        <w:lastRenderedPageBreak/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5"/>
    </w:p>
    <w:p w:rsidR="00CE6CB8" w:rsidRDefault="007A7F64" w:rsidP="008C7E1C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8C7E1C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8C7E1C">
      <w:pPr>
        <w:pStyle w:val="Tekst"/>
        <w:rPr>
          <w:lang w:val="sr-Latn-RS"/>
        </w:rPr>
      </w:pPr>
    </w:p>
    <w:p w:rsidR="00CD153D" w:rsidRDefault="00416901" w:rsidP="008C7E1C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687FAA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8C7E1C">
      <w:pPr>
        <w:pStyle w:val="Tekst"/>
        <w:rPr>
          <w:lang w:val="sr-Latn-RS"/>
        </w:rPr>
      </w:pPr>
      <w:r>
        <w:rPr>
          <w:lang w:val="sr-Latn-RS"/>
        </w:rPr>
        <w:lastRenderedPageBreak/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6" w:name="_Toc71561458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6"/>
    </w:p>
    <w:p w:rsidR="008C7E1C" w:rsidRDefault="008C7E1C" w:rsidP="008C7E1C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8C7E1C" w:rsidRDefault="008C7E1C" w:rsidP="008C7E1C">
      <w:pPr>
        <w:pStyle w:val="Tekst"/>
        <w:rPr>
          <w:lang w:val="sr-Latn-RS"/>
        </w:rPr>
      </w:pPr>
    </w:p>
    <w:p w:rsidR="004434D6" w:rsidRDefault="004434D6" w:rsidP="008C7E1C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D066E3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D066E3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</w:t>
      </w:r>
      <w:r w:rsidR="00B32752">
        <w:rPr>
          <w:lang w:val="sr-Latn-RS"/>
        </w:rPr>
        <w:lastRenderedPageBreak/>
        <w:t xml:space="preserve">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D066E3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8C7E1C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1D5567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6108FD">
      <w:pPr>
        <w:pStyle w:val="Naslov2"/>
      </w:pPr>
      <w:bookmarkStart w:id="7" w:name="_Toc71561459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7"/>
    </w:p>
    <w:p w:rsidR="00C40991" w:rsidRDefault="00546024" w:rsidP="00E90B35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</w:t>
      </w:r>
      <w:r w:rsidR="000520C8">
        <w:lastRenderedPageBreak/>
        <w:t xml:space="preserve">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40991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7D1656">
      <w:pPr>
        <w:pStyle w:val="Naslov3"/>
      </w:pPr>
      <w:bookmarkStart w:id="8" w:name="_Toc71561460"/>
      <w:r>
        <w:t>2.5.1 Funkcija kao servis</w:t>
      </w:r>
      <w:bookmarkEnd w:id="8"/>
    </w:p>
    <w:p w:rsidR="00C233C0" w:rsidRDefault="00F51C9A" w:rsidP="008236AF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8236AF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DE224E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DE224E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</w:t>
      </w:r>
      <w:r w:rsidR="00FE4EDB">
        <w:lastRenderedPageBreak/>
        <w:t xml:space="preserve">imaju u ponudi. Primeri bi bili upis u neku od baza podataka na platformi, pristigla poruka u redu za obradu i drugi. </w:t>
      </w:r>
    </w:p>
    <w:p w:rsidR="00C25216" w:rsidRDefault="00AB33CD" w:rsidP="00FE4EDB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FE4EDB">
      <w:pPr>
        <w:pStyle w:val="Tekst"/>
      </w:pPr>
    </w:p>
    <w:p w:rsidR="00B2108F" w:rsidRPr="00C25216" w:rsidRDefault="00B2108F" w:rsidP="00AF2CD6">
      <w:pPr>
        <w:pStyle w:val="Opisobjekata"/>
        <w:jc w:val="left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AF2CD6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7D1656">
      <w:pPr>
        <w:pStyle w:val="Naslov3"/>
      </w:pPr>
      <w:bookmarkStart w:id="9" w:name="_Toc71561461"/>
      <w:r>
        <w:t>2.5.2 Osobine</w:t>
      </w:r>
      <w:bookmarkEnd w:id="9"/>
    </w:p>
    <w:p w:rsidR="00AD1FC8" w:rsidRDefault="00D066E3" w:rsidP="00AD1FC8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166152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B83ED9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lastRenderedPageBreak/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koristi postojeća izvršna jedinica (eng. Warm start) i kada se alocira nova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B83ED9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D066E3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9602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6300ED" w:rsidRPr="00D066E3" w:rsidRDefault="00860E9C" w:rsidP="00D066E3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7D1656" w:rsidRPr="007D1656" w:rsidRDefault="007D1656" w:rsidP="007D1656">
      <w:pPr>
        <w:pStyle w:val="Naslov3"/>
      </w:pPr>
      <w:bookmarkStart w:id="10" w:name="_Toc71561462"/>
      <w:r>
        <w:t>2.5.3 Prednosti i nedostaci</w:t>
      </w:r>
      <w:bookmarkEnd w:id="10"/>
    </w:p>
    <w:p w:rsidR="000F46F6" w:rsidRDefault="000F46F6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</w:p>
    <w:p w:rsidR="00772D7D" w:rsidRPr="00772D7D" w:rsidRDefault="00E03497" w:rsidP="005C15BB">
      <w:pPr>
        <w:pStyle w:val="Naslov1"/>
      </w:pPr>
      <w:bookmarkStart w:id="11" w:name="_Toc71561463"/>
      <w:r>
        <w:rPr>
          <w:rFonts w:hint="eastAsia"/>
        </w:rPr>
        <w:lastRenderedPageBreak/>
        <w:t xml:space="preserve">3 </w:t>
      </w:r>
      <w:bookmarkEnd w:id="11"/>
      <w:r w:rsidR="00875AFA">
        <w:t>Funkcija kao servis platforme</w:t>
      </w:r>
    </w:p>
    <w:p w:rsidR="004B38B2" w:rsidRDefault="004B38B2" w:rsidP="008C7E1C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2" w:name="_Toc71561464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8C7E1C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3" w:name="_Toc71561465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4B0741" w:rsidRDefault="001C6CCF" w:rsidP="008C7E1C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8C7E1C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E4719B">
      <w:pPr>
        <w:spacing w:after="200"/>
        <w:jc w:val="center"/>
        <w:rPr>
          <w:rFonts w:cs="Mangal" w:hint="eastAsia"/>
          <w:i/>
          <w:iCs/>
          <w:color w:val="44546A" w:themeColor="text2"/>
        </w:rPr>
      </w:pPr>
      <w:r w:rsidRPr="001A2DF6">
        <w:rPr>
          <w:rFonts w:cs="Mangal" w:hint="eastAsia"/>
          <w:i/>
          <w:iCs/>
          <w:color w:val="44546A" w:themeColor="text2"/>
        </w:rPr>
        <w:t xml:space="preserve">Tabela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="0017580F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>. Podržani jezici</w:t>
      </w:r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3D2FC5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3D2FC5" w:rsidRPr="003D2FC5">
            <w:rPr>
              <w:rFonts w:cs="Mangal"/>
              <w:noProof/>
              <w:color w:val="44546A" w:themeColor="text2"/>
              <w:lang w:val="sr-Latn-RS"/>
            </w:rPr>
            <w:t>[3]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3157B1" w:rsidRDefault="00186A24" w:rsidP="008C7E1C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B62476">
      <w:pPr>
        <w:pStyle w:val="Naslov3"/>
      </w:pPr>
      <w:bookmarkStart w:id="14" w:name="_Toc71561466"/>
      <w:r>
        <w:t>3.1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8C7E1C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47788E" w:rsidRDefault="00890A75" w:rsidP="008C7E1C">
      <w:pPr>
        <w:pStyle w:val="Tekst"/>
      </w:pPr>
      <w:r>
        <w:lastRenderedPageBreak/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5" w:name="_MON_1660652700"/>
    <w:bookmarkEnd w:id="15"/>
    <w:p w:rsidR="00F2328A" w:rsidRDefault="00C103E0" w:rsidP="008C7E1C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2520881" r:id="rId15"/>
        </w:object>
      </w:r>
    </w:p>
    <w:p w:rsidR="00F2328A" w:rsidRDefault="00F2328A" w:rsidP="00656951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8C7E1C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bookmarkStart w:id="16" w:name="_Toc71561467"/>
      <w:r>
        <w:t>3.1.3 Lokalni razvoj</w:t>
      </w:r>
      <w:bookmarkEnd w:id="16"/>
    </w:p>
    <w:p w:rsidR="00E4431E" w:rsidRDefault="002401A7" w:rsidP="008C7E1C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8C7E1C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 i običnog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8C7E1C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6" o:title=""/>
          </v:shape>
          <o:OLEObject Type="Embed" ProgID="Word.OpenDocumentText.12" ShapeID="_x0000_i1026" DrawAspect="Content" ObjectID="_1682520882" r:id="rId17"/>
        </w:object>
      </w:r>
    </w:p>
    <w:p w:rsidR="00C80B3F" w:rsidRDefault="00C80B3F" w:rsidP="00656951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8C7E1C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8C7E1C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2520883" r:id="rId19"/>
        </w:object>
      </w:r>
    </w:p>
    <w:p w:rsidR="008A6B7F" w:rsidRDefault="00F37E2E" w:rsidP="00656951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8C7E1C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8C7E1C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2520884" r:id="rId22"/>
        </w:object>
      </w:r>
    </w:p>
    <w:p w:rsidR="00E103C7" w:rsidRDefault="00E103C7" w:rsidP="00656951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8C7E1C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20" w:name="_MON_1660649593"/>
    <w:bookmarkEnd w:id="20"/>
    <w:p w:rsidR="00334B1E" w:rsidRDefault="00F37E2E" w:rsidP="008C7E1C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2520885" r:id="rId24"/>
        </w:object>
      </w:r>
    </w:p>
    <w:p w:rsidR="00334B1E" w:rsidRPr="00334B1E" w:rsidRDefault="00334B1E" w:rsidP="00C239ED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C239ED">
      <w:pPr>
        <w:pStyle w:val="Naslov3"/>
      </w:pPr>
      <w:bookmarkStart w:id="21" w:name="_Toc71561468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4B0741" w:rsidRDefault="00933462" w:rsidP="008C7E1C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B47202" w:rsidRPr="00B47202" w:rsidRDefault="00B47202" w:rsidP="008C7E1C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2319A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8C7E1C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8C7E1C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8C7E1C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2520886" r:id="rId26"/>
        </w:object>
      </w:r>
    </w:p>
    <w:p w:rsidR="00B47202" w:rsidRDefault="0080253E" w:rsidP="0080253E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8C7E1C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2520887" r:id="rId28"/>
        </w:object>
      </w:r>
    </w:p>
    <w:p w:rsidR="004215C9" w:rsidRDefault="004215C9" w:rsidP="00C034F3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656951" w:rsidRDefault="00656951" w:rsidP="00C239ED">
      <w:pPr>
        <w:pStyle w:val="Naslov3"/>
      </w:pPr>
      <w:bookmarkStart w:id="24" w:name="_Toc71561469"/>
      <w:r>
        <w:t>3.1.5</w:t>
      </w:r>
      <w:r w:rsidR="00E03497">
        <w:t xml:space="preserve"> </w:t>
      </w:r>
      <w:r>
        <w:t>Postavljanje na Azure platformu</w:t>
      </w:r>
      <w:bookmarkEnd w:id="24"/>
    </w:p>
    <w:p w:rsidR="00185C0D" w:rsidRDefault="00185C0D" w:rsidP="008C7E1C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</w:t>
      </w:r>
      <w:r w:rsidR="00890900">
        <w:lastRenderedPageBreak/>
        <w:t xml:space="preserve">aplikacija funkcija. </w:t>
      </w:r>
      <w:r w:rsidR="008D0190">
        <w:t xml:space="preserve">Kreiranje resursa je moguće uraditi na više načina, preko Azure 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5" w:name="_MON_1661256869"/>
    <w:bookmarkEnd w:id="25"/>
    <w:p w:rsidR="00185C0D" w:rsidRDefault="00EF0568" w:rsidP="00EF0568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2520888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8C7E1C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8C7E1C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</w:p>
    <w:p w:rsidR="00BC0776" w:rsidRDefault="00BC0776" w:rsidP="008C7E1C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8C7E1C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8C7E1C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8C7E1C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8C7E1C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8C7E1C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8C7E1C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6" w:name="_MON_1661269666"/>
    <w:bookmarkEnd w:id="26"/>
    <w:p w:rsidR="00DF1270" w:rsidRDefault="00123931" w:rsidP="008C7E1C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2520889" r:id="rId32"/>
        </w:object>
      </w:r>
    </w:p>
    <w:p w:rsidR="00DF1270" w:rsidRPr="00DF1270" w:rsidRDefault="00DF1270" w:rsidP="00DF1270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E62793" w:rsidRDefault="00DF1270" w:rsidP="008C7E1C">
      <w:pPr>
        <w:pStyle w:val="Tekst"/>
        <w:rPr>
          <w:lang w:val="sr-Latn-RS"/>
        </w:rPr>
      </w:pPr>
      <w:r>
        <w:rPr>
          <w:lang w:val="sr-Latn-RS"/>
        </w:rPr>
        <w:lastRenderedPageBreak/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123931">
        <w:rPr>
          <w:lang w:val="sr-Latn-RS"/>
        </w:rPr>
        <w:t>.</w:t>
      </w:r>
    </w:p>
    <w:p w:rsidR="005C15BB" w:rsidRPr="00C6053A" w:rsidRDefault="005C15BB" w:rsidP="00E62793">
      <w:pPr>
        <w:pStyle w:val="Naslov3"/>
        <w:rPr>
          <w:lang w:val="sr-Latn-RS"/>
        </w:rPr>
      </w:pPr>
      <w:bookmarkStart w:id="27" w:name="_Toc71561470"/>
      <w:r>
        <w:rPr>
          <w:lang w:val="sr-Latn-RS"/>
        </w:rPr>
        <w:lastRenderedPageBreak/>
        <w:t>3.2 Ostali servisi</w:t>
      </w:r>
      <w:bookmarkEnd w:id="27"/>
    </w:p>
    <w:p w:rsidR="00816EE7" w:rsidRDefault="00816EE7" w:rsidP="00816EE7">
      <w:pPr>
        <w:pStyle w:val="Naslov1"/>
      </w:pPr>
      <w:bookmarkStart w:id="28" w:name="_Toc40034695"/>
      <w:bookmarkStart w:id="29" w:name="_Toc71561471"/>
      <w:r>
        <w:rPr>
          <w:rFonts w:hint="eastAsia"/>
        </w:rPr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8"/>
      <w:bookmarkEnd w:id="29"/>
    </w:p>
    <w:p w:rsidR="00816EE7" w:rsidRDefault="00816EE7" w:rsidP="00816EE7">
      <w:pPr>
        <w:pStyle w:val="Naslov2"/>
      </w:pPr>
      <w:bookmarkStart w:id="30" w:name="_Toc71561472"/>
      <w:bookmarkStart w:id="31" w:name="_Toc40034696"/>
      <w:r>
        <w:rPr>
          <w:rFonts w:hint="eastAsia"/>
        </w:rPr>
        <w:t xml:space="preserve">4.1 Funkcionalni opis </w:t>
      </w:r>
      <w:r>
        <w:t>i arhitektura</w:t>
      </w:r>
      <w:bookmarkEnd w:id="30"/>
      <w:r>
        <w:t xml:space="preserve"> </w:t>
      </w:r>
      <w:bookmarkEnd w:id="31"/>
    </w:p>
    <w:p w:rsidR="00816EE7" w:rsidRDefault="00816EE7" w:rsidP="00816EE7">
      <w:pPr>
        <w:pStyle w:val="Naslov2"/>
      </w:pPr>
      <w:bookmarkStart w:id="32" w:name="_Toc40034697"/>
      <w:bookmarkStart w:id="33" w:name="_Toc71561473"/>
      <w:r>
        <w:rPr>
          <w:rFonts w:hint="eastAsia"/>
        </w:rPr>
        <w:t xml:space="preserve">4.2 </w:t>
      </w:r>
      <w:bookmarkEnd w:id="32"/>
      <w:r>
        <w:t>Implementacija servisa</w:t>
      </w:r>
      <w:bookmarkEnd w:id="33"/>
    </w:p>
    <w:p w:rsidR="00816EE7" w:rsidRDefault="00816EE7" w:rsidP="00816EE7">
      <w:pPr>
        <w:pStyle w:val="Naslov3"/>
      </w:pPr>
      <w:bookmarkStart w:id="34" w:name="_Toc71561474"/>
      <w:r>
        <w:t>4.2.1 Struktura projekta</w:t>
      </w:r>
      <w:bookmarkEnd w:id="34"/>
    </w:p>
    <w:p w:rsidR="00816EE7" w:rsidRDefault="00816EE7" w:rsidP="00816EE7">
      <w:pPr>
        <w:pStyle w:val="Naslov3"/>
      </w:pPr>
      <w:bookmarkStart w:id="35" w:name="_Toc71561475"/>
      <w:r>
        <w:t>4.2.2 Baza podataka</w:t>
      </w:r>
      <w:bookmarkEnd w:id="35"/>
    </w:p>
    <w:p w:rsidR="00816EE7" w:rsidRDefault="00816EE7" w:rsidP="00816EE7">
      <w:pPr>
        <w:pStyle w:val="Naslov3"/>
      </w:pPr>
      <w:bookmarkStart w:id="36" w:name="_Toc71561476"/>
      <w:r>
        <w:t xml:space="preserve">4.2.3 API </w:t>
      </w:r>
      <w:r w:rsidR="00CB5B8B">
        <w:t>r</w:t>
      </w:r>
      <w:r>
        <w:t>esursi</w:t>
      </w:r>
      <w:bookmarkEnd w:id="36"/>
    </w:p>
    <w:p w:rsidR="00816EE7" w:rsidRPr="00816EE7" w:rsidRDefault="00816EE7" w:rsidP="00816EE7">
      <w:pPr>
        <w:pStyle w:val="Naslov3"/>
      </w:pPr>
      <w:bookmarkStart w:id="37" w:name="_Toc71561477"/>
      <w:r>
        <w:t>4.2.4 Impl</w:t>
      </w:r>
      <w:r w:rsidR="005801F5">
        <w:t>e</w:t>
      </w:r>
      <w:r>
        <w:t>mentacija funkcija</w:t>
      </w:r>
      <w:bookmarkEnd w:id="37"/>
    </w:p>
    <w:p w:rsidR="00816EE7" w:rsidRDefault="00816EE7" w:rsidP="00816EE7">
      <w:pPr>
        <w:pStyle w:val="Naslov1"/>
      </w:pPr>
      <w:bookmarkStart w:id="38" w:name="_Toc40034699"/>
      <w:bookmarkStart w:id="39" w:name="_Toc71561478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8"/>
      <w:bookmarkEnd w:id="39"/>
    </w:p>
    <w:p w:rsidR="00A15DDB" w:rsidRPr="00A15DDB" w:rsidRDefault="00816EE7" w:rsidP="00A15DDB">
      <w:pPr>
        <w:pStyle w:val="Naslov2"/>
      </w:pPr>
      <w:bookmarkStart w:id="40" w:name="_Toc40034700"/>
      <w:bookmarkStart w:id="41" w:name="_Toc71561479"/>
      <w:r>
        <w:rPr>
          <w:rFonts w:hint="eastAsia"/>
        </w:rPr>
        <w:t xml:space="preserve">5.1 </w:t>
      </w:r>
      <w:bookmarkEnd w:id="40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1"/>
    </w:p>
    <w:p w:rsidR="00816EE7" w:rsidRDefault="00816EE7" w:rsidP="00816EE7">
      <w:pPr>
        <w:pStyle w:val="Naslov2"/>
      </w:pPr>
      <w:bookmarkStart w:id="42" w:name="_Toc40034701"/>
      <w:bookmarkStart w:id="43" w:name="_Toc71561480"/>
      <w:r>
        <w:rPr>
          <w:rFonts w:hint="eastAsia"/>
        </w:rPr>
        <w:t xml:space="preserve">5.2 </w:t>
      </w:r>
      <w:bookmarkEnd w:id="42"/>
      <w:r w:rsidR="00A15DDB">
        <w:t>K</w:t>
      </w:r>
      <w:r w:rsidR="00812851">
        <w:t xml:space="preserve">ontinualna </w:t>
      </w:r>
      <w:r w:rsidR="00A15DDB">
        <w:t>integracija</w:t>
      </w:r>
      <w:bookmarkEnd w:id="43"/>
    </w:p>
    <w:p w:rsidR="00A15DDB" w:rsidRDefault="00A15DDB" w:rsidP="00A15DDB">
      <w:pPr>
        <w:pStyle w:val="Naslov2"/>
      </w:pPr>
      <w:bookmarkStart w:id="44" w:name="_Toc71561481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1561482"/>
      <w:r>
        <w:lastRenderedPageBreak/>
        <w:t>5.4 Testiranje</w:t>
      </w:r>
      <w:bookmarkEnd w:id="45"/>
    </w:p>
    <w:p w:rsidR="00D0163D" w:rsidRDefault="00E03497" w:rsidP="00FD58DA">
      <w:pPr>
        <w:pStyle w:val="Naslov1"/>
      </w:pPr>
      <w:bookmarkStart w:id="46" w:name="_Toc71561483"/>
      <w:r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F50" w:rsidRDefault="00A94F50" w:rsidP="00E8653D">
      <w:pPr>
        <w:rPr>
          <w:rFonts w:hint="eastAsia"/>
        </w:rPr>
      </w:pPr>
      <w:r>
        <w:separator/>
      </w:r>
    </w:p>
  </w:endnote>
  <w:endnote w:type="continuationSeparator" w:id="0">
    <w:p w:rsidR="00A94F50" w:rsidRDefault="00A94F50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5FD" w:rsidRDefault="003825F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80F">
          <w:rPr>
            <w:rFonts w:hint="eastAsia"/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825FD" w:rsidRDefault="003825F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F50" w:rsidRDefault="00A94F50" w:rsidP="00E8653D">
      <w:pPr>
        <w:rPr>
          <w:rFonts w:hint="eastAsia"/>
        </w:rPr>
      </w:pPr>
      <w:r>
        <w:separator/>
      </w:r>
    </w:p>
  </w:footnote>
  <w:footnote w:type="continuationSeparator" w:id="0">
    <w:p w:rsidR="00A94F50" w:rsidRDefault="00A94F50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3DEC"/>
    <w:rsid w:val="000A4232"/>
    <w:rsid w:val="000A6D11"/>
    <w:rsid w:val="000A7934"/>
    <w:rsid w:val="000B55B3"/>
    <w:rsid w:val="000B6FEE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4182F"/>
    <w:rsid w:val="00142D2D"/>
    <w:rsid w:val="00147B2D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705A8"/>
    <w:rsid w:val="0027174F"/>
    <w:rsid w:val="00271B9A"/>
    <w:rsid w:val="002760FF"/>
    <w:rsid w:val="00277C92"/>
    <w:rsid w:val="00277EE6"/>
    <w:rsid w:val="00290DF2"/>
    <w:rsid w:val="002A1D30"/>
    <w:rsid w:val="002A1DC1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7D95"/>
    <w:rsid w:val="003417FE"/>
    <w:rsid w:val="0034689F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79DC"/>
    <w:rsid w:val="004A5BA1"/>
    <w:rsid w:val="004B0741"/>
    <w:rsid w:val="004B38B2"/>
    <w:rsid w:val="004D0766"/>
    <w:rsid w:val="004D2987"/>
    <w:rsid w:val="004E1BB4"/>
    <w:rsid w:val="004F1A5A"/>
    <w:rsid w:val="004F3544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B0CC6"/>
    <w:rsid w:val="005B48FE"/>
    <w:rsid w:val="005B7601"/>
    <w:rsid w:val="005C15BB"/>
    <w:rsid w:val="005C7317"/>
    <w:rsid w:val="005D09FC"/>
    <w:rsid w:val="005D1C3C"/>
    <w:rsid w:val="005E1A04"/>
    <w:rsid w:val="00602448"/>
    <w:rsid w:val="00607B46"/>
    <w:rsid w:val="006108FD"/>
    <w:rsid w:val="00612AA5"/>
    <w:rsid w:val="00615BA7"/>
    <w:rsid w:val="00616244"/>
    <w:rsid w:val="00622F86"/>
    <w:rsid w:val="006300ED"/>
    <w:rsid w:val="00630E28"/>
    <w:rsid w:val="006330C6"/>
    <w:rsid w:val="00633451"/>
    <w:rsid w:val="00633BA2"/>
    <w:rsid w:val="00637A84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67B7"/>
    <w:rsid w:val="00A54308"/>
    <w:rsid w:val="00A63298"/>
    <w:rsid w:val="00A752CA"/>
    <w:rsid w:val="00A7551C"/>
    <w:rsid w:val="00A81998"/>
    <w:rsid w:val="00A90F89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668D"/>
    <w:rsid w:val="00CA3A1D"/>
    <w:rsid w:val="00CA6872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21BE3"/>
    <w:rsid w:val="00D22195"/>
    <w:rsid w:val="00D2319A"/>
    <w:rsid w:val="00D2338B"/>
    <w:rsid w:val="00D27C4B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2172"/>
    <w:rsid w:val="00D80B85"/>
    <w:rsid w:val="00D835CC"/>
    <w:rsid w:val="00D9442E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4431E"/>
    <w:rsid w:val="00E4473F"/>
    <w:rsid w:val="00E4719B"/>
    <w:rsid w:val="00E56C09"/>
    <w:rsid w:val="00E60124"/>
    <w:rsid w:val="00E62793"/>
    <w:rsid w:val="00E645DF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8C7E1C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8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5C15BB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5C15BB"/>
    <w:pPr>
      <w:spacing w:before="480" w:after="64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5C15BB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5C15BB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56951"/>
    <w:pPr>
      <w:spacing w:after="2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56951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31F99175-A454-4541-8B36-D7496ECA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1</Pages>
  <Words>5256</Words>
  <Characters>29965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358</cp:revision>
  <cp:lastPrinted>2021-05-14T15:47:00Z</cp:lastPrinted>
  <dcterms:created xsi:type="dcterms:W3CDTF">2020-05-10T16:44:00Z</dcterms:created>
  <dcterms:modified xsi:type="dcterms:W3CDTF">2021-05-14T16:08:00Z</dcterms:modified>
</cp:coreProperties>
</file>