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860775">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005746BB" w:rsidRPr="00847372">
              <w:rPr>
                <w:rStyle w:val="Hyperlink"/>
                <w:noProof/>
                <w:lang w:val="sr-Latn-RS"/>
              </w:rPr>
              <w:t>2</w:t>
            </w:r>
            <w:r w:rsidR="005746BB">
              <w:rPr>
                <w:rFonts w:eastAsiaTheme="minorEastAsia"/>
                <w:b w:val="0"/>
                <w:bCs w:val="0"/>
                <w:caps w:val="0"/>
                <w:noProof/>
                <w:sz w:val="22"/>
                <w:szCs w:val="22"/>
                <w:lang w:eastAsia="en-GB"/>
              </w:rPr>
              <w:tab/>
            </w:r>
            <w:r w:rsidR="005746BB" w:rsidRPr="00847372">
              <w:rPr>
                <w:rStyle w:val="Hyperlink"/>
                <w:noProof/>
                <w:lang w:val="sr-Latn-RS"/>
              </w:rPr>
              <w:t xml:space="preserve">Метода </w:t>
            </w:r>
            <w:r w:rsidR="005746BB" w:rsidRPr="00847372">
              <w:rPr>
                <w:rStyle w:val="Hyperlink"/>
                <w:noProof/>
              </w:rPr>
              <w:t>променљивих</w:t>
            </w:r>
            <w:r w:rsidR="005746BB" w:rsidRPr="00847372">
              <w:rPr>
                <w:rStyle w:val="Hyperlink"/>
                <w:noProof/>
                <w:lang w:val="sr-Latn-RS"/>
              </w:rPr>
              <w:t xml:space="preserve"> околина</w:t>
            </w:r>
            <w:r w:rsidR="005746BB">
              <w:rPr>
                <w:noProof/>
                <w:webHidden/>
              </w:rPr>
              <w:tab/>
            </w:r>
            <w:r w:rsidR="005746BB">
              <w:rPr>
                <w:noProof/>
                <w:webHidden/>
              </w:rPr>
              <w:fldChar w:fldCharType="begin"/>
            </w:r>
            <w:r w:rsidR="005746BB">
              <w:rPr>
                <w:noProof/>
                <w:webHidden/>
              </w:rPr>
              <w:instrText xml:space="preserve"> PAGEREF _Toc399257603 \h </w:instrText>
            </w:r>
            <w:r w:rsidR="005746BB">
              <w:rPr>
                <w:noProof/>
                <w:webHidden/>
              </w:rPr>
            </w:r>
            <w:r w:rsidR="005746BB">
              <w:rPr>
                <w:noProof/>
                <w:webHidden/>
              </w:rPr>
              <w:fldChar w:fldCharType="separate"/>
            </w:r>
            <w:r w:rsidR="005746BB">
              <w:rPr>
                <w:noProof/>
                <w:webHidden/>
              </w:rPr>
              <w:t>9</w:t>
            </w:r>
            <w:r w:rsidR="005746BB">
              <w:rPr>
                <w:noProof/>
                <w:webHidden/>
              </w:rPr>
              <w:fldChar w:fldCharType="end"/>
            </w:r>
          </w:hyperlink>
        </w:p>
        <w:p w14:paraId="7460BD9F" w14:textId="77777777" w:rsidR="005746BB" w:rsidRDefault="00860775">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005746BB" w:rsidRPr="00847372">
              <w:rPr>
                <w:rStyle w:val="Hyperlink"/>
                <w:noProof/>
              </w:rPr>
              <w:t>3</w:t>
            </w:r>
            <w:r w:rsidR="005746BB">
              <w:rPr>
                <w:rFonts w:eastAsiaTheme="minorEastAsia"/>
                <w:b w:val="0"/>
                <w:bCs w:val="0"/>
                <w:caps w:val="0"/>
                <w:noProof/>
                <w:sz w:val="22"/>
                <w:szCs w:val="22"/>
                <w:lang w:eastAsia="en-GB"/>
              </w:rPr>
              <w:tab/>
            </w:r>
            <w:r w:rsidR="005746BB" w:rsidRPr="00847372">
              <w:rPr>
                <w:rStyle w:val="Hyperlink"/>
                <w:noProof/>
              </w:rPr>
              <w:t>Симулирано каљење</w:t>
            </w:r>
            <w:r w:rsidR="005746BB">
              <w:rPr>
                <w:noProof/>
                <w:webHidden/>
              </w:rPr>
              <w:tab/>
            </w:r>
            <w:r w:rsidR="005746BB">
              <w:rPr>
                <w:noProof/>
                <w:webHidden/>
              </w:rPr>
              <w:fldChar w:fldCharType="begin"/>
            </w:r>
            <w:r w:rsidR="005746BB">
              <w:rPr>
                <w:noProof/>
                <w:webHidden/>
              </w:rPr>
              <w:instrText xml:space="preserve"> PAGEREF _Toc399257604 \h </w:instrText>
            </w:r>
            <w:r w:rsidR="005746BB">
              <w:rPr>
                <w:noProof/>
                <w:webHidden/>
              </w:rPr>
            </w:r>
            <w:r w:rsidR="005746BB">
              <w:rPr>
                <w:noProof/>
                <w:webHidden/>
              </w:rPr>
              <w:fldChar w:fldCharType="separate"/>
            </w:r>
            <w:r w:rsidR="005746BB">
              <w:rPr>
                <w:noProof/>
                <w:webHidden/>
              </w:rPr>
              <w:t>12</w:t>
            </w:r>
            <w:r w:rsidR="005746BB">
              <w:rPr>
                <w:noProof/>
                <w:webHidden/>
              </w:rPr>
              <w:fldChar w:fldCharType="end"/>
            </w:r>
          </w:hyperlink>
        </w:p>
        <w:p w14:paraId="3E5769DC" w14:textId="77777777" w:rsidR="005746BB" w:rsidRDefault="00860775">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005746BB" w:rsidRPr="00847372">
              <w:rPr>
                <w:rStyle w:val="Hyperlink"/>
                <w:noProof/>
                <w:lang w:val="sr-Latn-RS"/>
              </w:rPr>
              <w:t>4</w:t>
            </w:r>
            <w:r w:rsidR="005746BB">
              <w:rPr>
                <w:rFonts w:eastAsiaTheme="minorEastAsia"/>
                <w:b w:val="0"/>
                <w:bCs w:val="0"/>
                <w:caps w:val="0"/>
                <w:noProof/>
                <w:sz w:val="22"/>
                <w:szCs w:val="22"/>
                <w:lang w:eastAsia="en-GB"/>
              </w:rPr>
              <w:tab/>
            </w:r>
            <w:r w:rsidR="005746BB" w:rsidRPr="00847372">
              <w:rPr>
                <w:rStyle w:val="Hyperlink"/>
                <w:noProof/>
                <w:lang w:val="sr-Latn-RS"/>
              </w:rPr>
              <w:t>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_Toc399257605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3A84E262"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06" w:history="1">
            <w:r w:rsidR="005746BB" w:rsidRPr="00847372">
              <w:rPr>
                <w:rStyle w:val="Hyperlink"/>
                <w:noProof/>
                <w:lang w:val="sr-Latn-RS"/>
              </w:rPr>
              <w:t>4.1</w:t>
            </w:r>
            <w:r w:rsidR="005746BB">
              <w:rPr>
                <w:rFonts w:eastAsiaTheme="minorEastAsia"/>
                <w:smallCaps w:val="0"/>
                <w:noProof/>
                <w:szCs w:val="22"/>
                <w:lang w:eastAsia="en-GB"/>
              </w:rPr>
              <w:tab/>
            </w:r>
            <w:r w:rsidR="005746BB" w:rsidRPr="00847372">
              <w:rPr>
                <w:rStyle w:val="Hyperlink"/>
                <w:noProof/>
                <w:lang w:val="sr-Latn-RS"/>
              </w:rPr>
              <w:t>Математичка формулација</w:t>
            </w:r>
            <w:r w:rsidR="005746BB">
              <w:rPr>
                <w:noProof/>
                <w:webHidden/>
              </w:rPr>
              <w:tab/>
            </w:r>
            <w:r w:rsidR="005746BB">
              <w:rPr>
                <w:noProof/>
                <w:webHidden/>
              </w:rPr>
              <w:fldChar w:fldCharType="begin"/>
            </w:r>
            <w:r w:rsidR="005746BB">
              <w:rPr>
                <w:noProof/>
                <w:webHidden/>
              </w:rPr>
              <w:instrText xml:space="preserve"> PAGEREF _Toc399257606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16ED8BB1"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07" w:history="1">
            <w:r w:rsidR="005746BB" w:rsidRPr="00847372">
              <w:rPr>
                <w:rStyle w:val="Hyperlink"/>
                <w:noProof/>
                <w:lang w:val="sr-Latn-RS"/>
              </w:rPr>
              <w:t>4.2</w:t>
            </w:r>
            <w:r w:rsidR="005746BB">
              <w:rPr>
                <w:rFonts w:eastAsiaTheme="minorEastAsia"/>
                <w:smallCaps w:val="0"/>
                <w:noProof/>
                <w:szCs w:val="22"/>
                <w:lang w:eastAsia="en-GB"/>
              </w:rPr>
              <w:tab/>
            </w:r>
            <w:r w:rsidR="005746BB" w:rsidRPr="00847372">
              <w:rPr>
                <w:rStyle w:val="Hyperlink"/>
                <w:noProof/>
                <w:lang w:val="sr-Latn-RS"/>
              </w:rPr>
              <w:t>Пример</w:t>
            </w:r>
            <w:r w:rsidR="005746BB">
              <w:rPr>
                <w:noProof/>
                <w:webHidden/>
              </w:rPr>
              <w:tab/>
            </w:r>
            <w:r w:rsidR="005746BB">
              <w:rPr>
                <w:noProof/>
                <w:webHidden/>
              </w:rPr>
              <w:fldChar w:fldCharType="begin"/>
            </w:r>
            <w:r w:rsidR="005746BB">
              <w:rPr>
                <w:noProof/>
                <w:webHidden/>
              </w:rPr>
              <w:instrText xml:space="preserve"> PAGEREF _Toc399257607 \h </w:instrText>
            </w:r>
            <w:r w:rsidR="005746BB">
              <w:rPr>
                <w:noProof/>
                <w:webHidden/>
              </w:rPr>
            </w:r>
            <w:r w:rsidR="005746BB">
              <w:rPr>
                <w:noProof/>
                <w:webHidden/>
              </w:rPr>
              <w:fldChar w:fldCharType="separate"/>
            </w:r>
            <w:r w:rsidR="005746BB">
              <w:rPr>
                <w:noProof/>
                <w:webHidden/>
              </w:rPr>
              <w:t>16</w:t>
            </w:r>
            <w:r w:rsidR="005746BB">
              <w:rPr>
                <w:noProof/>
                <w:webHidden/>
              </w:rPr>
              <w:fldChar w:fldCharType="end"/>
            </w:r>
          </w:hyperlink>
        </w:p>
        <w:p w14:paraId="3214C0B8"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08" w:history="1">
            <w:r w:rsidR="005746BB" w:rsidRPr="00847372">
              <w:rPr>
                <w:rStyle w:val="Hyperlink"/>
                <w:noProof/>
                <w:lang w:val="sr-Latn-RS"/>
              </w:rPr>
              <w:t>4.3</w:t>
            </w:r>
            <w:r w:rsidR="005746BB">
              <w:rPr>
                <w:rFonts w:eastAsiaTheme="minorEastAsia"/>
                <w:smallCaps w:val="0"/>
                <w:noProof/>
                <w:szCs w:val="22"/>
                <w:lang w:eastAsia="en-GB"/>
              </w:rPr>
              <w:tab/>
            </w:r>
            <w:r w:rsidR="005746BB" w:rsidRPr="00847372">
              <w:rPr>
                <w:rStyle w:val="Hyperlink"/>
                <w:noProof/>
                <w:lang w:val="sr-Latn-RS"/>
              </w:rPr>
              <w:t>Претходна решавања</w:t>
            </w:r>
            <w:r w:rsidR="005746BB">
              <w:rPr>
                <w:noProof/>
                <w:webHidden/>
              </w:rPr>
              <w:tab/>
            </w:r>
            <w:r w:rsidR="005746BB">
              <w:rPr>
                <w:noProof/>
                <w:webHidden/>
              </w:rPr>
              <w:fldChar w:fldCharType="begin"/>
            </w:r>
            <w:r w:rsidR="005746BB">
              <w:rPr>
                <w:noProof/>
                <w:webHidden/>
              </w:rPr>
              <w:instrText xml:space="preserve"> PAGEREF _Toc399257608 \h </w:instrText>
            </w:r>
            <w:r w:rsidR="005746BB">
              <w:rPr>
                <w:noProof/>
                <w:webHidden/>
              </w:rPr>
            </w:r>
            <w:r w:rsidR="005746BB">
              <w:rPr>
                <w:noProof/>
                <w:webHidden/>
              </w:rPr>
              <w:fldChar w:fldCharType="separate"/>
            </w:r>
            <w:r w:rsidR="005746BB">
              <w:rPr>
                <w:noProof/>
                <w:webHidden/>
              </w:rPr>
              <w:t>17</w:t>
            </w:r>
            <w:r w:rsidR="005746BB">
              <w:rPr>
                <w:noProof/>
                <w:webHidden/>
              </w:rPr>
              <w:fldChar w:fldCharType="end"/>
            </w:r>
          </w:hyperlink>
        </w:p>
        <w:p w14:paraId="61322E41" w14:textId="77777777" w:rsidR="005746BB" w:rsidRDefault="00860775">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005746BB" w:rsidRPr="00847372">
              <w:rPr>
                <w:rStyle w:val="Hyperlink"/>
                <w:noProof/>
                <w:lang w:val="sr-Latn-RS"/>
              </w:rPr>
              <w:t>5</w:t>
            </w:r>
            <w:r w:rsidR="005746BB">
              <w:rPr>
                <w:rFonts w:eastAsiaTheme="minorEastAsia"/>
                <w:b w:val="0"/>
                <w:bCs w:val="0"/>
                <w:caps w:val="0"/>
                <w:noProof/>
                <w:sz w:val="22"/>
                <w:szCs w:val="22"/>
                <w:lang w:eastAsia="en-GB"/>
              </w:rPr>
              <w:tab/>
            </w:r>
            <w:r w:rsidR="005746BB" w:rsidRPr="00847372">
              <w:rPr>
                <w:rStyle w:val="Hyperlink"/>
                <w:noProof/>
                <w:lang w:val="sr-Latn-RS"/>
              </w:rPr>
              <w:t>Хибридини алгоритам за 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_Toc399257609 \h </w:instrText>
            </w:r>
            <w:r w:rsidR="005746BB">
              <w:rPr>
                <w:noProof/>
                <w:webHidden/>
              </w:rPr>
            </w:r>
            <w:r w:rsidR="005746BB">
              <w:rPr>
                <w:noProof/>
                <w:webHidden/>
              </w:rPr>
              <w:fldChar w:fldCharType="separate"/>
            </w:r>
            <w:r w:rsidR="005746BB">
              <w:rPr>
                <w:noProof/>
                <w:webHidden/>
              </w:rPr>
              <w:t>19</w:t>
            </w:r>
            <w:r w:rsidR="005746BB">
              <w:rPr>
                <w:noProof/>
                <w:webHidden/>
              </w:rPr>
              <w:fldChar w:fldCharType="end"/>
            </w:r>
          </w:hyperlink>
        </w:p>
        <w:p w14:paraId="5D256487"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10" w:history="1">
            <w:r w:rsidR="005746BB" w:rsidRPr="00847372">
              <w:rPr>
                <w:rStyle w:val="Hyperlink"/>
                <w:noProof/>
                <w:lang w:val="sr-Latn-RS"/>
              </w:rPr>
              <w:t>5.1</w:t>
            </w:r>
            <w:r w:rsidR="005746BB">
              <w:rPr>
                <w:rFonts w:eastAsiaTheme="minorEastAsia"/>
                <w:smallCaps w:val="0"/>
                <w:noProof/>
                <w:szCs w:val="22"/>
                <w:lang w:eastAsia="en-GB"/>
              </w:rPr>
              <w:tab/>
            </w:r>
            <w:r w:rsidR="005746BB" w:rsidRPr="00847372">
              <w:rPr>
                <w:rStyle w:val="Hyperlink"/>
                <w:noProof/>
                <w:lang w:val="sr-Latn-RS"/>
              </w:rPr>
              <w:t>Кодирање и простор решења</w:t>
            </w:r>
            <w:r w:rsidR="005746BB">
              <w:rPr>
                <w:noProof/>
                <w:webHidden/>
              </w:rPr>
              <w:tab/>
            </w:r>
            <w:r w:rsidR="005746BB">
              <w:rPr>
                <w:noProof/>
                <w:webHidden/>
              </w:rPr>
              <w:fldChar w:fldCharType="begin"/>
            </w:r>
            <w:r w:rsidR="005746BB">
              <w:rPr>
                <w:noProof/>
                <w:webHidden/>
              </w:rPr>
              <w:instrText xml:space="preserve"> PAGEREF _Toc399257610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7E8E84FA"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11" w:history="1">
            <w:r w:rsidR="005746BB" w:rsidRPr="00847372">
              <w:rPr>
                <w:rStyle w:val="Hyperlink"/>
                <w:noProof/>
                <w:lang w:val="sr-Latn-RS"/>
              </w:rPr>
              <w:t>5.2</w:t>
            </w:r>
            <w:r w:rsidR="005746BB">
              <w:rPr>
                <w:rFonts w:eastAsiaTheme="minorEastAsia"/>
                <w:smallCaps w:val="0"/>
                <w:noProof/>
                <w:szCs w:val="22"/>
                <w:lang w:eastAsia="en-GB"/>
              </w:rPr>
              <w:tab/>
            </w:r>
            <w:r w:rsidR="005746BB" w:rsidRPr="00847372">
              <w:rPr>
                <w:rStyle w:val="Hyperlink"/>
                <w:noProof/>
                <w:lang w:val="sr-Latn-RS"/>
              </w:rPr>
              <w:t>Конструкција почетног решења</w:t>
            </w:r>
            <w:r w:rsidR="005746BB">
              <w:rPr>
                <w:noProof/>
                <w:webHidden/>
              </w:rPr>
              <w:tab/>
            </w:r>
            <w:r w:rsidR="005746BB">
              <w:rPr>
                <w:noProof/>
                <w:webHidden/>
              </w:rPr>
              <w:fldChar w:fldCharType="begin"/>
            </w:r>
            <w:r w:rsidR="005746BB">
              <w:rPr>
                <w:noProof/>
                <w:webHidden/>
              </w:rPr>
              <w:instrText xml:space="preserve"> PAGEREF _Toc399257611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3C906747"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12" w:history="1">
            <w:r w:rsidR="005746BB" w:rsidRPr="00847372">
              <w:rPr>
                <w:rStyle w:val="Hyperlink"/>
                <w:noProof/>
                <w:lang w:val="sr-Latn-RS"/>
              </w:rPr>
              <w:t>5.3</w:t>
            </w:r>
            <w:r w:rsidR="005746BB">
              <w:rPr>
                <w:rFonts w:eastAsiaTheme="minorEastAsia"/>
                <w:smallCaps w:val="0"/>
                <w:noProof/>
                <w:szCs w:val="22"/>
                <w:lang w:eastAsia="en-GB"/>
              </w:rPr>
              <w:tab/>
            </w:r>
            <w:r w:rsidR="005746BB" w:rsidRPr="00847372">
              <w:rPr>
                <w:rStyle w:val="Hyperlink"/>
                <w:noProof/>
                <w:lang w:val="sr-Latn-RS"/>
              </w:rPr>
              <w:t>Структуре околине</w:t>
            </w:r>
            <w:r w:rsidR="005746BB">
              <w:rPr>
                <w:noProof/>
                <w:webHidden/>
              </w:rPr>
              <w:tab/>
            </w:r>
            <w:r w:rsidR="005746BB">
              <w:rPr>
                <w:noProof/>
                <w:webHidden/>
              </w:rPr>
              <w:fldChar w:fldCharType="begin"/>
            </w:r>
            <w:r w:rsidR="005746BB">
              <w:rPr>
                <w:noProof/>
                <w:webHidden/>
              </w:rPr>
              <w:instrText xml:space="preserve"> PAGEREF _Toc399257612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0AD6DD65" w14:textId="77777777" w:rsidR="005746BB" w:rsidRDefault="00860775">
          <w:pPr>
            <w:pStyle w:val="TOC3"/>
            <w:tabs>
              <w:tab w:val="left" w:pos="1760"/>
              <w:tab w:val="right" w:leader="dot" w:pos="9016"/>
            </w:tabs>
            <w:rPr>
              <w:rFonts w:eastAsiaTheme="minorEastAsia"/>
              <w:i w:val="0"/>
              <w:iCs w:val="0"/>
              <w:noProof/>
              <w:sz w:val="22"/>
              <w:szCs w:val="22"/>
              <w:lang w:eastAsia="en-GB"/>
            </w:rPr>
          </w:pPr>
          <w:hyperlink w:anchor="_Toc399257613" w:history="1">
            <w:r w:rsidR="005746BB" w:rsidRPr="00847372">
              <w:rPr>
                <w:rStyle w:val="Hyperlink"/>
                <w:noProof/>
                <w:lang w:val="sr-Latn-RS"/>
              </w:rPr>
              <w:t>5.3.1</w:t>
            </w:r>
            <w:r w:rsidR="005746BB">
              <w:rPr>
                <w:rFonts w:eastAsiaTheme="minorEastAsia"/>
                <w:i w:val="0"/>
                <w:iCs w:val="0"/>
                <w:noProof/>
                <w:sz w:val="22"/>
                <w:szCs w:val="22"/>
                <w:lang w:eastAsia="en-GB"/>
              </w:rPr>
              <w:tab/>
            </w:r>
            <m:oMath>
              <m:r>
                <w:rPr>
                  <w:rStyle w:val="Hyperlink"/>
                  <w:rFonts w:ascii="Cambria Math" w:hAnsi="Cambria Math"/>
                  <w:noProof/>
                  <w:lang w:val="sr-Latn-RS"/>
                </w:rPr>
                <m:t>SwapТwо</m:t>
              </m:r>
            </m:oMath>
            <w:r w:rsidR="005746BB">
              <w:rPr>
                <w:noProof/>
                <w:webHidden/>
              </w:rPr>
              <w:tab/>
            </w:r>
            <w:r w:rsidR="005746BB">
              <w:rPr>
                <w:noProof/>
                <w:webHidden/>
              </w:rPr>
              <w:fldChar w:fldCharType="begin"/>
            </w:r>
            <w:r w:rsidR="005746BB">
              <w:rPr>
                <w:noProof/>
                <w:webHidden/>
              </w:rPr>
              <w:instrText xml:space="preserve"> PAGEREF _Toc399257613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6FF833EB" w14:textId="77777777" w:rsidR="005746BB" w:rsidRDefault="00860775">
          <w:pPr>
            <w:pStyle w:val="TOC3"/>
            <w:tabs>
              <w:tab w:val="left" w:pos="1760"/>
              <w:tab w:val="right" w:leader="dot" w:pos="9016"/>
            </w:tabs>
            <w:rPr>
              <w:rFonts w:eastAsiaTheme="minorEastAsia"/>
              <w:i w:val="0"/>
              <w:iCs w:val="0"/>
              <w:noProof/>
              <w:sz w:val="22"/>
              <w:szCs w:val="22"/>
              <w:lang w:eastAsia="en-GB"/>
            </w:rPr>
          </w:pPr>
          <w:hyperlink w:anchor="_Toc399257614" w:history="1">
            <w:r w:rsidR="005746BB" w:rsidRPr="00847372">
              <w:rPr>
                <w:rStyle w:val="Hyperlink"/>
                <w:noProof/>
                <w:lang w:val="sr-Latn-RS"/>
              </w:rPr>
              <w:t>5.3.2</w:t>
            </w:r>
            <w:r w:rsidR="005746BB">
              <w:rPr>
                <w:rFonts w:eastAsiaTheme="minorEastAsia"/>
                <w:i w:val="0"/>
                <w:iCs w:val="0"/>
                <w:noProof/>
                <w:sz w:val="22"/>
                <w:szCs w:val="22"/>
                <w:lang w:eastAsia="en-GB"/>
              </w:rPr>
              <w:tab/>
            </w:r>
            <m:oMath>
              <m:r>
                <w:rPr>
                  <w:rStyle w:val="Hyperlink"/>
                  <w:rFonts w:ascii="Cambria Math" w:hAnsi="Cambria Math"/>
                  <w:noProof/>
                  <w:lang w:val="sr-Latn-RS"/>
                </w:rPr>
                <m:t>Swap</m:t>
              </m:r>
            </m:oMath>
            <w:r w:rsidR="005746BB">
              <w:rPr>
                <w:noProof/>
                <w:webHidden/>
              </w:rPr>
              <w:tab/>
            </w:r>
            <w:r w:rsidR="005746BB">
              <w:rPr>
                <w:noProof/>
                <w:webHidden/>
              </w:rPr>
              <w:fldChar w:fldCharType="begin"/>
            </w:r>
            <w:r w:rsidR="005746BB">
              <w:rPr>
                <w:noProof/>
                <w:webHidden/>
              </w:rPr>
              <w:instrText xml:space="preserve"> PAGEREF _Toc399257614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1FECC279" w14:textId="77777777" w:rsidR="005746BB" w:rsidRDefault="00860775">
          <w:pPr>
            <w:pStyle w:val="TOC3"/>
            <w:tabs>
              <w:tab w:val="left" w:pos="1760"/>
              <w:tab w:val="right" w:leader="dot" w:pos="9016"/>
            </w:tabs>
            <w:rPr>
              <w:rFonts w:eastAsiaTheme="minorEastAsia"/>
              <w:i w:val="0"/>
              <w:iCs w:val="0"/>
              <w:noProof/>
              <w:sz w:val="22"/>
              <w:szCs w:val="22"/>
              <w:lang w:eastAsia="en-GB"/>
            </w:rPr>
          </w:pPr>
          <w:hyperlink w:anchor="_Toc399257615" w:history="1">
            <w:r w:rsidR="005746BB" w:rsidRPr="00847372">
              <w:rPr>
                <w:rStyle w:val="Hyperlink"/>
                <w:noProof/>
                <w:lang w:val="sr-Latn-RS"/>
              </w:rPr>
              <w:t>5.3.3</w:t>
            </w:r>
            <w:r w:rsidR="005746BB">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5746BB">
              <w:rPr>
                <w:noProof/>
                <w:webHidden/>
              </w:rPr>
              <w:tab/>
            </w:r>
            <w:r w:rsidR="005746BB">
              <w:rPr>
                <w:noProof/>
                <w:webHidden/>
              </w:rPr>
              <w:fldChar w:fldCharType="begin"/>
            </w:r>
            <w:r w:rsidR="005746BB">
              <w:rPr>
                <w:noProof/>
                <w:webHidden/>
              </w:rPr>
              <w:instrText xml:space="preserve"> PAGEREF _Toc399257615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58ED586C" w14:textId="77777777" w:rsidR="005746BB" w:rsidRDefault="00860775">
          <w:pPr>
            <w:pStyle w:val="TOC3"/>
            <w:tabs>
              <w:tab w:val="left" w:pos="1760"/>
              <w:tab w:val="right" w:leader="dot" w:pos="9016"/>
            </w:tabs>
            <w:rPr>
              <w:rFonts w:eastAsiaTheme="minorEastAsia"/>
              <w:i w:val="0"/>
              <w:iCs w:val="0"/>
              <w:noProof/>
              <w:sz w:val="22"/>
              <w:szCs w:val="22"/>
              <w:lang w:eastAsia="en-GB"/>
            </w:rPr>
          </w:pPr>
          <w:hyperlink w:anchor="_Toc399257616" w:history="1">
            <w:r w:rsidR="005746BB" w:rsidRPr="00847372">
              <w:rPr>
                <w:rStyle w:val="Hyperlink"/>
                <w:noProof/>
                <w:lang w:val="sr-Latn-RS"/>
              </w:rPr>
              <w:t>5.3.4</w:t>
            </w:r>
            <w:r w:rsidR="005746BB">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_Toc399257616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2466177B" w14:textId="77777777" w:rsidR="005746BB" w:rsidRDefault="00860775">
          <w:pPr>
            <w:pStyle w:val="TOC3"/>
            <w:tabs>
              <w:tab w:val="left" w:pos="1760"/>
              <w:tab w:val="right" w:leader="dot" w:pos="9016"/>
            </w:tabs>
            <w:rPr>
              <w:rFonts w:eastAsiaTheme="minorEastAsia"/>
              <w:i w:val="0"/>
              <w:iCs w:val="0"/>
              <w:noProof/>
              <w:sz w:val="22"/>
              <w:szCs w:val="22"/>
              <w:lang w:eastAsia="en-GB"/>
            </w:rPr>
          </w:pPr>
          <w:hyperlink w:anchor="_Toc399257617" w:history="1">
            <w:r w:rsidR="005746BB" w:rsidRPr="00847372">
              <w:rPr>
                <w:rStyle w:val="Hyperlink"/>
                <w:noProof/>
                <w:lang w:val="sr-Latn-RS"/>
              </w:rPr>
              <w:t>5.3.5</w:t>
            </w:r>
            <w:r w:rsidR="005746BB">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_Toc399257617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7B9F80E7"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18" w:history="1">
            <w:r w:rsidR="005746BB" w:rsidRPr="00847372">
              <w:rPr>
                <w:rStyle w:val="Hyperlink"/>
                <w:noProof/>
                <w:lang w:val="sr-Latn-RS"/>
              </w:rPr>
              <w:t>5.4</w:t>
            </w:r>
            <w:r w:rsidR="005746BB">
              <w:rPr>
                <w:rFonts w:eastAsiaTheme="minorEastAsia"/>
                <w:smallCaps w:val="0"/>
                <w:noProof/>
                <w:szCs w:val="22"/>
                <w:lang w:eastAsia="en-GB"/>
              </w:rPr>
              <w:tab/>
            </w:r>
            <w:r w:rsidR="005746BB" w:rsidRPr="00847372">
              <w:rPr>
                <w:rStyle w:val="Hyperlink"/>
                <w:noProof/>
                <w:lang w:val="sr-Latn-RS"/>
              </w:rPr>
              <w:t>Динамичко рачунање функ</w:t>
            </w:r>
            <w:r w:rsidR="005746BB" w:rsidRPr="00847372">
              <w:rPr>
                <w:rStyle w:val="Hyperlink"/>
                <w:noProof/>
                <w:lang w:val="sr-Cyrl-RS"/>
              </w:rPr>
              <w:t>ц</w:t>
            </w:r>
            <w:r w:rsidR="005746BB" w:rsidRPr="00847372">
              <w:rPr>
                <w:rStyle w:val="Hyperlink"/>
                <w:noProof/>
                <w:lang w:val="sr-Latn-RS"/>
              </w:rPr>
              <w:t>ије циља</w:t>
            </w:r>
            <w:r w:rsidR="005746BB">
              <w:rPr>
                <w:noProof/>
                <w:webHidden/>
              </w:rPr>
              <w:tab/>
            </w:r>
            <w:r w:rsidR="005746BB">
              <w:rPr>
                <w:noProof/>
                <w:webHidden/>
              </w:rPr>
              <w:fldChar w:fldCharType="begin"/>
            </w:r>
            <w:r w:rsidR="005746BB">
              <w:rPr>
                <w:noProof/>
                <w:webHidden/>
              </w:rPr>
              <w:instrText xml:space="preserve"> PAGEREF _Toc399257618 \h </w:instrText>
            </w:r>
            <w:r w:rsidR="005746BB">
              <w:rPr>
                <w:noProof/>
                <w:webHidden/>
              </w:rPr>
            </w:r>
            <w:r w:rsidR="005746BB">
              <w:rPr>
                <w:noProof/>
                <w:webHidden/>
              </w:rPr>
              <w:fldChar w:fldCharType="separate"/>
            </w:r>
            <w:r w:rsidR="005746BB">
              <w:rPr>
                <w:noProof/>
                <w:webHidden/>
              </w:rPr>
              <w:t>24</w:t>
            </w:r>
            <w:r w:rsidR="005746BB">
              <w:rPr>
                <w:noProof/>
                <w:webHidden/>
              </w:rPr>
              <w:fldChar w:fldCharType="end"/>
            </w:r>
          </w:hyperlink>
        </w:p>
        <w:p w14:paraId="3121191A" w14:textId="77777777" w:rsidR="005746BB" w:rsidRDefault="00860775">
          <w:pPr>
            <w:pStyle w:val="TOC3"/>
            <w:tabs>
              <w:tab w:val="left" w:pos="1760"/>
              <w:tab w:val="right" w:leader="dot" w:pos="9016"/>
            </w:tabs>
            <w:rPr>
              <w:rFonts w:eastAsiaTheme="minorEastAsia"/>
              <w:i w:val="0"/>
              <w:iCs w:val="0"/>
              <w:noProof/>
              <w:sz w:val="22"/>
              <w:szCs w:val="22"/>
              <w:lang w:eastAsia="en-GB"/>
            </w:rPr>
          </w:pPr>
          <w:hyperlink w:anchor="_Toc399257619" w:history="1">
            <w:r w:rsidR="005746BB" w:rsidRPr="00847372">
              <w:rPr>
                <w:rStyle w:val="Hyperlink"/>
                <w:noProof/>
                <w:lang w:val="sr-Cyrl-RS"/>
              </w:rPr>
              <w:t>5.4.1</w:t>
            </w:r>
            <w:r w:rsidR="005746BB">
              <w:rPr>
                <w:rFonts w:eastAsiaTheme="minorEastAsia"/>
                <w:i w:val="0"/>
                <w:iCs w:val="0"/>
                <w:noProof/>
                <w:sz w:val="22"/>
                <w:szCs w:val="22"/>
                <w:lang w:eastAsia="en-GB"/>
              </w:rPr>
              <w:tab/>
            </w:r>
            <w:r w:rsidR="005746BB" w:rsidRPr="00847372">
              <w:rPr>
                <w:rStyle w:val="Hyperlink"/>
                <w:noProof/>
                <w:lang w:val="sr-Cyrl-RS"/>
              </w:rPr>
              <w:t>Пример</w:t>
            </w:r>
            <w:r w:rsidR="005746BB">
              <w:rPr>
                <w:noProof/>
                <w:webHidden/>
              </w:rPr>
              <w:tab/>
            </w:r>
            <w:r w:rsidR="005746BB">
              <w:rPr>
                <w:noProof/>
                <w:webHidden/>
              </w:rPr>
              <w:fldChar w:fldCharType="begin"/>
            </w:r>
            <w:r w:rsidR="005746BB">
              <w:rPr>
                <w:noProof/>
                <w:webHidden/>
              </w:rPr>
              <w:instrText xml:space="preserve"> PAGEREF _Toc399257619 \h </w:instrText>
            </w:r>
            <w:r w:rsidR="005746BB">
              <w:rPr>
                <w:noProof/>
                <w:webHidden/>
              </w:rPr>
            </w:r>
            <w:r w:rsidR="005746BB">
              <w:rPr>
                <w:noProof/>
                <w:webHidden/>
              </w:rPr>
              <w:fldChar w:fldCharType="separate"/>
            </w:r>
            <w:r w:rsidR="005746BB">
              <w:rPr>
                <w:noProof/>
                <w:webHidden/>
              </w:rPr>
              <w:t>25</w:t>
            </w:r>
            <w:r w:rsidR="005746BB">
              <w:rPr>
                <w:noProof/>
                <w:webHidden/>
              </w:rPr>
              <w:fldChar w:fldCharType="end"/>
            </w:r>
          </w:hyperlink>
        </w:p>
        <w:p w14:paraId="5DCCC599" w14:textId="77777777" w:rsidR="005746BB" w:rsidRDefault="00860775">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005746BB" w:rsidRPr="00847372">
              <w:rPr>
                <w:rStyle w:val="Hyperlink"/>
                <w:noProof/>
                <w:lang w:val="sr-Latn-RS"/>
              </w:rPr>
              <w:t>6</w:t>
            </w:r>
            <w:r w:rsidR="005746BB">
              <w:rPr>
                <w:rFonts w:eastAsiaTheme="minorEastAsia"/>
                <w:b w:val="0"/>
                <w:bCs w:val="0"/>
                <w:caps w:val="0"/>
                <w:noProof/>
                <w:sz w:val="22"/>
                <w:szCs w:val="22"/>
                <w:lang w:eastAsia="en-GB"/>
              </w:rPr>
              <w:tab/>
            </w:r>
            <w:r w:rsidR="005746BB" w:rsidRPr="00847372">
              <w:rPr>
                <w:rStyle w:val="Hyperlink"/>
                <w:noProof/>
                <w:lang w:val="sr-Cyrl-RS"/>
              </w:rPr>
              <w:t>Експериментална анализа</w:t>
            </w:r>
            <w:r w:rsidR="005746BB">
              <w:rPr>
                <w:noProof/>
                <w:webHidden/>
              </w:rPr>
              <w:tab/>
            </w:r>
            <w:r w:rsidR="005746BB">
              <w:rPr>
                <w:noProof/>
                <w:webHidden/>
              </w:rPr>
              <w:fldChar w:fldCharType="begin"/>
            </w:r>
            <w:r w:rsidR="005746BB">
              <w:rPr>
                <w:noProof/>
                <w:webHidden/>
              </w:rPr>
              <w:instrText xml:space="preserve"> PAGEREF _Toc399257620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3C55F8B"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21" w:history="1">
            <w:r w:rsidR="005746BB" w:rsidRPr="00847372">
              <w:rPr>
                <w:rStyle w:val="Hyperlink"/>
                <w:noProof/>
                <w:lang w:val="sr-Latn-RS"/>
              </w:rPr>
              <w:t>6.1</w:t>
            </w:r>
            <w:r w:rsidR="005746BB">
              <w:rPr>
                <w:rFonts w:eastAsiaTheme="minorEastAsia"/>
                <w:smallCaps w:val="0"/>
                <w:noProof/>
                <w:szCs w:val="22"/>
                <w:lang w:eastAsia="en-GB"/>
              </w:rPr>
              <w:tab/>
            </w:r>
            <w:r w:rsidR="005746BB" w:rsidRPr="00847372">
              <w:rPr>
                <w:rStyle w:val="Hyperlink"/>
                <w:noProof/>
                <w:lang w:val="sr-Latn-RS"/>
              </w:rPr>
              <w:t>Инстанце</w:t>
            </w:r>
            <w:r w:rsidR="005746BB">
              <w:rPr>
                <w:noProof/>
                <w:webHidden/>
              </w:rPr>
              <w:tab/>
            </w:r>
            <w:r w:rsidR="005746BB">
              <w:rPr>
                <w:noProof/>
                <w:webHidden/>
              </w:rPr>
              <w:fldChar w:fldCharType="begin"/>
            </w:r>
            <w:r w:rsidR="005746BB">
              <w:rPr>
                <w:noProof/>
                <w:webHidden/>
              </w:rPr>
              <w:instrText xml:space="preserve"> PAGEREF _Toc399257621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5EF0CA0" w14:textId="77777777" w:rsidR="005746BB" w:rsidRDefault="00860775">
          <w:pPr>
            <w:pStyle w:val="TOC2"/>
            <w:tabs>
              <w:tab w:val="left" w:pos="1540"/>
              <w:tab w:val="right" w:leader="dot" w:pos="9016"/>
            </w:tabs>
            <w:rPr>
              <w:rFonts w:eastAsiaTheme="minorEastAsia"/>
              <w:smallCaps w:val="0"/>
              <w:noProof/>
              <w:szCs w:val="22"/>
              <w:lang w:eastAsia="en-GB"/>
            </w:rPr>
          </w:pPr>
          <w:hyperlink w:anchor="_Toc399257622" w:history="1">
            <w:r w:rsidR="005746BB" w:rsidRPr="00847372">
              <w:rPr>
                <w:rStyle w:val="Hyperlink"/>
                <w:noProof/>
                <w:lang w:val="sr-Latn-RS"/>
              </w:rPr>
              <w:t>6.2</w:t>
            </w:r>
            <w:r w:rsidR="005746BB">
              <w:rPr>
                <w:rFonts w:eastAsiaTheme="minorEastAsia"/>
                <w:smallCaps w:val="0"/>
                <w:noProof/>
                <w:szCs w:val="22"/>
                <w:lang w:eastAsia="en-GB"/>
              </w:rPr>
              <w:tab/>
            </w:r>
            <w:r w:rsidR="005746BB" w:rsidRPr="00847372">
              <w:rPr>
                <w:rStyle w:val="Hyperlink"/>
                <w:noProof/>
                <w:lang w:val="sr-Latn-RS"/>
              </w:rPr>
              <w:t>Резултати</w:t>
            </w:r>
            <w:r w:rsidR="005746BB">
              <w:rPr>
                <w:noProof/>
                <w:webHidden/>
              </w:rPr>
              <w:tab/>
            </w:r>
            <w:r w:rsidR="005746BB">
              <w:rPr>
                <w:noProof/>
                <w:webHidden/>
              </w:rPr>
              <w:fldChar w:fldCharType="begin"/>
            </w:r>
            <w:r w:rsidR="005746BB">
              <w:rPr>
                <w:noProof/>
                <w:webHidden/>
              </w:rPr>
              <w:instrText xml:space="preserve"> PAGEREF _Toc399257622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0EC40149" w14:textId="77777777" w:rsidR="005746BB" w:rsidRDefault="00860775">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005746BB" w:rsidRPr="00847372">
              <w:rPr>
                <w:rStyle w:val="Hyperlink"/>
                <w:noProof/>
                <w:lang w:val="sr-Latn-RS"/>
              </w:rPr>
              <w:t>7</w:t>
            </w:r>
            <w:r w:rsidR="005746BB">
              <w:rPr>
                <w:rFonts w:eastAsiaTheme="minorEastAsia"/>
                <w:b w:val="0"/>
                <w:bCs w:val="0"/>
                <w:caps w:val="0"/>
                <w:noProof/>
                <w:sz w:val="22"/>
                <w:szCs w:val="22"/>
                <w:lang w:eastAsia="en-GB"/>
              </w:rPr>
              <w:tab/>
            </w:r>
            <w:r w:rsidR="005746BB" w:rsidRPr="00847372">
              <w:rPr>
                <w:rStyle w:val="Hyperlink"/>
                <w:noProof/>
                <w:lang w:val="sr-Latn-RS"/>
              </w:rPr>
              <w:t>Закључак</w:t>
            </w:r>
            <w:r w:rsidR="005746BB">
              <w:rPr>
                <w:noProof/>
                <w:webHidden/>
              </w:rPr>
              <w:tab/>
            </w:r>
            <w:r w:rsidR="005746BB">
              <w:rPr>
                <w:noProof/>
                <w:webHidden/>
              </w:rPr>
              <w:fldChar w:fldCharType="begin"/>
            </w:r>
            <w:r w:rsidR="005746BB">
              <w:rPr>
                <w:noProof/>
                <w:webHidden/>
              </w:rPr>
              <w:instrText xml:space="preserve"> PAGEREF _Toc399257623 \h </w:instrText>
            </w:r>
            <w:r w:rsidR="005746BB">
              <w:rPr>
                <w:noProof/>
                <w:webHidden/>
              </w:rPr>
            </w:r>
            <w:r w:rsidR="005746BB">
              <w:rPr>
                <w:noProof/>
                <w:webHidden/>
              </w:rPr>
              <w:fldChar w:fldCharType="separate"/>
            </w:r>
            <w:r w:rsidR="005746BB">
              <w:rPr>
                <w:noProof/>
                <w:webHidden/>
              </w:rPr>
              <w:t>27</w:t>
            </w:r>
            <w:r w:rsidR="005746BB">
              <w:rPr>
                <w:noProof/>
                <w:webHidden/>
              </w:rPr>
              <w:fldChar w:fldCharType="end"/>
            </w:r>
          </w:hyperlink>
        </w:p>
        <w:p w14:paraId="107218FA" w14:textId="77777777" w:rsidR="005746BB" w:rsidRDefault="00860775">
          <w:pPr>
            <w:pStyle w:val="TOC1"/>
            <w:tabs>
              <w:tab w:val="right" w:leader="dot" w:pos="9016"/>
            </w:tabs>
            <w:rPr>
              <w:rFonts w:eastAsiaTheme="minorEastAsia"/>
              <w:b w:val="0"/>
              <w:bCs w:val="0"/>
              <w:caps w:val="0"/>
              <w:noProof/>
              <w:sz w:val="22"/>
              <w:szCs w:val="22"/>
              <w:lang w:eastAsia="en-GB"/>
            </w:rPr>
          </w:pPr>
          <w:hyperlink w:anchor="_Toc399257624" w:history="1">
            <w:r w:rsidR="005746BB" w:rsidRPr="00847372">
              <w:rPr>
                <w:rStyle w:val="Hyperlink"/>
                <w:noProof/>
                <w:lang w:val="sr-Latn-RS"/>
              </w:rPr>
              <w:t>Литература</w:t>
            </w:r>
            <w:r w:rsidR="005746BB">
              <w:rPr>
                <w:noProof/>
                <w:webHidden/>
              </w:rPr>
              <w:tab/>
            </w:r>
            <w:r w:rsidR="005746BB">
              <w:rPr>
                <w:noProof/>
                <w:webHidden/>
              </w:rPr>
              <w:fldChar w:fldCharType="begin"/>
            </w:r>
            <w:r w:rsidR="005746BB">
              <w:rPr>
                <w:noProof/>
                <w:webHidden/>
              </w:rPr>
              <w:instrText xml:space="preserve"> PAGEREF _Toc399257624 \h </w:instrText>
            </w:r>
            <w:r w:rsidR="005746BB">
              <w:rPr>
                <w:noProof/>
                <w:webHidden/>
              </w:rPr>
            </w:r>
            <w:r w:rsidR="005746BB">
              <w:rPr>
                <w:noProof/>
                <w:webHidden/>
              </w:rPr>
              <w:fldChar w:fldCharType="separate"/>
            </w:r>
            <w:r w:rsidR="005746BB">
              <w:rPr>
                <w:noProof/>
                <w:webHidden/>
              </w:rPr>
              <w:t>28</w:t>
            </w:r>
            <w:r w:rsidR="005746BB">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860775"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860775"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860775"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57604"/>
      <w:r w:rsidR="00BF5C62" w:rsidRPr="00BF5C62">
        <w:lastRenderedPageBreak/>
        <w:t>Симулирано каљење</w:t>
      </w:r>
      <w:bookmarkEnd w:id="2"/>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860775"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257605"/>
      <w:r>
        <w:rPr>
          <w:lang w:val="sr-Latn-RS"/>
        </w:rPr>
        <w:lastRenderedPageBreak/>
        <w:t>Проблем минималног кашњења</w:t>
      </w:r>
      <w:bookmarkEnd w:id="3"/>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257606"/>
      <w:r>
        <w:rPr>
          <w:lang w:val="sr-Latn-RS"/>
        </w:rPr>
        <w:t>Математичка формулација</w:t>
      </w:r>
      <w:bookmarkEnd w:id="4"/>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860775"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860775"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860775"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860775"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860775"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860775"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860775"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860775"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860775"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860775"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5" w:name="_Toc399257607"/>
      <w:r w:rsidRPr="00756F7A">
        <w:rPr>
          <w:lang w:val="sr-Latn-RS"/>
        </w:rPr>
        <w:t>Пример</w:t>
      </w:r>
      <w:bookmarkEnd w:id="5"/>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rPr>
          <w:lang w:val="en-US" w:eastAsia="en-US"/>
        </w:rPr>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fldSimple w:instr=" SEQ Слика \* ARABIC ">
        <w:r w:rsidR="00646B18">
          <w:rPr>
            <w:noProof/>
          </w:rPr>
          <w:t>2</w:t>
        </w:r>
      </w:fldSimple>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6" w:name="_Toc399257608"/>
      <w:r>
        <w:rPr>
          <w:lang w:val="sr-Latn-RS"/>
        </w:rPr>
        <w:t>Претходна решавања</w:t>
      </w:r>
      <w:bookmarkEnd w:id="6"/>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257609"/>
      <w:r>
        <w:rPr>
          <w:lang w:val="sr-Latn-RS"/>
        </w:rPr>
        <w:lastRenderedPageBreak/>
        <w:t>Хибридини алгоритам за проблем минималног кашњења</w:t>
      </w:r>
      <w:bookmarkEnd w:id="7"/>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860775"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257610"/>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257611"/>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257612"/>
      <w:r>
        <w:rPr>
          <w:lang w:val="sr-Latn-RS"/>
        </w:rPr>
        <w:t>Структуре околине</w:t>
      </w:r>
      <w:bookmarkEnd w:id="10"/>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1" w:name="_Toc399257613"/>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2" w:name="_Toc399257614"/>
      <m:oMath>
        <m:r>
          <w:rPr>
            <w:rFonts w:ascii="Cambria Math" w:hAnsi="Cambria Math"/>
            <w:lang w:val="sr-Latn-RS"/>
          </w:rPr>
          <w:lastRenderedPageBreak/>
          <m:t>Swap</m:t>
        </m:r>
      </m:oMath>
      <w:bookmarkEnd w:id="12"/>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3" w:name="_Toc399257615"/>
      <m:oMath>
        <m:r>
          <w:rPr>
            <w:rFonts w:ascii="Cambria Math" w:hAnsi="Cambria Math"/>
            <w:lang w:val="sr-Latn-RS"/>
          </w:rPr>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rPr>
          <w:lang w:val="en-US" w:eastAsia="en-US"/>
        </w:rP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4"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4"/>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5"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257618"/>
      <w:r>
        <w:rPr>
          <w:lang w:val="sr-Latn-RS"/>
        </w:rPr>
        <w:lastRenderedPageBreak/>
        <w:t>Динамичко рачунање функ</w:t>
      </w:r>
      <w:r w:rsidR="000D7671">
        <w:rPr>
          <w:lang w:val="sr-Cyrl-RS"/>
        </w:rPr>
        <w:t>ц</w:t>
      </w:r>
      <w:r>
        <w:rPr>
          <w:lang w:val="sr-Latn-RS"/>
        </w:rPr>
        <w:t>ије циља</w:t>
      </w:r>
      <w:bookmarkEnd w:id="16"/>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7" w:name="_Toc399257619"/>
      <w:r>
        <w:rPr>
          <w:lang w:val="sr-Cyrl-RS"/>
        </w:rPr>
        <w:t>Пример</w:t>
      </w:r>
      <w:bookmarkEnd w:id="17"/>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8F10A0">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lastRenderedPageBreak/>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r>
        <w:rPr>
          <w:lang w:val="sr-Cyrl-RS"/>
        </w:rPr>
        <w:t>Шема хлађења</w:t>
      </w:r>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257620"/>
      <w:r>
        <w:rPr>
          <w:lang w:val="sr-Cyrl-RS"/>
        </w:rPr>
        <w:lastRenderedPageBreak/>
        <w:t>Експериментална анализа</w:t>
      </w:r>
      <w:bookmarkEnd w:id="18"/>
    </w:p>
    <w:p w14:paraId="409AA0BD" w14:textId="1EEA8582" w:rsidR="00BF5C62" w:rsidRPr="009F73B2" w:rsidRDefault="009F73B2" w:rsidP="00BF5C62">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54F41564" w14:textId="12CDA5F7" w:rsidR="00BF5C62" w:rsidRDefault="00BF5C62" w:rsidP="00BF5C62">
      <w:pPr>
        <w:pStyle w:val="Heading2"/>
        <w:rPr>
          <w:lang w:val="sr-Latn-RS"/>
        </w:rPr>
      </w:pPr>
      <w:bookmarkStart w:id="19" w:name="_Toc399257621"/>
      <w:r>
        <w:rPr>
          <w:lang w:val="sr-Latn-RS"/>
        </w:rPr>
        <w:t>Инстанце</w:t>
      </w:r>
      <w:bookmarkEnd w:id="19"/>
    </w:p>
    <w:p w14:paraId="20E3FE93" w14:textId="1E32363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w:t>
      </w:r>
      <w:r w:rsidR="00635BD6">
        <w:rPr>
          <w:lang w:val="sr-Cyrl-RS"/>
        </w:rPr>
        <w:t>како и на скупу инстанци генерисаних на случајан начин</w:t>
      </w:r>
      <w:r>
        <w:rPr>
          <w:lang w:val="sr-Cyrl-RS"/>
        </w:rPr>
        <w:t xml:space="preserve">. Први скуп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 xml:space="preserve">чвороца и припада </w:t>
      </w:r>
      <w:r w:rsidR="00C81D77">
        <w:rPr>
          <w:lang w:val="sr-Cyrl-RS"/>
        </w:rPr>
        <w:t>јавно до</w:t>
      </w:r>
      <w:r w:rsidR="00C81D77">
        <w:rPr>
          <w:lang w:val="sr-Cyrl-RS"/>
        </w:rPr>
        <w:t>ступној библиотеци</w:t>
      </w:r>
      <w:r w:rsidR="00C81D77">
        <w:rPr>
          <w:lang w:val="sr-Cyrl-RS"/>
        </w:rPr>
        <w:t xml:space="preserve"> </w:t>
      </w:r>
      <w:r w:rsidR="00C81D77">
        <w:rPr>
          <w:i/>
          <w:lang w:val="en-US"/>
        </w:rPr>
        <w:t xml:space="preserve">TSPLIB </w:t>
      </w:r>
      <w:r w:rsidR="00C81D77">
        <w:rPr>
          <w:lang w:val="sr-Cyrl-RS"/>
        </w:rPr>
        <w:t>за проблем трговачког путника</w:t>
      </w:r>
      <w:r w:rsidR="00C81D77">
        <w:rPr>
          <w:lang w:val="sr-Cyrl-RS"/>
        </w:rPr>
        <w:t>. Овај скуп је</w:t>
      </w:r>
      <w:r w:rsidR="00C81D77">
        <w:rPr>
          <w:rFonts w:eastAsiaTheme="minorEastAsia"/>
          <w:lang w:val="sr-Cyrl-RS"/>
        </w:rPr>
        <w:t xml:space="preserve"> тестиран</w:t>
      </w:r>
      <w:r>
        <w:rPr>
          <w:rFonts w:eastAsiaTheme="minorEastAsia"/>
          <w:lang w:val="sr-Cyrl-RS"/>
        </w:rPr>
        <w:t xml:space="preserve"> у </w:t>
      </w:r>
      <w:sdt>
        <w:sdtPr>
          <w:rPr>
            <w:rFonts w:eastAsiaTheme="minorEastAsia"/>
            <w:lang w:val="sr-Cyrl-RS"/>
          </w:rPr>
          <w:id w:val="-518398890"/>
          <w:citation/>
        </w:sdtPr>
        <w:sdtContent>
          <w:r>
            <w:rPr>
              <w:rFonts w:eastAsiaTheme="minorEastAsia"/>
              <w:lang w:val="sr-Cyrl-RS"/>
            </w:rPr>
            <w:fldChar w:fldCharType="begin"/>
          </w:r>
          <w:r>
            <w:rPr>
              <w:rFonts w:eastAsiaTheme="minorEastAsia"/>
              <w:lang w:val="sr-Cyrl-RS"/>
            </w:rPr>
            <w:instrText xml:space="preserve"> CITATION Abe10 \l 10266 </w:instrText>
          </w:r>
          <w:r>
            <w:rPr>
              <w:rFonts w:eastAsiaTheme="minorEastAsia"/>
              <w:lang w:val="sr-Cyrl-RS"/>
            </w:rPr>
            <w:fldChar w:fldCharType="separate"/>
          </w:r>
          <w:r w:rsidRPr="002163EA">
            <w:rPr>
              <w:rFonts w:eastAsiaTheme="minorEastAsia"/>
              <w:noProof/>
              <w:lang w:val="sr-Cyrl-RS"/>
            </w:rPr>
            <w:t>[9]</w:t>
          </w:r>
          <w:r>
            <w:rPr>
              <w:rFonts w:eastAsiaTheme="minorEastAsia"/>
              <w:lang w:val="sr-Cyrl-RS"/>
            </w:rPr>
            <w:fldChar w:fldCharType="end"/>
          </w:r>
        </w:sdtContent>
      </w:sdt>
      <w:r>
        <w:rPr>
          <w:rFonts w:eastAsiaTheme="minorEastAsia"/>
          <w:lang w:val="sr-Cyrl-RS"/>
        </w:rPr>
        <w:t xml:space="preserve"> где су добијени оптимални резултати на све сем две инстанце за које је добијено горње ограничење. Кас</w:t>
      </w:r>
      <w:r w:rsidR="00C81D77">
        <w:rPr>
          <w:rFonts w:eastAsiaTheme="minorEastAsia"/>
          <w:lang w:val="sr-Cyrl-RS"/>
        </w:rPr>
        <w:t>није је</w:t>
      </w:r>
      <w:r>
        <w:rPr>
          <w:rFonts w:eastAsiaTheme="minorEastAsia"/>
          <w:lang w:val="sr-Cyrl-RS"/>
        </w:rPr>
        <w:t xml:space="preserve"> тај исти скуп тестиран и у </w:t>
      </w:r>
      <w:sdt>
        <w:sdtPr>
          <w:rPr>
            <w:rFonts w:eastAsiaTheme="minorEastAsia"/>
            <w:lang w:val="sr-Cyrl-RS"/>
          </w:rPr>
          <w:id w:val="-937296272"/>
          <w:citation/>
        </w:sdt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2163EA">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где су такође </w:t>
      </w:r>
      <w:r w:rsidR="00C81D77">
        <w:rPr>
          <w:rFonts w:eastAsiaTheme="minorEastAsia"/>
          <w:lang w:val="sr-Cyrl-RS"/>
        </w:rPr>
        <w:t>постигнута</w:t>
      </w:r>
      <w:r>
        <w:rPr>
          <w:rFonts w:eastAsiaTheme="minorEastAsia"/>
          <w:lang w:val="sr-Cyrl-RS"/>
        </w:rPr>
        <w:t xml:space="preserve"> оптимална решења где су постојала, а на преостале две инстаце је поправљена горња граница.</w:t>
      </w:r>
      <w:r w:rsidR="006471C7">
        <w:rPr>
          <w:rFonts w:eastAsiaTheme="minorEastAsia"/>
          <w:lang w:val="sr-Cyrl-RS"/>
        </w:rPr>
        <w:t xml:space="preserve"> Други скуп представља инстанце генерисане на случајан начин и </w:t>
      </w:r>
      <w:r w:rsidR="00C81D77">
        <w:rPr>
          <w:rFonts w:eastAsiaTheme="minorEastAsia"/>
          <w:lang w:val="sr-Cyrl-RS"/>
        </w:rPr>
        <w:t xml:space="preserve">предтављене у </w:t>
      </w:r>
      <w:sdt>
        <w:sdtPr>
          <w:rPr>
            <w:rFonts w:eastAsiaTheme="minorEastAsia"/>
            <w:lang w:val="sr-Cyrl-RS"/>
          </w:rPr>
          <w:id w:val="1517347820"/>
          <w:citation/>
        </w:sdtPr>
        <w:sdtContent>
          <w:r w:rsidR="00C81D77">
            <w:rPr>
              <w:rFonts w:eastAsiaTheme="minorEastAsia"/>
              <w:lang w:val="sr-Cyrl-RS"/>
            </w:rPr>
            <w:fldChar w:fldCharType="begin"/>
          </w:r>
          <w:r w:rsidR="00C81D77">
            <w:rPr>
              <w:rFonts w:eastAsiaTheme="minorEastAsia"/>
              <w:lang w:val="sr-Cyrl-RS"/>
            </w:rPr>
            <w:instrText xml:space="preserve"> CITATION Sal11 \l 10266 </w:instrText>
          </w:r>
          <w:r w:rsidR="00C81D77">
            <w:rPr>
              <w:rFonts w:eastAsiaTheme="minorEastAsia"/>
              <w:lang w:val="sr-Cyrl-RS"/>
            </w:rPr>
            <w:fldChar w:fldCharType="separate"/>
          </w:r>
          <w:r w:rsidR="00C81D77" w:rsidRPr="006471C7">
            <w:rPr>
              <w:rFonts w:eastAsiaTheme="minorEastAsia"/>
              <w:noProof/>
              <w:lang w:val="sr-Cyrl-RS"/>
            </w:rPr>
            <w:t>[13]</w:t>
          </w:r>
          <w:r w:rsidR="00C81D77">
            <w:rPr>
              <w:rFonts w:eastAsiaTheme="minorEastAsia"/>
              <w:lang w:val="sr-Cyrl-RS"/>
            </w:rPr>
            <w:fldChar w:fldCharType="end"/>
          </w:r>
        </w:sdtContent>
      </w:sdt>
      <w:r w:rsidR="00C81D77">
        <w:rPr>
          <w:rFonts w:eastAsiaTheme="minorEastAsia"/>
          <w:lang w:val="sr-Cyrl-RS"/>
        </w:rPr>
        <w:t xml:space="preserve"> где су тестиране. Д</w:t>
      </w:r>
      <w:r w:rsidR="006471C7">
        <w:rPr>
          <w:rFonts w:eastAsiaTheme="minorEastAsia"/>
          <w:lang w:val="sr-Cyrl-RS"/>
        </w:rPr>
        <w:t xml:space="preserve">обијена </w:t>
      </w:r>
      <w:r w:rsidR="00C81D77">
        <w:rPr>
          <w:rFonts w:eastAsiaTheme="minorEastAsia"/>
          <w:lang w:val="sr-Cyrl-RS"/>
        </w:rPr>
        <w:t xml:space="preserve">су </w:t>
      </w:r>
      <w:r w:rsidR="006471C7">
        <w:rPr>
          <w:rFonts w:eastAsiaTheme="minorEastAsia"/>
          <w:lang w:val="sr-Cyrl-RS"/>
        </w:rPr>
        <w:t xml:space="preserve">горња ограничења која су касније поправљена у </w:t>
      </w:r>
      <w:sdt>
        <w:sdtPr>
          <w:rPr>
            <w:rFonts w:eastAsiaTheme="minorEastAsia"/>
            <w:lang w:val="sr-Cyrl-RS"/>
          </w:rPr>
          <w:id w:val="564227706"/>
          <w:citation/>
        </w:sdtPr>
        <w:sdtContent>
          <w:r w:rsidR="006471C7">
            <w:rPr>
              <w:rFonts w:eastAsiaTheme="minorEastAsia"/>
              <w:lang w:val="sr-Cyrl-RS"/>
            </w:rPr>
            <w:fldChar w:fldCharType="begin"/>
          </w:r>
          <w:r w:rsidR="006471C7">
            <w:rPr>
              <w:rFonts w:eastAsiaTheme="minorEastAsia"/>
              <w:lang w:val="sr-Cyrl-RS"/>
            </w:rPr>
            <w:instrText xml:space="preserve"> CITATION Mel12 \l 10266 </w:instrText>
          </w:r>
          <w:r w:rsidR="006471C7">
            <w:rPr>
              <w:rFonts w:eastAsiaTheme="minorEastAsia"/>
              <w:lang w:val="sr-Cyrl-RS"/>
            </w:rPr>
            <w:fldChar w:fldCharType="separate"/>
          </w:r>
          <w:r w:rsidR="006471C7" w:rsidRPr="006471C7">
            <w:rPr>
              <w:rFonts w:eastAsiaTheme="minorEastAsia"/>
              <w:noProof/>
              <w:lang w:val="sr-Cyrl-RS"/>
            </w:rPr>
            <w:t>[16]</w:t>
          </w:r>
          <w:r w:rsidR="006471C7">
            <w:rPr>
              <w:rFonts w:eastAsiaTheme="minorEastAsia"/>
              <w:lang w:val="sr-Cyrl-RS"/>
            </w:rPr>
            <w:fldChar w:fldCharType="end"/>
          </w:r>
        </w:sdtContent>
      </w:sdt>
      <w:r w:rsidR="006471C7">
        <w:rPr>
          <w:rFonts w:eastAsiaTheme="minorEastAsia"/>
          <w:lang w:val="sr-Cyrl-RS"/>
        </w:rPr>
        <w:t xml:space="preserve">. У овом раду из другог скупа тестираће се инстанце димензија </w:t>
      </w:r>
      <m:oMath>
        <m:r>
          <w:rPr>
            <w:rFonts w:ascii="Cambria Math" w:eastAsiaTheme="minorEastAsia" w:hAnsi="Cambria Math"/>
            <w:lang w:val="sr-Cyrl-RS"/>
          </w:rPr>
          <m:t>10, 20, 50, 100, 200 и 500</m:t>
        </m:r>
      </m:oMath>
      <w:r w:rsidR="006471C7">
        <w:rPr>
          <w:rFonts w:eastAsiaTheme="minorEastAsia"/>
          <w:lang w:val="sr-Cyrl-RS"/>
        </w:rPr>
        <w:t xml:space="preserve"> где у свакој групи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77777777" w:rsidR="00BF5C62" w:rsidRDefault="00BF5C62" w:rsidP="00BF5C62">
      <w:pPr>
        <w:pStyle w:val="Heading2"/>
        <w:rPr>
          <w:lang w:val="sr-Latn-RS"/>
        </w:rPr>
      </w:pPr>
      <w:bookmarkStart w:id="20" w:name="_Toc399257622"/>
      <w:r>
        <w:rPr>
          <w:lang w:val="sr-Latn-RS"/>
        </w:rPr>
        <w:t>Резултати</w:t>
      </w:r>
      <w:bookmarkEnd w:id="20"/>
    </w:p>
    <w:p w14:paraId="02344FD7" w14:textId="58FAE2B4" w:rsidR="006471C7" w:rsidRPr="004E2E75" w:rsidRDefault="006471C7" w:rsidP="006471C7">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m:t>
            </m:r>
            <m:r>
              <w:rPr>
                <w:rFonts w:ascii="Cambria Math" w:eastAsiaTheme="minorEastAsia" w:hAnsi="Cambria Math"/>
                <w:lang w:val="sr-Cyrl-RS"/>
              </w:rPr>
              <m:t>пр. реш</m:t>
            </m:r>
            <m:r>
              <w:rPr>
                <w:rFonts w:ascii="Cambria Math" w:eastAsiaTheme="minorEastAsia" w:hAnsi="Cambria Math"/>
                <w:lang w:val="sr-Cyrl-RS"/>
              </w:rPr>
              <m:t>.</m:t>
            </m:r>
            <m:r>
              <w:rPr>
                <w:rFonts w:ascii="Cambria Math" w:eastAsiaTheme="minorEastAsia" w:hAnsi="Cambria Math"/>
                <w:lang w:val="en-US"/>
              </w:rPr>
              <m:t>-</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13A3F324" w14:textId="77777777" w:rsidR="00635BD6" w:rsidRDefault="00635BD6" w:rsidP="009B71A1">
      <w:pPr>
        <w:rPr>
          <w:rFonts w:eastAsiaTheme="minorEastAsia"/>
          <w:lang w:val="sr-Cyrl-RS"/>
        </w:rPr>
      </w:pPr>
    </w:p>
    <w:p w14:paraId="43572BB3" w14:textId="231D0185" w:rsidR="006471C7" w:rsidRPr="00C81D77" w:rsidRDefault="00DD0E4A" w:rsidP="009B71A1">
      <w:pPr>
        <w:rPr>
          <w:lang w:val="sr-Cyrl-RS"/>
        </w:rPr>
      </w:pPr>
      <w:r>
        <w:rPr>
          <w:rFonts w:eastAsiaTheme="minorEastAsia"/>
          <w:lang w:val="sr-Cyrl-RS"/>
        </w:rPr>
        <w:lastRenderedPageBreak/>
        <w:t xml:space="preserve">У табели 2, приказан </w:t>
      </w:r>
      <w:r w:rsidR="000A259E">
        <w:rPr>
          <w:rFonts w:eastAsiaTheme="minorEastAsia"/>
          <w:lang w:val="sr-Cyrl-RS"/>
        </w:rPr>
        <w:t xml:space="preserve">је скуп инстанци </w:t>
      </w:r>
      <w:r w:rsidR="00C81D77">
        <w:rPr>
          <w:rFonts w:eastAsiaTheme="minorEastAsia"/>
          <w:lang w:val="sr-Cyrl-RS"/>
        </w:rPr>
        <w:t xml:space="preserve">из библиотеке </w:t>
      </w:r>
      <m:oMath>
        <m:r>
          <w:rPr>
            <w:rFonts w:ascii="Cambria Math" w:eastAsiaTheme="minorEastAsia" w:hAnsi="Cambria Math"/>
            <w:lang w:val="sr-Cyrl-RS"/>
          </w:rPr>
          <m:t>TSPLIB</m:t>
        </m:r>
      </m:oMath>
      <w:r w:rsidR="00C81D77">
        <w:rPr>
          <w:rFonts w:eastAsiaTheme="minorEastAsia"/>
          <w:lang w:val="en-US"/>
        </w:rPr>
        <w:t xml:space="preserve">, </w:t>
      </w:r>
      <w:r w:rsidR="000A259E">
        <w:rPr>
          <w:rFonts w:eastAsiaTheme="minorEastAsia"/>
          <w:lang w:val="sr-Cyrl-RS"/>
        </w:rPr>
        <w:t xml:space="preserve">одабран у </w:t>
      </w:r>
      <w:sdt>
        <w:sdtPr>
          <w:rPr>
            <w:rFonts w:eastAsiaTheme="minorEastAsia"/>
            <w:lang w:val="sr-Cyrl-RS"/>
          </w:rPr>
          <w:id w:val="837342923"/>
          <w:citation/>
        </w:sdtPr>
        <w:sdtContent>
          <w:r w:rsidR="000A259E">
            <w:rPr>
              <w:rFonts w:eastAsiaTheme="minorEastAsia"/>
              <w:lang w:val="sr-Cyrl-RS"/>
            </w:rPr>
            <w:fldChar w:fldCharType="begin"/>
          </w:r>
          <w:r w:rsidR="000A259E">
            <w:rPr>
              <w:rFonts w:eastAsiaTheme="minorEastAsia"/>
              <w:lang w:val="sr-Cyrl-RS"/>
            </w:rPr>
            <w:instrText xml:space="preserve"> CITATION Abe10 \l 10266 </w:instrText>
          </w:r>
          <w:r w:rsidR="000A259E">
            <w:rPr>
              <w:rFonts w:eastAsiaTheme="minorEastAsia"/>
              <w:lang w:val="sr-Cyrl-RS"/>
            </w:rPr>
            <w:fldChar w:fldCharType="separate"/>
          </w:r>
          <w:r w:rsidR="000A259E" w:rsidRPr="000A259E">
            <w:rPr>
              <w:rFonts w:eastAsiaTheme="minorEastAsia"/>
              <w:noProof/>
              <w:lang w:val="sr-Cyrl-RS"/>
            </w:rPr>
            <w:t>[9]</w:t>
          </w:r>
          <w:r w:rsidR="000A259E">
            <w:rPr>
              <w:rFonts w:eastAsiaTheme="minorEastAsia"/>
              <w:lang w:val="sr-Cyrl-RS"/>
            </w:rPr>
            <w:fldChar w:fldCharType="end"/>
          </w:r>
        </w:sdtContent>
      </w:sdt>
      <w:r w:rsidR="000A259E">
        <w:rPr>
          <w:rFonts w:eastAsiaTheme="minorEastAsia"/>
          <w:lang w:val="sr-Cyrl-RS"/>
        </w:rPr>
        <w:t xml:space="preserve"> а резултати упоређени с оптималним </w:t>
      </w:r>
      <w:r w:rsidR="00C81D77">
        <w:rPr>
          <w:rFonts w:eastAsiaTheme="minorEastAsia"/>
          <w:lang w:val="sr-Cyrl-RS"/>
        </w:rPr>
        <w:t xml:space="preserve">вредностима и за две инстанце </w:t>
      </w:r>
      <w:r w:rsidR="000A259E">
        <w:rPr>
          <w:rFonts w:eastAsiaTheme="minorEastAsia"/>
          <w:lang w:val="sr-Cyrl-RS"/>
        </w:rPr>
        <w:t xml:space="preserve"> тренутно најбољим горњим ограничењима из </w:t>
      </w:r>
      <w:sdt>
        <w:sdtPr>
          <w:rPr>
            <w:rFonts w:eastAsiaTheme="minorEastAsia"/>
            <w:lang w:val="sr-Cyrl-RS"/>
          </w:rPr>
          <w:id w:val="1696646022"/>
          <w:citation/>
        </w:sdtPr>
        <w:sdtContent>
          <w:r w:rsidR="000A259E">
            <w:rPr>
              <w:rFonts w:eastAsiaTheme="minorEastAsia"/>
              <w:lang w:val="sr-Cyrl-RS"/>
            </w:rPr>
            <w:fldChar w:fldCharType="begin"/>
          </w:r>
          <w:r w:rsidR="000A259E">
            <w:rPr>
              <w:rFonts w:eastAsiaTheme="minorEastAsia"/>
              <w:lang w:val="sr-Cyrl-RS"/>
            </w:rPr>
            <w:instrText xml:space="preserve"> CITATION Mel12 \l 10266 </w:instrText>
          </w:r>
          <w:r w:rsidR="000A259E">
            <w:rPr>
              <w:rFonts w:eastAsiaTheme="minorEastAsia"/>
              <w:lang w:val="sr-Cyrl-RS"/>
            </w:rPr>
            <w:fldChar w:fldCharType="separate"/>
          </w:r>
          <w:r w:rsidR="000A259E" w:rsidRPr="000A259E">
            <w:rPr>
              <w:rFonts w:eastAsiaTheme="minorEastAsia"/>
              <w:noProof/>
              <w:lang w:val="sr-Cyrl-RS"/>
            </w:rPr>
            <w:t>[16]</w:t>
          </w:r>
          <w:r w:rsidR="000A259E">
            <w:rPr>
              <w:rFonts w:eastAsiaTheme="minorEastAsia"/>
              <w:lang w:val="sr-Cyrl-RS"/>
            </w:rPr>
            <w:fldChar w:fldCharType="end"/>
          </w:r>
        </w:sdtContent>
      </w:sdt>
      <w:r w:rsidR="00C81D77">
        <w:rPr>
          <w:rFonts w:eastAsiaTheme="minorEastAsia"/>
          <w:lang w:val="en-US"/>
        </w:rPr>
        <w:t xml:space="preserve"> </w:t>
      </w:r>
      <w:r w:rsidR="00C81D77">
        <w:rPr>
          <w:rFonts w:eastAsiaTheme="minorEastAsia"/>
          <w:lang w:val="sr-Cyrl-RS"/>
        </w:rPr>
        <w:t xml:space="preserve">(колона </w:t>
      </w:r>
      <w:r w:rsidR="00C81D77" w:rsidRPr="00C81D77">
        <w:rPr>
          <w:rFonts w:eastAsiaTheme="minorEastAsia"/>
          <w:i/>
          <w:lang w:val="sr-Cyrl-RS"/>
        </w:rPr>
        <w:t>оптимално решење</w:t>
      </w:r>
      <w:r w:rsidR="00C81D77">
        <w:rPr>
          <w:rFonts w:eastAsiaTheme="minorEastAsia"/>
          <w:lang w:val="sr-Cyrl-RS"/>
        </w:rPr>
        <w:t>)</w:t>
      </w:r>
      <w:r w:rsidR="000A259E">
        <w:rPr>
          <w:rFonts w:eastAsiaTheme="minorEastAsia"/>
          <w:lang w:val="sr-Cyrl-RS"/>
        </w:rPr>
        <w:t>.</w:t>
      </w:r>
      <w:r w:rsidR="00635BD6">
        <w:rPr>
          <w:rFonts w:eastAsiaTheme="minorEastAsia"/>
          <w:lang w:val="en-US"/>
        </w:rPr>
        <w:t xml:space="preserve"> </w:t>
      </w:r>
      <w:r w:rsidR="00635BD6">
        <w:rPr>
          <w:rFonts w:eastAsiaTheme="minorEastAsia"/>
          <w:lang w:val="sr-Cyrl-RS"/>
        </w:rPr>
        <w:t>Оптималне вредности су у табели зацрњене.</w:t>
      </w:r>
    </w:p>
    <w:p w14:paraId="0A4684F1" w14:textId="0FDD86C4" w:rsidR="008F10A0" w:rsidRDefault="008F10A0" w:rsidP="008F10A0">
      <w:pPr>
        <w:pStyle w:val="caption0"/>
      </w:pPr>
      <w:r>
        <w:t xml:space="preserve">Табела </w:t>
      </w:r>
      <w:r>
        <w:fldChar w:fldCharType="begin"/>
      </w:r>
      <w:r>
        <w:instrText xml:space="preserve"> SEQ Табела \* ARABIC </w:instrText>
      </w:r>
      <w:r>
        <w:fldChar w:fldCharType="separate"/>
      </w:r>
      <w:r>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1D078F">
            <w:instrText xml:space="preserve"> CITATION Abe10 \l 10266 </w:instrText>
          </w:r>
          <w:r w:rsidR="001D078F">
            <w:fldChar w:fldCharType="separate"/>
          </w:r>
          <w:r w:rsidR="001D078F">
            <w:rPr>
              <w:noProof/>
            </w:rPr>
            <w:t>[9]</w:t>
          </w:r>
          <w:r w:rsidR="001D078F">
            <w:fldChar w:fldCharType="end"/>
          </w:r>
        </w:sdtContent>
      </w:sdt>
      <w:r w:rsidR="001D078F">
        <w:t>.</w:t>
      </w:r>
    </w:p>
    <w:p w14:paraId="42820719" w14:textId="57B6DB4F" w:rsidR="008F10A0" w:rsidRPr="009B71A1" w:rsidRDefault="003E5875" w:rsidP="00635BD6">
      <w:pPr>
        <w:pStyle w:val="Picture"/>
        <w:spacing w:before="0"/>
        <w:rPr>
          <w:lang w:val="en-US"/>
        </w:rPr>
      </w:pPr>
      <w:r w:rsidRPr="003E5875">
        <w:drawing>
          <wp:inline distT="0" distB="0" distL="0" distR="0" wp14:anchorId="71AB1DC5" wp14:editId="2FBBEE6F">
            <wp:extent cx="5464810" cy="67773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4810" cy="677735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71BE04B4" w:rsidR="00635BD6" w:rsidRDefault="00A02734" w:rsidP="005B7DD5">
      <w:pPr>
        <w:ind w:firstLine="0"/>
        <w:rPr>
          <w:lang w:val="sr-Cyrl-RS"/>
        </w:rPr>
      </w:pPr>
      <w:r>
        <w:rPr>
          <w:lang w:val="sr-Cyrl-RS"/>
        </w:rPr>
        <w:lastRenderedPageBreak/>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5B7DD5">
            <w:rPr>
              <w:noProof/>
              <w:lang w:val="sr-Cyrl-RS"/>
            </w:rPr>
            <w:t>[9]</w:t>
          </w:r>
          <w:r w:rsidR="005B7DD5">
            <w:rPr>
              <w:lang w:val="sr-Cyrl-RS"/>
            </w:rPr>
            <w:fldChar w:fldCharType="end"/>
          </w:r>
        </w:sdtContent>
      </w:sdt>
      <w:r w:rsidR="005B7DD5">
        <w:rPr>
          <w:lang w:val="sr-Cyrl-RS"/>
        </w:rPr>
        <w:t xml:space="preserve"> </w:t>
      </w:r>
      <w:r>
        <w:rPr>
          <w:lang w:val="sr-Cyrl-RS"/>
        </w:rPr>
        <w:t>постигао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7CE1E792" w14:textId="4850E2BB" w:rsidR="00A02734" w:rsidRDefault="005B7DD5" w:rsidP="005B7DD5">
      <w:pPr>
        <w:rPr>
          <w:lang w:val="sr-Cyrl-RS"/>
        </w:rPr>
      </w:pPr>
      <w:r>
        <w:rPr>
          <w:lang w:val="sr-Cyrl-RS"/>
        </w:rPr>
        <w:t xml:space="preserve">У наредним табелама, биће приказани резултати тестирања на инстанцама које су генерисане на случајан начин. </w:t>
      </w:r>
    </w:p>
    <w:p w14:paraId="21C75192" w14:textId="38DEFDFB" w:rsidR="005B7DD5" w:rsidRPr="005B7DD5" w:rsidRDefault="005B7DD5" w:rsidP="005B7DD5">
      <w:pPr>
        <w:rPr>
          <w:lang w:val="en-US"/>
        </w:rPr>
      </w:pPr>
      <w:r>
        <w:rPr>
          <w:lang w:val="sr-Cyrl-RS"/>
        </w:rPr>
        <w:t xml:space="preserve">У табели 3 су приказани резултати тестирања </w:t>
      </w:r>
      <w:bookmarkStart w:id="21" w:name="_GoBack"/>
      <w:bookmarkEnd w:id="21"/>
    </w:p>
    <w:p w14:paraId="1A7EF6BD" w14:textId="77777777" w:rsidR="00635BD6" w:rsidRDefault="00635BD6" w:rsidP="00BF5C62">
      <w:pPr>
        <w:ind w:firstLine="0"/>
        <w:jc w:val="left"/>
        <w:rPr>
          <w:lang w:val="sr-Latn-RS"/>
        </w:rPr>
      </w:pPr>
    </w:p>
    <w:p w14:paraId="13CC83D5" w14:textId="77777777" w:rsidR="00635BD6" w:rsidRDefault="00635BD6" w:rsidP="00BF5C62">
      <w:pPr>
        <w:ind w:firstLine="0"/>
        <w:jc w:val="left"/>
        <w:rPr>
          <w:lang w:val="sr-Latn-RS"/>
        </w:rPr>
      </w:pPr>
    </w:p>
    <w:p w14:paraId="27EA4DAF" w14:textId="77777777" w:rsidR="00635BD6" w:rsidRDefault="00635BD6" w:rsidP="00BF5C62">
      <w:pPr>
        <w:ind w:firstLine="0"/>
        <w:jc w:val="left"/>
        <w:rPr>
          <w:lang w:val="sr-Latn-RS"/>
        </w:rPr>
      </w:pPr>
    </w:p>
    <w:p w14:paraId="62B2FB1A" w14:textId="77777777" w:rsidR="00635BD6" w:rsidRPr="00951F23" w:rsidRDefault="00635BD6" w:rsidP="00635BD6">
      <w:pPr>
        <w:rPr>
          <w:lang w:val="sr-Latn-RS"/>
        </w:rPr>
      </w:pPr>
      <w:r>
        <w:rPr>
          <w:lang w:val="sr-Latn-RS"/>
        </w:rPr>
        <w:t>Поређење са TSP-ом</w:t>
      </w:r>
      <w:r w:rsidRPr="002D21BB">
        <w:rPr>
          <w:lang w:val="sr-Latn-RS"/>
        </w:rPr>
        <w:t xml:space="preserve"> </w:t>
      </w: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73F40" w14:textId="77777777" w:rsidR="004B261E" w:rsidRDefault="004B261E" w:rsidP="00916DC7">
      <w:pPr>
        <w:spacing w:line="240" w:lineRule="auto"/>
      </w:pPr>
      <w:r>
        <w:separator/>
      </w:r>
    </w:p>
  </w:endnote>
  <w:endnote w:type="continuationSeparator" w:id="0">
    <w:p w14:paraId="06F8DAB6" w14:textId="77777777" w:rsidR="004B261E" w:rsidRDefault="004B261E"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860775" w:rsidRDefault="0086077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B7DD5">
      <w:rPr>
        <w:noProof/>
        <w:color w:val="404040" w:themeColor="text1" w:themeTint="BF"/>
      </w:rPr>
      <w:t>32</w:t>
    </w:r>
    <w:r>
      <w:rPr>
        <w:noProof/>
        <w:color w:val="404040" w:themeColor="text1" w:themeTint="BF"/>
      </w:rPr>
      <w:fldChar w:fldCharType="end"/>
    </w:r>
  </w:p>
  <w:p w14:paraId="2A9662CA" w14:textId="77777777" w:rsidR="00860775" w:rsidRDefault="00860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943E4" w14:textId="77777777" w:rsidR="004B261E" w:rsidRDefault="004B261E" w:rsidP="00916DC7">
      <w:pPr>
        <w:spacing w:line="240" w:lineRule="auto"/>
      </w:pPr>
      <w:r>
        <w:separator/>
      </w:r>
    </w:p>
  </w:footnote>
  <w:footnote w:type="continuationSeparator" w:id="0">
    <w:p w14:paraId="76C77EAA" w14:textId="77777777" w:rsidR="004B261E" w:rsidRDefault="004B261E" w:rsidP="00916DC7">
      <w:pPr>
        <w:spacing w:line="240" w:lineRule="auto"/>
      </w:pPr>
      <w:r>
        <w:continuationSeparator/>
      </w:r>
    </w:p>
  </w:footnote>
  <w:footnote w:id="1">
    <w:p w14:paraId="67E91D93" w14:textId="12D2FDBF" w:rsidR="00860775" w:rsidRPr="00445739" w:rsidRDefault="00860775">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860775" w:rsidRPr="00BE7DF7" w:rsidRDefault="00860775">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860775" w:rsidRPr="00D92EAD" w:rsidRDefault="00860775"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72391"/>
    <w:rsid w:val="000777A4"/>
    <w:rsid w:val="000858C4"/>
    <w:rsid w:val="00093839"/>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3639"/>
    <w:rsid w:val="00174D19"/>
    <w:rsid w:val="00181BFC"/>
    <w:rsid w:val="00183716"/>
    <w:rsid w:val="001874D6"/>
    <w:rsid w:val="00190D9A"/>
    <w:rsid w:val="00197525"/>
    <w:rsid w:val="001A542E"/>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6162"/>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57A42"/>
    <w:rsid w:val="00364DE9"/>
    <w:rsid w:val="0037003B"/>
    <w:rsid w:val="003711AA"/>
    <w:rsid w:val="00371528"/>
    <w:rsid w:val="0038022D"/>
    <w:rsid w:val="00384DF4"/>
    <w:rsid w:val="00387F8C"/>
    <w:rsid w:val="003A5AA3"/>
    <w:rsid w:val="003A6CDD"/>
    <w:rsid w:val="003B07AB"/>
    <w:rsid w:val="003B0BE1"/>
    <w:rsid w:val="003B2D50"/>
    <w:rsid w:val="003C09DD"/>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B261E"/>
    <w:rsid w:val="004C1BF7"/>
    <w:rsid w:val="004C4C51"/>
    <w:rsid w:val="004C67C0"/>
    <w:rsid w:val="004D2DEB"/>
    <w:rsid w:val="004E2E75"/>
    <w:rsid w:val="004E4A09"/>
    <w:rsid w:val="004F32CA"/>
    <w:rsid w:val="005000E6"/>
    <w:rsid w:val="00511898"/>
    <w:rsid w:val="00516009"/>
    <w:rsid w:val="00521E8D"/>
    <w:rsid w:val="00524B1C"/>
    <w:rsid w:val="0054075C"/>
    <w:rsid w:val="00543D24"/>
    <w:rsid w:val="00543D58"/>
    <w:rsid w:val="0054536C"/>
    <w:rsid w:val="00546BA9"/>
    <w:rsid w:val="00553B65"/>
    <w:rsid w:val="00555C93"/>
    <w:rsid w:val="00555DC3"/>
    <w:rsid w:val="005567E0"/>
    <w:rsid w:val="005612EB"/>
    <w:rsid w:val="0056216C"/>
    <w:rsid w:val="005623BC"/>
    <w:rsid w:val="005746BB"/>
    <w:rsid w:val="00577740"/>
    <w:rsid w:val="0058097B"/>
    <w:rsid w:val="005851D5"/>
    <w:rsid w:val="0059291E"/>
    <w:rsid w:val="00592FA7"/>
    <w:rsid w:val="005A121D"/>
    <w:rsid w:val="005A1FCE"/>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35BD6"/>
    <w:rsid w:val="00646055"/>
    <w:rsid w:val="00646B18"/>
    <w:rsid w:val="006471C7"/>
    <w:rsid w:val="00647729"/>
    <w:rsid w:val="00664AA3"/>
    <w:rsid w:val="00675FD7"/>
    <w:rsid w:val="00681629"/>
    <w:rsid w:val="00687E93"/>
    <w:rsid w:val="00697570"/>
    <w:rsid w:val="006A58EE"/>
    <w:rsid w:val="006B0541"/>
    <w:rsid w:val="006B64E5"/>
    <w:rsid w:val="006C5A04"/>
    <w:rsid w:val="006D0E97"/>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C349F"/>
    <w:rsid w:val="007D11A8"/>
    <w:rsid w:val="007D1E78"/>
    <w:rsid w:val="007E2405"/>
    <w:rsid w:val="007E313B"/>
    <w:rsid w:val="007E338D"/>
    <w:rsid w:val="007E4741"/>
    <w:rsid w:val="007F2163"/>
    <w:rsid w:val="007F3835"/>
    <w:rsid w:val="007F5A61"/>
    <w:rsid w:val="007F61A3"/>
    <w:rsid w:val="00804D11"/>
    <w:rsid w:val="00806F2B"/>
    <w:rsid w:val="008073E8"/>
    <w:rsid w:val="0081308D"/>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6349"/>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2734"/>
    <w:rsid w:val="00A0486D"/>
    <w:rsid w:val="00A071FA"/>
    <w:rsid w:val="00A122FC"/>
    <w:rsid w:val="00A12310"/>
    <w:rsid w:val="00A1769C"/>
    <w:rsid w:val="00A25545"/>
    <w:rsid w:val="00A4420C"/>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3912"/>
    <w:rsid w:val="00AF7549"/>
    <w:rsid w:val="00AF7DB6"/>
    <w:rsid w:val="00B13059"/>
    <w:rsid w:val="00B27187"/>
    <w:rsid w:val="00B332D8"/>
    <w:rsid w:val="00B33D20"/>
    <w:rsid w:val="00B40F45"/>
    <w:rsid w:val="00B42C3C"/>
    <w:rsid w:val="00B4350E"/>
    <w:rsid w:val="00B44460"/>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5C62"/>
    <w:rsid w:val="00C0407F"/>
    <w:rsid w:val="00C05F36"/>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55A8"/>
    <w:rsid w:val="00DE0C78"/>
    <w:rsid w:val="00DE4269"/>
    <w:rsid w:val="00DF06F7"/>
    <w:rsid w:val="00DF2C70"/>
    <w:rsid w:val="00DF4979"/>
    <w:rsid w:val="00DF610E"/>
    <w:rsid w:val="00E03827"/>
    <w:rsid w:val="00E12882"/>
    <w:rsid w:val="00E179B6"/>
    <w:rsid w:val="00E31A30"/>
    <w:rsid w:val="00E46B2C"/>
    <w:rsid w:val="00E508F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720E7A"/>
    <w:rsid w:val="00721D26"/>
    <w:rsid w:val="00783C90"/>
    <w:rsid w:val="00994383"/>
    <w:rsid w:val="009F4A10"/>
    <w:rsid w:val="00A36D9A"/>
    <w:rsid w:val="00AF25A5"/>
    <w:rsid w:val="00B22FE6"/>
    <w:rsid w:val="00C27BED"/>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B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B2E205EE-7B5E-45B5-AB77-3DF754EF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1</Pages>
  <Words>5669</Words>
  <Characters>32318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244</cp:revision>
  <dcterms:created xsi:type="dcterms:W3CDTF">2014-08-29T18:05:00Z</dcterms:created>
  <dcterms:modified xsi:type="dcterms:W3CDTF">2014-09-24T17:37:00Z</dcterms:modified>
</cp:coreProperties>
</file>