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B4C70" w14:textId="17CDA178" w:rsidR="00D17624" w:rsidRDefault="00D17624" w:rsidP="00D17624">
      <w:pPr>
        <w:pStyle w:val="Heading1"/>
        <w:rPr>
          <w:lang w:val="sr-Latn-RS"/>
        </w:rPr>
      </w:pPr>
      <w:r>
        <w:rPr>
          <w:lang w:val="sr-Latn-RS"/>
        </w:rPr>
        <w:t>Problem minimalnog kašnjenja</w:t>
      </w:r>
    </w:p>
    <w:p w14:paraId="2665A470" w14:textId="7D1149C8" w:rsidR="00930996" w:rsidRDefault="00D17624" w:rsidP="00930996">
      <w:pPr>
        <w:rPr>
          <w:rFonts w:eastAsiaTheme="minorEastAsia"/>
          <w:lang w:val="sr-Latn-RS"/>
        </w:rPr>
      </w:pPr>
      <w:r>
        <w:rPr>
          <w:lang w:val="sr-Latn-RS"/>
        </w:rPr>
        <w:t>Problem minimalnog kašnjenja</w:t>
      </w:r>
      <w:r w:rsidR="00F470DB">
        <w:rPr>
          <w:rStyle w:val="FootnoteReference"/>
          <w:lang w:val="sr-Latn-RS"/>
        </w:rPr>
        <w:footnoteReference w:id="1"/>
      </w:r>
      <w:r w:rsidR="00D4053A">
        <w:rPr>
          <w:lang w:val="sr-Latn-RS"/>
        </w:rPr>
        <w:t xml:space="preserve"> (</w:t>
      </w:r>
      <w:r w:rsidR="00D65BCE">
        <w:rPr>
          <w:lang w:val="sr-Latn-RS"/>
        </w:rPr>
        <w:t>MLP</w:t>
      </w:r>
      <w:r w:rsidR="00D4053A">
        <w:rPr>
          <w:lang w:val="sr-Latn-RS"/>
        </w:rPr>
        <w:t>)</w:t>
      </w:r>
      <w:r>
        <w:rPr>
          <w:lang w:val="sr-Latn-RS"/>
        </w:rPr>
        <w:t xml:space="preserve"> predstavlja varijaciju problema trgovačkog putnika</w:t>
      </w:r>
      <w:r w:rsidR="006237BA">
        <w:rPr>
          <w:lang w:val="sr-Latn-RS"/>
        </w:rPr>
        <w:t xml:space="preserve">, sa ciljem </w:t>
      </w:r>
      <w:r w:rsidR="005F6DB7">
        <w:rPr>
          <w:lang w:val="sr-Latn-RS"/>
        </w:rPr>
        <w:t>pronalaska Hamiltonovog ciklusa</w:t>
      </w:r>
      <w:r w:rsidR="006237BA">
        <w:rPr>
          <w:lang w:val="sr-Latn-RS"/>
        </w:rPr>
        <w:t xml:space="preserve"> na datom grafu </w:t>
      </w:r>
      <w:r w:rsidR="00D4053A">
        <w:rPr>
          <w:lang w:val="sr-Latn-RS"/>
        </w:rPr>
        <w:t xml:space="preserve">tako </w:t>
      </w:r>
      <w:r w:rsidR="006237BA">
        <w:rPr>
          <w:lang w:val="sr-Latn-RS"/>
        </w:rPr>
        <w:t xml:space="preserve">da </w:t>
      </w:r>
      <w:r w:rsidR="00D4053A">
        <w:rPr>
          <w:lang w:val="sr-Latn-RS"/>
        </w:rPr>
        <w:t xml:space="preserve">se </w:t>
      </w:r>
      <w:r w:rsidR="006237BA">
        <w:rPr>
          <w:lang w:val="sr-Latn-RS"/>
        </w:rPr>
        <w:t xml:space="preserve">minimizuje </w:t>
      </w:r>
      <w:r w:rsidR="00D4053A">
        <w:rPr>
          <w:lang w:val="sr-Latn-RS"/>
        </w:rPr>
        <w:t>suma</w:t>
      </w:r>
      <w:r w:rsidR="00E0435C">
        <w:rPr>
          <w:lang w:val="sr-Latn-RS"/>
        </w:rPr>
        <w:t xml:space="preserve"> vremena</w:t>
      </w:r>
      <w:r w:rsidR="005F6DB7">
        <w:rPr>
          <w:lang w:val="sr-Latn-RS"/>
        </w:rPr>
        <w:t xml:space="preserve"> čekanja</w:t>
      </w:r>
      <w:r w:rsidR="006237BA">
        <w:rPr>
          <w:lang w:val="sr-Latn-RS"/>
        </w:rPr>
        <w:t xml:space="preserve"> svakog čvora polazeći od jednog istaknutog čvora (obično čvor </w:t>
      </w:r>
      <m:oMath>
        <m:r>
          <w:rPr>
            <w:rFonts w:ascii="Cambria Math" w:hAnsi="Cambria Math"/>
            <w:lang w:val="sr-Latn-RS"/>
          </w:rPr>
          <m:t>0</m:t>
        </m:r>
      </m:oMath>
      <w:r w:rsidR="006237BA">
        <w:rPr>
          <w:rFonts w:eastAsiaTheme="minorEastAsia"/>
          <w:lang w:val="sr-Latn-RS"/>
        </w:rPr>
        <w:t>, skladište</w:t>
      </w:r>
      <w:r w:rsidR="006237BA">
        <w:rPr>
          <w:lang w:val="sr-Latn-RS"/>
        </w:rPr>
        <w:t>).</w:t>
      </w:r>
      <w:r>
        <w:rPr>
          <w:lang w:val="sr-Latn-RS"/>
        </w:rPr>
        <w:t xml:space="preserve"> </w:t>
      </w:r>
      <w:r w:rsidR="00E0435C">
        <w:rPr>
          <w:lang w:val="sr-Latn-RS"/>
        </w:rPr>
        <w:t xml:space="preserve">Vreme čekanja </w:t>
      </w:r>
      <m:oMath>
        <m:r>
          <w:rPr>
            <w:rFonts w:ascii="Cambria Math" w:hAnsi="Cambria Math"/>
            <w:lang w:val="sr-Latn-RS"/>
          </w:rPr>
          <m:t>k</m:t>
        </m:r>
      </m:oMath>
      <w:r w:rsidR="00E0435C">
        <w:rPr>
          <w:rFonts w:eastAsiaTheme="minorEastAsia"/>
          <w:lang w:val="sr-Latn-RS"/>
        </w:rPr>
        <w:t xml:space="preserve">-tog čvora je u stvari vreme potrebno da se stigne od čvora </w:t>
      </w:r>
      <m:oMath>
        <m:r>
          <w:rPr>
            <w:rFonts w:ascii="Cambria Math" w:eastAsiaTheme="minorEastAsia" w:hAnsi="Cambria Math"/>
            <w:lang w:val="sr-Latn-RS"/>
          </w:rPr>
          <m:t>0</m:t>
        </m:r>
      </m:oMath>
      <w:r w:rsidR="00E0435C">
        <w:rPr>
          <w:rFonts w:eastAsiaTheme="minorEastAsia"/>
          <w:lang w:val="sr-Latn-RS"/>
        </w:rPr>
        <w:t xml:space="preserve"> do čvora </w:t>
      </w:r>
      <m:oMath>
        <m:r>
          <w:rPr>
            <w:rFonts w:ascii="Cambria Math" w:eastAsiaTheme="minorEastAsia" w:hAnsi="Cambria Math"/>
            <w:lang w:val="sr-Latn-RS"/>
          </w:rPr>
          <m:t>k</m:t>
        </m:r>
      </m:oMath>
      <w:r w:rsidR="00E0435C">
        <w:rPr>
          <w:rFonts w:eastAsiaTheme="minorEastAsia"/>
          <w:lang w:val="sr-Latn-RS"/>
        </w:rPr>
        <w:t xml:space="preserve"> a naziva se i kašnjenje</w:t>
      </w:r>
      <w:r w:rsidR="00464F5A">
        <w:rPr>
          <w:rFonts w:eastAsiaTheme="minorEastAsia"/>
          <w:lang w:val="sr-Latn-RS"/>
        </w:rPr>
        <w:t xml:space="preserve"> u oznaci </w:t>
      </w:r>
      <m:oMath>
        <m:r>
          <w:rPr>
            <w:rFonts w:ascii="Cambria Math" w:eastAsiaTheme="minorEastAsia" w:hAnsi="Cambria Math"/>
            <w:lang w:val="sr-Latn-RS"/>
          </w:rPr>
          <m:t>l(</m:t>
        </m:r>
        <m:r>
          <w:rPr>
            <w:rFonts w:ascii="Cambria Math" w:eastAsiaTheme="minorEastAsia" w:hAnsi="Cambria Math"/>
            <w:lang w:val="sr-Latn-RS"/>
          </w:rPr>
          <m:t>k</m:t>
        </m:r>
        <m:r>
          <w:rPr>
            <w:rFonts w:ascii="Cambria Math" w:eastAsiaTheme="minorEastAsia" w:hAnsi="Cambria Math"/>
            <w:lang w:val="sr-Latn-RS"/>
          </w:rPr>
          <m:t>)</m:t>
        </m:r>
      </m:oMath>
      <w:r w:rsidR="00E0435C">
        <w:rPr>
          <w:rFonts w:eastAsiaTheme="minorEastAsia"/>
          <w:lang w:val="sr-Latn-RS"/>
        </w:rPr>
        <w:t xml:space="preserve">. </w:t>
      </w:r>
      <w:r w:rsidR="00930996">
        <w:rPr>
          <w:rFonts w:eastAsiaTheme="minorEastAsia"/>
          <w:lang w:val="sr-Latn-RS"/>
        </w:rPr>
        <w:t xml:space="preserve">Čvor </w:t>
      </w:r>
      <m:oMath>
        <m:r>
          <w:rPr>
            <w:rFonts w:ascii="Cambria Math" w:eastAsiaTheme="minorEastAsia" w:hAnsi="Cambria Math"/>
            <w:lang w:val="sr-Latn-RS"/>
          </w:rPr>
          <m:t>0</m:t>
        </m:r>
      </m:oMath>
      <w:r w:rsidR="00930996">
        <w:rPr>
          <w:rFonts w:eastAsiaTheme="minorEastAsia"/>
          <w:lang w:val="sr-Latn-RS"/>
        </w:rPr>
        <w:t xml:space="preserve"> predstavlja skladište sa kojeg obilazak počinje dok drugi čvorovi predstavljaju </w:t>
      </w:r>
      <w:r w:rsidR="00D4053A">
        <w:rPr>
          <w:rFonts w:eastAsiaTheme="minorEastAsia"/>
          <w:lang w:val="sr-Latn-RS"/>
        </w:rPr>
        <w:t>lokacije</w:t>
      </w:r>
      <w:r w:rsidR="00930996">
        <w:rPr>
          <w:rFonts w:eastAsiaTheme="minorEastAsia"/>
          <w:lang w:val="sr-Latn-RS"/>
        </w:rPr>
        <w:t xml:space="preserve"> koje treba uslužiti. Cilj problema minim</w:t>
      </w:r>
      <w:r w:rsidR="00D65BCE">
        <w:rPr>
          <w:rFonts w:eastAsiaTheme="minorEastAsia"/>
          <w:lang w:val="sr-Latn-RS"/>
        </w:rPr>
        <w:t>alnog kašnjenja</w:t>
      </w:r>
      <w:r w:rsidR="00930996">
        <w:rPr>
          <w:rFonts w:eastAsiaTheme="minorEastAsia"/>
          <w:lang w:val="sr-Latn-RS"/>
        </w:rPr>
        <w:t xml:space="preserve"> je pronaći Hamiltonov ciklus koji minimizuje sumu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n-1</m:t>
            </m:r>
          </m:sup>
          <m:e>
            <m:r>
              <w:rPr>
                <w:rFonts w:ascii="Cambria Math" w:eastAsiaTheme="minorEastAsia" w:hAnsi="Cambria Math"/>
                <w:lang w:val="sr-Latn-RS"/>
              </w:rPr>
              <m:t>l(i)</m:t>
            </m:r>
          </m:e>
        </m:nary>
      </m:oMath>
      <w:r w:rsidR="00930996">
        <w:rPr>
          <w:rFonts w:eastAsiaTheme="minorEastAsia"/>
          <w:lang w:val="sr-Latn-RS"/>
        </w:rPr>
        <w:t xml:space="preserve">. </w:t>
      </w:r>
      <w:r w:rsidR="00D65BCE">
        <w:rPr>
          <w:rFonts w:eastAsiaTheme="minorEastAsia"/>
          <w:lang w:val="sr-Latn-RS"/>
        </w:rPr>
        <w:t>MLP</w:t>
      </w:r>
      <w:r w:rsidR="00930996">
        <w:rPr>
          <w:rFonts w:eastAsiaTheme="minorEastAsia"/>
          <w:lang w:val="sr-Latn-RS"/>
        </w:rPr>
        <w:t xml:space="preserve"> je u literaturi poznat i po drugim imenima, </w:t>
      </w:r>
      <w:r w:rsidR="00D4053A">
        <w:rPr>
          <w:lang w:val="sr-Latn-RS"/>
        </w:rPr>
        <w:t>p</w:t>
      </w:r>
      <w:r w:rsidR="00D4053A">
        <w:rPr>
          <w:rFonts w:eastAsiaTheme="minorEastAsia"/>
          <w:lang w:val="sr-Latn-RS"/>
        </w:rPr>
        <w:t>roblem kurira</w:t>
      </w:r>
      <w:r w:rsidR="00D4053A">
        <w:rPr>
          <w:rStyle w:val="FootnoteReference"/>
          <w:rFonts w:eastAsiaTheme="minorEastAsia"/>
          <w:lang w:val="sr-Latn-RS"/>
        </w:rPr>
        <w:footnoteReference w:id="2"/>
      </w:r>
      <w:sdt>
        <w:sdtPr>
          <w:rPr>
            <w:rFonts w:eastAsiaTheme="minorEastAsia"/>
            <w:lang w:val="sr-Latn-RS"/>
          </w:rPr>
          <w:id w:val="-1231842608"/>
          <w:citation/>
        </w:sdtPr>
        <w:sdtContent>
          <w:r w:rsidR="00D4053A">
            <w:rPr>
              <w:rFonts w:eastAsiaTheme="minorEastAsia"/>
              <w:lang w:val="sr-Latn-RS"/>
            </w:rPr>
            <w:fldChar w:fldCharType="begin"/>
          </w:r>
          <w:r w:rsidR="00D4053A">
            <w:rPr>
              <w:rFonts w:eastAsiaTheme="minorEastAsia"/>
              <w:lang w:val="sr-Latn-RS"/>
            </w:rPr>
            <w:instrText xml:space="preserve"> CITATION Fis93 \l 9242 </w:instrText>
          </w:r>
          <w:r w:rsidR="00D4053A">
            <w:rPr>
              <w:rFonts w:eastAsiaTheme="minorEastAsia"/>
              <w:lang w:val="sr-Latn-RS"/>
            </w:rPr>
            <w:fldChar w:fldCharType="separate"/>
          </w:r>
          <w:r w:rsidR="00D4053A">
            <w:rPr>
              <w:rFonts w:eastAsiaTheme="minorEastAsia"/>
              <w:noProof/>
              <w:lang w:val="sr-Latn-RS"/>
            </w:rPr>
            <w:t xml:space="preserve"> </w:t>
          </w:r>
          <w:r w:rsidR="00D4053A" w:rsidRPr="00384DF4">
            <w:rPr>
              <w:rFonts w:eastAsiaTheme="minorEastAsia"/>
              <w:noProof/>
              <w:lang w:val="sr-Latn-RS"/>
            </w:rPr>
            <w:t>[2]</w:t>
          </w:r>
          <w:r w:rsidR="00D4053A">
            <w:rPr>
              <w:rFonts w:eastAsiaTheme="minorEastAsia"/>
              <w:lang w:val="sr-Latn-RS"/>
            </w:rPr>
            <w:fldChar w:fldCharType="end"/>
          </w:r>
        </w:sdtContent>
      </w:sdt>
      <w:r w:rsidR="00D4053A">
        <w:rPr>
          <w:rFonts w:eastAsiaTheme="minorEastAsia"/>
          <w:lang w:val="sr-Latn-RS"/>
        </w:rPr>
        <w:t xml:space="preserve">, </w:t>
      </w:r>
      <w:r w:rsidR="00930996">
        <w:rPr>
          <w:rFonts w:eastAsiaTheme="minorEastAsia"/>
          <w:lang w:val="sr-Latn-RS"/>
        </w:rPr>
        <w:t>problem putujućeg majstora</w:t>
      </w:r>
      <w:r w:rsidR="00930996">
        <w:rPr>
          <w:rStyle w:val="FootnoteReference"/>
          <w:rFonts w:eastAsiaTheme="minorEastAsia"/>
          <w:lang w:val="sr-Latn-RS"/>
        </w:rPr>
        <w:footnoteReference w:id="3"/>
      </w:r>
      <w:r w:rsidR="00930996">
        <w:rPr>
          <w:rFonts w:eastAsiaTheme="minorEastAsia"/>
          <w:lang w:val="sr-Latn-RS"/>
        </w:rPr>
        <w:t xml:space="preserve"> </w:t>
      </w:r>
      <w:sdt>
        <w:sdtPr>
          <w:rPr>
            <w:rFonts w:eastAsiaTheme="minorEastAsia"/>
            <w:lang w:val="sr-Latn-RS"/>
          </w:rPr>
          <w:id w:val="-159474460"/>
          <w:citation/>
        </w:sdtPr>
        <w:sdtContent>
          <w:r w:rsidR="00930996">
            <w:rPr>
              <w:rFonts w:eastAsiaTheme="minorEastAsia"/>
              <w:lang w:val="sr-Latn-RS"/>
            </w:rPr>
            <w:fldChar w:fldCharType="begin"/>
          </w:r>
          <w:r w:rsidR="00930996">
            <w:rPr>
              <w:rFonts w:eastAsiaTheme="minorEastAsia"/>
              <w:lang w:val="sr-Latn-RS"/>
            </w:rPr>
            <w:instrText xml:space="preserve">CITATION Tsi92 \l 9242 </w:instrText>
          </w:r>
          <w:r w:rsidR="00930996">
            <w:rPr>
              <w:rFonts w:eastAsiaTheme="minorEastAsia"/>
              <w:lang w:val="sr-Latn-RS"/>
            </w:rPr>
            <w:fldChar w:fldCharType="separate"/>
          </w:r>
          <w:r w:rsidR="00930996" w:rsidRPr="00384DF4">
            <w:rPr>
              <w:rFonts w:eastAsiaTheme="minorEastAsia"/>
              <w:noProof/>
              <w:lang w:val="sr-Latn-RS"/>
            </w:rPr>
            <w:t>[1]</w:t>
          </w:r>
          <w:r w:rsidR="00930996">
            <w:rPr>
              <w:rFonts w:eastAsiaTheme="minorEastAsia"/>
              <w:lang w:val="sr-Latn-RS"/>
            </w:rPr>
            <w:fldChar w:fldCharType="end"/>
          </w:r>
        </w:sdtContent>
      </w:sdt>
      <w:r w:rsidR="00E0435C">
        <w:rPr>
          <w:rFonts w:eastAsiaTheme="minorEastAsia"/>
          <w:lang w:val="sr-Latn-RS"/>
        </w:rPr>
        <w:t xml:space="preserve">, </w:t>
      </w:r>
      <w:r w:rsidR="00930996">
        <w:rPr>
          <w:rFonts w:eastAsiaTheme="minorEastAsia"/>
          <w:lang w:val="sr-Latn-RS"/>
        </w:rPr>
        <w:t xml:space="preserve">kumulativni problem </w:t>
      </w:r>
      <w:r w:rsidR="00E0435C">
        <w:rPr>
          <w:rFonts w:eastAsiaTheme="minorEastAsia"/>
          <w:lang w:val="sr-Latn-RS"/>
        </w:rPr>
        <w:t>trgovačkog putnika</w:t>
      </w:r>
      <w:r w:rsidR="00930996">
        <w:rPr>
          <w:rStyle w:val="FootnoteReference"/>
          <w:rFonts w:eastAsiaTheme="minorEastAsia"/>
          <w:lang w:val="sr-Latn-RS"/>
        </w:rPr>
        <w:footnoteReference w:id="4"/>
      </w:r>
      <w:sdt>
        <w:sdtPr>
          <w:rPr>
            <w:rFonts w:eastAsiaTheme="minorEastAsia"/>
            <w:lang w:val="sr-Latn-RS"/>
          </w:rPr>
          <w:id w:val="202071976"/>
          <w:citation/>
        </w:sdtPr>
        <w:sdtContent>
          <w:r w:rsidR="00930996">
            <w:rPr>
              <w:rFonts w:eastAsiaTheme="minorEastAsia"/>
              <w:lang w:val="sr-Latn-RS"/>
            </w:rPr>
            <w:fldChar w:fldCharType="begin"/>
          </w:r>
          <w:r w:rsidR="00930996">
            <w:rPr>
              <w:rFonts w:eastAsiaTheme="minorEastAsia"/>
              <w:lang w:val="sr-Latn-RS"/>
            </w:rPr>
            <w:instrText xml:space="preserve"> CITATION Bia93 \l 9242 </w:instrText>
          </w:r>
          <w:r w:rsidR="00930996">
            <w:rPr>
              <w:rFonts w:eastAsiaTheme="minorEastAsia"/>
              <w:lang w:val="sr-Latn-RS"/>
            </w:rPr>
            <w:fldChar w:fldCharType="separate"/>
          </w:r>
          <w:r w:rsidR="00930996">
            <w:rPr>
              <w:rFonts w:eastAsiaTheme="minorEastAsia"/>
              <w:noProof/>
              <w:lang w:val="sr-Latn-RS"/>
            </w:rPr>
            <w:t xml:space="preserve"> </w:t>
          </w:r>
          <w:r w:rsidR="00930996" w:rsidRPr="00384DF4">
            <w:rPr>
              <w:rFonts w:eastAsiaTheme="minorEastAsia"/>
              <w:noProof/>
              <w:lang w:val="sr-Latn-RS"/>
            </w:rPr>
            <w:t>[3]</w:t>
          </w:r>
          <w:r w:rsidR="00930996">
            <w:rPr>
              <w:rFonts w:eastAsiaTheme="minorEastAsia"/>
              <w:lang w:val="sr-Latn-RS"/>
            </w:rPr>
            <w:fldChar w:fldCharType="end"/>
          </w:r>
        </w:sdtContent>
      </w:sdt>
      <w:r w:rsidR="00930996">
        <w:rPr>
          <w:rFonts w:eastAsiaTheme="minorEastAsia"/>
          <w:lang w:val="sr-Latn-RS"/>
        </w:rPr>
        <w:t>, problem vozača školskog autobusa</w:t>
      </w:r>
      <w:r w:rsidR="00930996">
        <w:rPr>
          <w:rStyle w:val="FootnoteReference"/>
          <w:rFonts w:eastAsiaTheme="minorEastAsia"/>
          <w:lang w:val="sr-Latn-RS"/>
        </w:rPr>
        <w:footnoteReference w:id="5"/>
      </w:r>
      <w:r w:rsidR="00930996">
        <w:rPr>
          <w:rFonts w:eastAsiaTheme="minorEastAsia"/>
          <w:lang w:val="sr-Latn-RS"/>
        </w:rPr>
        <w:t xml:space="preserve"> </w:t>
      </w:r>
      <w:sdt>
        <w:sdtPr>
          <w:rPr>
            <w:rFonts w:eastAsiaTheme="minorEastAsia"/>
            <w:lang w:val="sr-Latn-RS"/>
          </w:rPr>
          <w:id w:val="-49924676"/>
          <w:citation/>
        </w:sdtPr>
        <w:sdtContent>
          <w:r w:rsidR="00930996">
            <w:rPr>
              <w:rFonts w:eastAsiaTheme="minorEastAsia"/>
              <w:lang w:val="sr-Latn-RS"/>
            </w:rPr>
            <w:fldChar w:fldCharType="begin"/>
          </w:r>
          <w:r w:rsidR="00930996">
            <w:rPr>
              <w:rFonts w:eastAsiaTheme="minorEastAsia"/>
              <w:lang w:val="sr-Latn-RS"/>
            </w:rPr>
            <w:instrText xml:space="preserve"> CITATION Cha03 \l 9242 </w:instrText>
          </w:r>
          <w:r w:rsidR="00930996">
            <w:rPr>
              <w:rFonts w:eastAsiaTheme="minorEastAsia"/>
              <w:lang w:val="sr-Latn-RS"/>
            </w:rPr>
            <w:fldChar w:fldCharType="separate"/>
          </w:r>
          <w:r w:rsidR="00930996" w:rsidRPr="00384DF4">
            <w:rPr>
              <w:rFonts w:eastAsiaTheme="minorEastAsia"/>
              <w:noProof/>
              <w:lang w:val="sr-Latn-RS"/>
            </w:rPr>
            <w:t>[4]</w:t>
          </w:r>
          <w:r w:rsidR="00930996">
            <w:rPr>
              <w:rFonts w:eastAsiaTheme="minorEastAsia"/>
              <w:lang w:val="sr-Latn-RS"/>
            </w:rPr>
            <w:fldChar w:fldCharType="end"/>
          </w:r>
        </w:sdtContent>
      </w:sdt>
      <w:r w:rsidR="00930996">
        <w:rPr>
          <w:rFonts w:eastAsiaTheme="minorEastAsia"/>
          <w:lang w:val="sr-Latn-RS"/>
        </w:rPr>
        <w:t>.</w:t>
      </w:r>
      <w:r w:rsidR="00464F5A">
        <w:rPr>
          <w:rFonts w:eastAsiaTheme="minorEastAsia"/>
          <w:lang w:val="sr-Latn-RS"/>
        </w:rPr>
        <w:t xml:space="preserve"> </w:t>
      </w:r>
      <w:r w:rsidR="00D65BCE">
        <w:rPr>
          <w:rFonts w:eastAsiaTheme="minorEastAsia"/>
          <w:lang w:val="sr-Latn-RS"/>
        </w:rPr>
        <w:t>MLP</w:t>
      </w:r>
      <w:r w:rsidR="00930996">
        <w:rPr>
          <w:rFonts w:eastAsiaTheme="minorEastAsia"/>
          <w:lang w:val="sr-Latn-RS"/>
        </w:rPr>
        <w:t xml:space="preserve"> ima primenu u distribuciji</w:t>
      </w:r>
      <w:r w:rsidR="00464F5A">
        <w:rPr>
          <w:rFonts w:eastAsiaTheme="minorEastAsia"/>
          <w:lang w:val="sr-Latn-RS"/>
        </w:rPr>
        <w:t xml:space="preserve"> dobara</w:t>
      </w:r>
      <w:r w:rsidR="00930996">
        <w:rPr>
          <w:rFonts w:eastAsiaTheme="minorEastAsia"/>
          <w:lang w:val="sr-Latn-RS"/>
        </w:rPr>
        <w:t xml:space="preserve"> i planiranju poslova. Kod problema putujućeg majstora, poznate su lokacije klijenata i majstora, kao i vremena puta između klijenata i potrebna vremena za servisiranje svakog klijenta. Potrebno je pronaći put kojim majstor obilazi klijente tako da je njihovo ukupno vreme čekanja minimalno. Sličan je problem kurira, gde kurir treba da pronađe put koji minimizuje ukupno vreme čekanja na dostavu pošiljke. Ovi problemi su klijentski orjentisani problemi rutiranja jer funkcija cilja daje prednost minimizaciji vremena čekanja klijenata u odnosu na dužinu puta vozila. Kod planiranja poslova mašine</w:t>
      </w:r>
      <w:r w:rsidR="00930996">
        <w:rPr>
          <w:rStyle w:val="FootnoteReference"/>
          <w:rFonts w:eastAsiaTheme="minorEastAsia"/>
          <w:lang w:val="sr-Latn-RS"/>
        </w:rPr>
        <w:footnoteReference w:id="6"/>
      </w:r>
      <w:r w:rsidR="00930996">
        <w:rPr>
          <w:rFonts w:eastAsiaTheme="minorEastAsia"/>
          <w:lang w:val="sr-Latn-RS"/>
        </w:rPr>
        <w:t xml:space="preserve"> javlja se ovaj problem u sledećem obliku. Postoji skup poslova koje mašina treba da obavi kao i vreme koje je potrebno da se mašina ponovo podesi da radi posao </w:t>
      </w:r>
      <m:oMath>
        <m:r>
          <w:rPr>
            <w:rFonts w:ascii="Cambria Math" w:eastAsiaTheme="minorEastAsia" w:hAnsi="Cambria Math"/>
            <w:lang w:val="sr-Latn-RS"/>
          </w:rPr>
          <m:t>j</m:t>
        </m:r>
      </m:oMath>
      <w:r w:rsidR="00930996">
        <w:rPr>
          <w:rFonts w:eastAsiaTheme="minorEastAsia"/>
          <w:lang w:val="sr-Latn-RS"/>
        </w:rPr>
        <w:t xml:space="preserve"> nakon završenog posla </w:t>
      </w:r>
      <m:oMath>
        <m:r>
          <w:rPr>
            <w:rFonts w:ascii="Cambria Math" w:eastAsiaTheme="minorEastAsia" w:hAnsi="Cambria Math"/>
            <w:lang w:val="sr-Latn-RS"/>
          </w:rPr>
          <m:t>i</m:t>
        </m:r>
      </m:oMath>
      <w:r w:rsidR="00930996">
        <w:rPr>
          <w:rFonts w:eastAsiaTheme="minorEastAsia"/>
          <w:lang w:val="sr-Latn-RS"/>
        </w:rPr>
        <w:t xml:space="preserve">. Ovo vreme predstavlja vreme puta od čvora </w:t>
      </w:r>
      <m:oMath>
        <m:r>
          <w:rPr>
            <w:rFonts w:ascii="Cambria Math" w:eastAsiaTheme="minorEastAsia" w:hAnsi="Cambria Math"/>
            <w:lang w:val="sr-Latn-RS"/>
          </w:rPr>
          <m:t>i</m:t>
        </m:r>
      </m:oMath>
      <w:r w:rsidR="00930996">
        <w:rPr>
          <w:rFonts w:eastAsiaTheme="minorEastAsia"/>
          <w:lang w:val="sr-Latn-RS"/>
        </w:rPr>
        <w:t xml:space="preserve"> do čvora </w:t>
      </w:r>
      <m:oMath>
        <m:r>
          <w:rPr>
            <w:rFonts w:ascii="Cambria Math" w:eastAsiaTheme="minorEastAsia" w:hAnsi="Cambria Math"/>
            <w:lang w:val="sr-Latn-RS"/>
          </w:rPr>
          <m:t>j</m:t>
        </m:r>
      </m:oMath>
      <w:r w:rsidR="00930996">
        <w:rPr>
          <w:rFonts w:eastAsiaTheme="minorEastAsia"/>
          <w:lang w:val="sr-Latn-RS"/>
        </w:rPr>
        <w:t xml:space="preserve">. Treba pronaći permutaciju zadatih poslova tako da se minimizuje potrebno vreme za završetak svih poslova. </w:t>
      </w:r>
      <w:sdt>
        <w:sdtPr>
          <w:rPr>
            <w:rFonts w:eastAsiaTheme="minorEastAsia"/>
            <w:lang w:val="sr-Latn-RS"/>
          </w:rPr>
          <w:id w:val="646556877"/>
          <w:citation/>
        </w:sdtPr>
        <w:sdtContent>
          <w:r w:rsidR="00930996">
            <w:rPr>
              <w:rFonts w:eastAsiaTheme="minorEastAsia"/>
              <w:lang w:val="sr-Latn-RS"/>
            </w:rPr>
            <w:fldChar w:fldCharType="begin"/>
          </w:r>
          <w:r w:rsidR="00930996">
            <w:rPr>
              <w:rFonts w:eastAsiaTheme="minorEastAsia"/>
              <w:lang w:val="sr-Latn-RS"/>
            </w:rPr>
            <w:instrText xml:space="preserve"> CITATION Fra11 \l 9242 </w:instrText>
          </w:r>
          <w:r w:rsidR="00930996">
            <w:rPr>
              <w:rFonts w:eastAsiaTheme="minorEastAsia"/>
              <w:lang w:val="sr-Latn-RS"/>
            </w:rPr>
            <w:fldChar w:fldCharType="separate"/>
          </w:r>
          <w:r w:rsidR="00930996" w:rsidRPr="00384DF4">
            <w:rPr>
              <w:rFonts w:eastAsiaTheme="minorEastAsia"/>
              <w:noProof/>
              <w:lang w:val="sr-Latn-RS"/>
            </w:rPr>
            <w:t>[5]</w:t>
          </w:r>
          <w:r w:rsidR="00930996">
            <w:rPr>
              <w:rFonts w:eastAsiaTheme="minorEastAsia"/>
              <w:lang w:val="sr-Latn-RS"/>
            </w:rPr>
            <w:fldChar w:fldCharType="end"/>
          </w:r>
        </w:sdtContent>
      </w:sdt>
      <w:r w:rsidR="00930996">
        <w:rPr>
          <w:rFonts w:eastAsiaTheme="minorEastAsia"/>
          <w:lang w:val="sr-Latn-RS"/>
        </w:rPr>
        <w:t xml:space="preserve"> </w:t>
      </w:r>
    </w:p>
    <w:p w14:paraId="07B67B02" w14:textId="583AD660" w:rsidR="00F0098E" w:rsidRDefault="00464F5A" w:rsidP="00741220">
      <w:pPr>
        <w:ind w:firstLine="0"/>
      </w:pPr>
      <w:r>
        <w:rPr>
          <w:rFonts w:eastAsiaTheme="minorEastAsia"/>
          <w:lang w:val="sr-Latn-RS"/>
        </w:rPr>
        <w:tab/>
        <w:t>MLP prip</w:t>
      </w:r>
      <w:r w:rsidR="00DF3447">
        <w:rPr>
          <w:rFonts w:eastAsiaTheme="minorEastAsia"/>
          <w:lang w:val="sr-Latn-RS"/>
        </w:rPr>
        <w:t xml:space="preserve">ada klasi NP-teških problema </w:t>
      </w:r>
      <w:sdt>
        <w:sdtPr>
          <w:rPr>
            <w:rFonts w:eastAsiaTheme="minorEastAsia"/>
            <w:lang w:val="sr-Latn-RS"/>
          </w:rPr>
          <w:id w:val="1252240709"/>
          <w:citation/>
        </w:sdtPr>
        <w:sdtContent>
          <w:r w:rsidR="00DF3447">
            <w:rPr>
              <w:rFonts w:eastAsiaTheme="minorEastAsia"/>
              <w:lang w:val="sr-Latn-RS"/>
            </w:rPr>
            <w:fldChar w:fldCharType="begin"/>
          </w:r>
          <w:r w:rsidR="00DF3447">
            <w:rPr>
              <w:rFonts w:eastAsiaTheme="minorEastAsia"/>
              <w:lang w:val="en-US"/>
            </w:rPr>
            <w:instrText xml:space="preserve">CITATION Sah76 \l 1033 </w:instrText>
          </w:r>
          <w:r w:rsidR="00DF3447">
            <w:rPr>
              <w:rFonts w:eastAsiaTheme="minorEastAsia"/>
              <w:lang w:val="sr-Latn-RS"/>
            </w:rPr>
            <w:fldChar w:fldCharType="separate"/>
          </w:r>
          <w:r w:rsidR="00DF3447" w:rsidRPr="00DF3447">
            <w:rPr>
              <w:rFonts w:eastAsiaTheme="minorEastAsia"/>
              <w:noProof/>
              <w:lang w:val="en-US"/>
            </w:rPr>
            <w:t>[6]</w:t>
          </w:r>
          <w:r w:rsidR="00DF3447">
            <w:rPr>
              <w:rFonts w:eastAsiaTheme="minorEastAsia"/>
              <w:lang w:val="sr-Latn-RS"/>
            </w:rPr>
            <w:fldChar w:fldCharType="end"/>
          </w:r>
        </w:sdtContent>
      </w:sdt>
      <w:r w:rsidR="00741220">
        <w:rPr>
          <w:rFonts w:eastAsiaTheme="minorEastAsia"/>
          <w:lang w:val="sr-Latn-RS"/>
        </w:rPr>
        <w:t xml:space="preserve">, pa je praktično rešavanje egzaktnim metodam moguće samo za instance manjih dimenzija. </w:t>
      </w:r>
      <w:r w:rsidR="00F0098E">
        <w:t>U ovom radu biće izložene heurističke metode za rešavanje problema minimalnog kašnjenja, b</w:t>
      </w:r>
      <w:r w:rsidR="00256F52">
        <w:t>azirane na metodi</w:t>
      </w:r>
      <w:r w:rsidR="00F0098E">
        <w:t xml:space="preserve"> promenljivih okolina</w:t>
      </w:r>
      <w:r w:rsidR="00460E8E">
        <w:t xml:space="preserve"> (VNS)</w:t>
      </w:r>
      <w:r w:rsidR="00256F52">
        <w:t xml:space="preserve"> hibrididizovanoj sa metodom simultanog kaljenja</w:t>
      </w:r>
      <w:r w:rsidR="00F0098E">
        <w:t xml:space="preserve">. </w:t>
      </w:r>
    </w:p>
    <w:p w14:paraId="0423C183" w14:textId="77777777" w:rsidR="0005330C" w:rsidRDefault="00F0098E" w:rsidP="00C31084">
      <w:pPr>
        <w:spacing w:after="160" w:line="259" w:lineRule="auto"/>
        <w:ind w:firstLine="0"/>
      </w:pPr>
      <w:r>
        <w:tab/>
      </w:r>
      <w:r w:rsidR="00453116">
        <w:t>M</w:t>
      </w:r>
      <w:r w:rsidR="00C31084">
        <w:t xml:space="preserve">etode promenljivih okolina </w:t>
      </w:r>
      <w:r w:rsidR="00453116">
        <w:t xml:space="preserve">su metaheuristike koje se koriste u rešavanju mnogih kombinatorno optimizacionih problema. Ove metode primenjuju sistematsko menjanje okolina kako bi se u fazi lokalne pretrage efikasno došlo do lokalnog optimuma a zatim istim promenama okolina sprečila konvergencija metoda trenutnom lokalnom optimumu. </w:t>
      </w:r>
    </w:p>
    <w:p w14:paraId="5FC3B13C" w14:textId="16652D19" w:rsidR="00460E8E" w:rsidRPr="00EE76C8" w:rsidRDefault="0005330C" w:rsidP="00C31084">
      <w:pPr>
        <w:spacing w:after="160" w:line="259" w:lineRule="auto"/>
        <w:ind w:firstLine="0"/>
        <w:rPr>
          <w:rFonts w:eastAsiaTheme="minorEastAsia"/>
        </w:rPr>
      </w:pPr>
      <w:r>
        <w:tab/>
        <w:t xml:space="preserve">Neka su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(k=1,…,</m:t>
        </m:r>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m:t>
        </m:r>
      </m:oMath>
      <w:r>
        <w:rPr>
          <w:rFonts w:eastAsiaTheme="minorEastAsia"/>
        </w:rPr>
        <w:t xml:space="preserve"> unapred određene okoline koje se dizajniraju tako da lokalni optimum jedne okoline ne mor</w:t>
      </w:r>
      <w:r w:rsidR="00CA1A30">
        <w:rPr>
          <w:rFonts w:eastAsiaTheme="minorEastAsia"/>
        </w:rPr>
        <w:t>a da bude lokalni optimum druge a</w:t>
      </w:r>
      <w:r>
        <w:rPr>
          <w:rFonts w:eastAsiaTheme="minorEastAsia"/>
        </w:rPr>
        <w:t xml:space="preserve"> </w:t>
      </w:r>
      <w:r w:rsidR="005B00E9">
        <w:rPr>
          <w:rFonts w:eastAsiaTheme="minorEastAsia"/>
        </w:rPr>
        <w:t xml:space="preserve">globalni optimum </w:t>
      </w:r>
      <w:r w:rsidR="005B00E9">
        <w:rPr>
          <w:rFonts w:eastAsiaTheme="minorEastAsia"/>
        </w:rPr>
        <w:lastRenderedPageBreak/>
        <w:t xml:space="preserve">predstavlja lokalni optimum svih okolina.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k(x)</m:t>
            </m:r>
          </m:sub>
        </m:sSub>
      </m:oMath>
      <w:r w:rsidR="005B00E9">
        <w:rPr>
          <w:rFonts w:eastAsiaTheme="minorEastAsia"/>
        </w:rPr>
        <w:t xml:space="preserve"> predstavlja skup rešenja koja pripadaju </w:t>
      </w:r>
      <m:oMath>
        <m:r>
          <w:rPr>
            <w:rFonts w:ascii="Cambria Math" w:eastAsiaTheme="minorEastAsia" w:hAnsi="Cambria Math"/>
          </w:rPr>
          <m:t>k</m:t>
        </m:r>
      </m:oMath>
      <w:r w:rsidR="005B00E9">
        <w:rPr>
          <w:rFonts w:eastAsiaTheme="minorEastAsia"/>
        </w:rPr>
        <w:t xml:space="preserve">-toj odabranoj okolini rešenja </w:t>
      </w:r>
      <m:oMath>
        <m:r>
          <w:rPr>
            <w:rFonts w:ascii="Cambria Math" w:eastAsiaTheme="minorEastAsia" w:hAnsi="Cambria Math"/>
          </w:rPr>
          <m:t>x</m:t>
        </m:r>
      </m:oMath>
      <w:r w:rsidR="005B00E9">
        <w:rPr>
          <w:rFonts w:eastAsiaTheme="minorEastAsia"/>
        </w:rPr>
        <w:t xml:space="preserve">. </w:t>
      </w:r>
      <w:r w:rsidR="00B7720C">
        <w:rPr>
          <w:rFonts w:eastAsiaTheme="minorEastAsia"/>
        </w:rPr>
        <w:t>Osnovni</w:t>
      </w:r>
      <w:r w:rsidR="005B00E9">
        <w:rPr>
          <w:rFonts w:eastAsiaTheme="minorEastAsia"/>
        </w:rPr>
        <w:t xml:space="preserve"> </w:t>
      </w:r>
      <w:r w:rsidR="00EE76C8">
        <w:rPr>
          <w:rFonts w:eastAsiaTheme="minorEastAsia"/>
        </w:rPr>
        <w:t xml:space="preserve">VNS </w:t>
      </w:r>
      <w:r w:rsidR="005B00E9">
        <w:rPr>
          <w:rFonts w:eastAsiaTheme="minorEastAsia"/>
        </w:rPr>
        <w:t xml:space="preserve">algoritam prema </w:t>
      </w:r>
      <w:sdt>
        <w:sdtPr>
          <w:rPr>
            <w:rFonts w:eastAsiaTheme="minorEastAsia"/>
          </w:rPr>
          <w:id w:val="-1046981248"/>
          <w:citation/>
        </w:sdtPr>
        <w:sdtContent>
          <w:r w:rsidR="005B00E9">
            <w:rPr>
              <w:rFonts w:eastAsiaTheme="minorEastAsia"/>
            </w:rPr>
            <w:fldChar w:fldCharType="begin"/>
          </w:r>
          <w:r w:rsidR="005B00E9">
            <w:rPr>
              <w:rFonts w:eastAsiaTheme="minorEastAsia"/>
              <w:lang w:val="sr-Latn-RS"/>
            </w:rPr>
            <w:instrText xml:space="preserve"> CITATION Mic10 \l 9242 </w:instrText>
          </w:r>
          <w:r w:rsidR="005B00E9">
            <w:rPr>
              <w:rFonts w:eastAsiaTheme="minorEastAsia"/>
            </w:rPr>
            <w:fldChar w:fldCharType="separate"/>
          </w:r>
          <w:r w:rsidR="00741220" w:rsidRPr="00741220">
            <w:rPr>
              <w:rFonts w:eastAsiaTheme="minorEastAsia"/>
              <w:noProof/>
              <w:lang w:val="sr-Latn-RS"/>
            </w:rPr>
            <w:t>[7]</w:t>
          </w:r>
          <w:r w:rsidR="005B00E9">
            <w:rPr>
              <w:rFonts w:eastAsiaTheme="minorEastAsia"/>
            </w:rPr>
            <w:fldChar w:fldCharType="end"/>
          </w:r>
        </w:sdtContent>
      </w:sdt>
      <w:r>
        <w:rPr>
          <w:rFonts w:eastAsiaTheme="minorEastAsia"/>
        </w:rPr>
        <w:t xml:space="preserve"> </w:t>
      </w:r>
      <w:r w:rsidR="00EE76C8">
        <w:rPr>
          <w:rFonts w:eastAsiaTheme="minorEastAsia"/>
        </w:rPr>
        <w:t>dat je sledećim pseudokodom:</w:t>
      </w:r>
    </w:p>
    <w:tbl>
      <w:tblPr>
        <w:tblStyle w:val="TableGrid"/>
        <w:tblW w:w="6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25"/>
        <w:gridCol w:w="5410"/>
      </w:tblGrid>
      <w:tr w:rsidR="00460E8E" w14:paraId="58A66A80" w14:textId="77777777" w:rsidTr="00256F52">
        <w:trPr>
          <w:trHeight w:val="454"/>
        </w:trPr>
        <w:tc>
          <w:tcPr>
            <w:tcW w:w="6261" w:type="dxa"/>
            <w:gridSpan w:val="3"/>
          </w:tcPr>
          <w:p w14:paraId="54A853DF" w14:textId="47A7131E" w:rsidR="00460E8E" w:rsidRPr="00460E8E" w:rsidRDefault="00B7720C" w:rsidP="00B7720C">
            <w:pPr>
              <w:spacing w:after="160" w:line="259" w:lineRule="auto"/>
              <w:ind w:firstLine="0"/>
              <w:rPr>
                <w:rFonts w:eastAsiaTheme="minorEastAsia"/>
              </w:rPr>
            </w:pPr>
            <m:oMathPara>
              <m:oMathParaPr>
                <m:jc m:val="left"/>
              </m:oMathParaPr>
              <m:oMath>
                <m:r>
                  <w:rPr>
                    <w:rFonts w:ascii="Cambria Math" w:eastAsiaTheme="minorEastAsia" w:hAnsi="Cambria Math"/>
                  </w:rPr>
                  <m:t>repeat</m:t>
                </m:r>
              </m:oMath>
            </m:oMathPara>
          </w:p>
        </w:tc>
      </w:tr>
      <w:tr w:rsidR="00460E8E" w14:paraId="62F22A30" w14:textId="77777777" w:rsidTr="00256F52">
        <w:trPr>
          <w:trHeight w:val="454"/>
        </w:trPr>
        <w:tc>
          <w:tcPr>
            <w:tcW w:w="426" w:type="dxa"/>
          </w:tcPr>
          <w:p w14:paraId="03509E33" w14:textId="77777777" w:rsidR="00460E8E" w:rsidRDefault="00460E8E" w:rsidP="00C31084">
            <w:pPr>
              <w:spacing w:after="160" w:line="259" w:lineRule="auto"/>
              <w:ind w:firstLine="0"/>
              <w:rPr>
                <w:rFonts w:eastAsiaTheme="minorEastAsia"/>
              </w:rPr>
            </w:pPr>
          </w:p>
        </w:tc>
        <w:tc>
          <w:tcPr>
            <w:tcW w:w="5835" w:type="dxa"/>
            <w:gridSpan w:val="2"/>
          </w:tcPr>
          <w:p w14:paraId="3B0FA9CE" w14:textId="2D4C46DD" w:rsidR="00460E8E" w:rsidRPr="00460E8E" w:rsidRDefault="00460E8E" w:rsidP="00460E8E">
            <w:pPr>
              <w:spacing w:after="160" w:line="259" w:lineRule="auto"/>
              <w:ind w:firstLine="0"/>
              <w:jc w:val="left"/>
              <w:rPr>
                <w:rFonts w:eastAsiaTheme="minorEastAsia"/>
              </w:rPr>
            </w:pPr>
            <m:oMathPara>
              <m:oMathParaPr>
                <m:jc m:val="left"/>
              </m:oMathParaPr>
              <m:oMath>
                <m:r>
                  <w:rPr>
                    <w:rFonts w:ascii="Cambria Math" w:eastAsiaTheme="minorEastAsia" w:hAnsi="Cambria Math"/>
                  </w:rPr>
                  <m:t>k←</m:t>
                </m:r>
                <m:r>
                  <w:rPr>
                    <w:rFonts w:ascii="Cambria Math" w:eastAsiaTheme="minorEastAsia" w:hAnsi="Cambria Math"/>
                  </w:rPr>
                  <m:t>1</m:t>
                </m:r>
              </m:oMath>
            </m:oMathPara>
          </w:p>
        </w:tc>
      </w:tr>
      <w:tr w:rsidR="00460E8E" w14:paraId="1EFED7F0" w14:textId="77777777" w:rsidTr="00256F52">
        <w:trPr>
          <w:trHeight w:val="454"/>
        </w:trPr>
        <w:tc>
          <w:tcPr>
            <w:tcW w:w="426" w:type="dxa"/>
          </w:tcPr>
          <w:p w14:paraId="7F4951EB" w14:textId="77777777" w:rsidR="00460E8E" w:rsidRDefault="00460E8E" w:rsidP="00C31084">
            <w:pPr>
              <w:spacing w:after="160" w:line="259" w:lineRule="auto"/>
              <w:ind w:firstLine="0"/>
              <w:rPr>
                <w:rFonts w:eastAsiaTheme="minorEastAsia"/>
              </w:rPr>
            </w:pPr>
          </w:p>
        </w:tc>
        <w:tc>
          <w:tcPr>
            <w:tcW w:w="5835" w:type="dxa"/>
            <w:gridSpan w:val="2"/>
          </w:tcPr>
          <w:p w14:paraId="18981F8B" w14:textId="5F8B2A88" w:rsidR="00460E8E" w:rsidRPr="00460E8E" w:rsidRDefault="00B7720C" w:rsidP="00B7720C">
            <w:pPr>
              <w:spacing w:after="160" w:line="259" w:lineRule="auto"/>
              <w:ind w:firstLine="0"/>
              <w:rPr>
                <w:rFonts w:eastAsiaTheme="minorEastAsia"/>
              </w:rPr>
            </w:pPr>
            <m:oMathPara>
              <m:oMathParaPr>
                <m:jc m:val="left"/>
              </m:oMathParaPr>
              <m:oMath>
                <m:r>
                  <w:rPr>
                    <w:rFonts w:ascii="Cambria Math" w:eastAsiaTheme="minorEastAsia" w:hAnsi="Cambria Math"/>
                  </w:rPr>
                  <m:t>repeat</m:t>
                </m:r>
              </m:oMath>
            </m:oMathPara>
          </w:p>
        </w:tc>
      </w:tr>
      <w:tr w:rsidR="00B7720C" w14:paraId="44020548" w14:textId="77777777" w:rsidTr="00256F52">
        <w:trPr>
          <w:trHeight w:val="454"/>
        </w:trPr>
        <w:tc>
          <w:tcPr>
            <w:tcW w:w="426" w:type="dxa"/>
          </w:tcPr>
          <w:p w14:paraId="31AECDC2" w14:textId="77777777" w:rsidR="00B7720C" w:rsidRDefault="00B7720C" w:rsidP="00C31084">
            <w:pPr>
              <w:spacing w:after="160" w:line="259" w:lineRule="auto"/>
              <w:ind w:firstLine="0"/>
              <w:rPr>
                <w:rFonts w:eastAsiaTheme="minorEastAsia"/>
              </w:rPr>
            </w:pPr>
          </w:p>
        </w:tc>
        <w:tc>
          <w:tcPr>
            <w:tcW w:w="425" w:type="dxa"/>
          </w:tcPr>
          <w:p w14:paraId="1A184E77" w14:textId="77777777" w:rsidR="00B7720C" w:rsidRDefault="00B7720C" w:rsidP="00C31084">
            <w:pPr>
              <w:spacing w:after="160" w:line="259" w:lineRule="auto"/>
              <w:ind w:firstLine="0"/>
              <w:rPr>
                <w:rFonts w:eastAsiaTheme="minorEastAsia"/>
              </w:rPr>
            </w:pPr>
          </w:p>
        </w:tc>
        <w:tc>
          <w:tcPr>
            <w:tcW w:w="5410" w:type="dxa"/>
          </w:tcPr>
          <w:p w14:paraId="47A5F057" w14:textId="18A224E8" w:rsidR="00B7720C" w:rsidRPr="00B7720C" w:rsidRDefault="00B7720C" w:rsidP="00C31084">
            <w:pPr>
              <w:spacing w:after="160" w:line="259" w:lineRule="auto"/>
              <w:ind w:firstLine="0"/>
              <w:rPr>
                <w:rFonts w:eastAsiaTheme="minorEastAsia"/>
                <w:i/>
                <w:lang w:val="sr-Latn-RS"/>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←Me</m:t>
                </m:r>
                <m:r>
                  <w:rPr>
                    <w:rFonts w:ascii="Cambria Math" w:eastAsiaTheme="minorEastAsia" w:hAnsi="Cambria Math"/>
                    <w:lang w:val="sr-Latn-RS"/>
                  </w:rPr>
                  <m:t>šanje(x,k</m:t>
                </m:r>
                <m:r>
                  <w:rPr>
                    <w:rFonts w:ascii="Cambria Math" w:eastAsiaTheme="minorEastAsia" w:hAnsi="Cambria Math"/>
                    <w:lang w:val="sr-Latn-RS"/>
                  </w:rPr>
                  <m:t>)</m:t>
                </m:r>
              </m:oMath>
            </m:oMathPara>
          </w:p>
        </w:tc>
      </w:tr>
      <w:tr w:rsidR="00B7720C" w14:paraId="13BBB144" w14:textId="77777777" w:rsidTr="00256F52">
        <w:trPr>
          <w:trHeight w:val="454"/>
        </w:trPr>
        <w:tc>
          <w:tcPr>
            <w:tcW w:w="426" w:type="dxa"/>
          </w:tcPr>
          <w:p w14:paraId="1C918688" w14:textId="77777777" w:rsidR="00B7720C" w:rsidRDefault="00B7720C" w:rsidP="00C31084">
            <w:pPr>
              <w:spacing w:after="160" w:line="259" w:lineRule="auto"/>
              <w:ind w:firstLine="0"/>
              <w:rPr>
                <w:rFonts w:eastAsiaTheme="minorEastAsia"/>
              </w:rPr>
            </w:pPr>
          </w:p>
        </w:tc>
        <w:tc>
          <w:tcPr>
            <w:tcW w:w="425" w:type="dxa"/>
          </w:tcPr>
          <w:p w14:paraId="15E2CE0D" w14:textId="77777777" w:rsidR="00B7720C" w:rsidRDefault="00B7720C" w:rsidP="00C31084">
            <w:pPr>
              <w:spacing w:after="160" w:line="259" w:lineRule="auto"/>
              <w:ind w:firstLine="0"/>
              <w:rPr>
                <w:rFonts w:eastAsiaTheme="minorEastAsia"/>
              </w:rPr>
            </w:pPr>
          </w:p>
        </w:tc>
        <w:tc>
          <w:tcPr>
            <w:tcW w:w="5410" w:type="dxa"/>
          </w:tcPr>
          <w:p w14:paraId="0F8C483B" w14:textId="171FB1CD" w:rsidR="00B7720C" w:rsidRPr="00B7720C" w:rsidRDefault="00B7720C" w:rsidP="00C31084">
            <w:pPr>
              <w:spacing w:after="160" w:line="259" w:lineRule="auto"/>
              <w:ind w:firstLine="0"/>
              <w:rPr>
                <w:rFonts w:eastAsiaTheme="minorEastAsia"/>
              </w:rPr>
            </w:pPr>
            <m:oMathPara>
              <m:oMathParaPr>
                <m:jc m:val="left"/>
              </m:oMathParaP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lang w:val="en-US"/>
                      </w:rPr>
                      <m:t>''</m:t>
                    </m:r>
                  </m:sup>
                </m:sSup>
                <m:r>
                  <w:rPr>
                    <w:rFonts w:ascii="Cambria Math" w:eastAsiaTheme="minorEastAsia" w:hAnsi="Cambria Math"/>
                  </w:rPr>
                  <m:t>←LokalnaPretraga(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oMath>
            </m:oMathPara>
          </w:p>
        </w:tc>
      </w:tr>
      <w:tr w:rsidR="00B7720C" w14:paraId="02590142" w14:textId="77777777" w:rsidTr="00256F52">
        <w:trPr>
          <w:trHeight w:val="454"/>
        </w:trPr>
        <w:tc>
          <w:tcPr>
            <w:tcW w:w="426" w:type="dxa"/>
          </w:tcPr>
          <w:p w14:paraId="228C292A" w14:textId="77777777" w:rsidR="00B7720C" w:rsidRDefault="00B7720C" w:rsidP="00C31084">
            <w:pPr>
              <w:spacing w:after="160" w:line="259" w:lineRule="auto"/>
              <w:ind w:firstLine="0"/>
              <w:rPr>
                <w:rFonts w:eastAsiaTheme="minorEastAsia"/>
              </w:rPr>
            </w:pPr>
          </w:p>
        </w:tc>
        <w:tc>
          <w:tcPr>
            <w:tcW w:w="425" w:type="dxa"/>
          </w:tcPr>
          <w:p w14:paraId="7613F138" w14:textId="77777777" w:rsidR="00B7720C" w:rsidRDefault="00B7720C" w:rsidP="00C31084">
            <w:pPr>
              <w:spacing w:after="160" w:line="259" w:lineRule="auto"/>
              <w:ind w:firstLine="0"/>
              <w:rPr>
                <w:rFonts w:eastAsiaTheme="minorEastAsia"/>
              </w:rPr>
            </w:pPr>
          </w:p>
        </w:tc>
        <w:tc>
          <w:tcPr>
            <w:tcW w:w="5410" w:type="dxa"/>
          </w:tcPr>
          <w:p w14:paraId="041DB297" w14:textId="7B07AEA1" w:rsidR="00B7720C" w:rsidRPr="00B7720C" w:rsidRDefault="00B7720C" w:rsidP="00B7720C">
            <w:pPr>
              <w:spacing w:after="160" w:line="259" w:lineRule="auto"/>
              <w:ind w:firstLine="0"/>
              <w:rPr>
                <w:rFonts w:eastAsiaTheme="minorEastAsia"/>
                <w:i/>
                <w:lang w:val="en-US"/>
              </w:rPr>
            </w:pPr>
            <m:oMathPara>
              <m:oMathParaPr>
                <m:jc m:val="left"/>
              </m:oMathParaPr>
              <m:oMath>
                <m:r>
                  <w:rPr>
                    <w:rFonts w:ascii="Cambria Math" w:eastAsiaTheme="minorEastAsia" w:hAnsi="Cambria Math"/>
                  </w:rPr>
                  <m:t>x,k←MenjanjeRe</m:t>
                </m:r>
                <m:r>
                  <w:rPr>
                    <w:rFonts w:ascii="Cambria Math" w:eastAsiaTheme="minorEastAsia" w:hAnsi="Cambria Math"/>
                    <w:lang w:val="sr-Latn-RS"/>
                  </w:rPr>
                  <m:t>šenja</m:t>
                </m:r>
                <m:r>
                  <w:rPr>
                    <w:rFonts w:ascii="Cambria Math" w:eastAsiaTheme="minorEastAsia" w:hAnsi="Cambria Math"/>
                    <w:lang w:val="en-US"/>
                  </w:rPr>
                  <m:t>(</m:t>
                </m:r>
                <m:sSup>
                  <m:sSupPr>
                    <m:ctrlPr>
                      <w:rPr>
                        <w:rFonts w:ascii="Cambria Math" w:eastAsiaTheme="minorEastAsia" w:hAnsi="Cambria Math"/>
                      </w:rPr>
                    </m:ctrlPr>
                  </m:sSupPr>
                  <m:e>
                    <m:r>
                      <w:rPr>
                        <w:rFonts w:ascii="Cambria Math" w:eastAsiaTheme="minorEastAsia" w:hAnsi="Cambria Math"/>
                      </w:rPr>
                      <m:t>x,</m:t>
                    </m:r>
                    <m:r>
                      <w:rPr>
                        <w:rFonts w:ascii="Cambria Math" w:eastAsiaTheme="minorEastAsia" w:hAnsi="Cambria Math"/>
                      </w:rPr>
                      <m:t>x</m:t>
                    </m:r>
                  </m:e>
                  <m:sup>
                    <m:r>
                      <w:rPr>
                        <w:rFonts w:ascii="Cambria Math" w:eastAsiaTheme="minorEastAsia" w:hAnsi="Cambria Math"/>
                        <w:lang w:val="en-US"/>
                      </w:rPr>
                      <m:t>''</m:t>
                    </m:r>
                  </m:sup>
                </m:sSup>
                <m:r>
                  <w:rPr>
                    <w:rFonts w:ascii="Cambria Math" w:eastAsiaTheme="minorEastAsia" w:hAnsi="Cambria Math"/>
                    <w:lang w:val="en-US"/>
                  </w:rPr>
                  <m:t>,k</m:t>
                </m:r>
                <m:r>
                  <w:rPr>
                    <w:rFonts w:ascii="Cambria Math" w:eastAsiaTheme="minorEastAsia" w:hAnsi="Cambria Math"/>
                    <w:lang w:val="en-US"/>
                  </w:rPr>
                  <m:t>)</m:t>
                </m:r>
              </m:oMath>
            </m:oMathPara>
          </w:p>
        </w:tc>
      </w:tr>
      <w:tr w:rsidR="00460E8E" w14:paraId="47FF62D2" w14:textId="7F25E0FB" w:rsidTr="00256F52">
        <w:trPr>
          <w:trHeight w:val="454"/>
        </w:trPr>
        <w:tc>
          <w:tcPr>
            <w:tcW w:w="426" w:type="dxa"/>
          </w:tcPr>
          <w:p w14:paraId="2B91EF82" w14:textId="77777777" w:rsidR="00460E8E" w:rsidRDefault="00460E8E" w:rsidP="00460E8E">
            <w:pPr>
              <w:spacing w:after="160" w:line="259" w:lineRule="auto"/>
              <w:ind w:firstLine="0"/>
              <w:rPr>
                <w:rFonts w:eastAsiaTheme="minorEastAsia"/>
              </w:rPr>
            </w:pPr>
          </w:p>
        </w:tc>
        <w:tc>
          <w:tcPr>
            <w:tcW w:w="5835" w:type="dxa"/>
            <w:gridSpan w:val="2"/>
          </w:tcPr>
          <w:p w14:paraId="1D51037C" w14:textId="0CE9D0BB" w:rsidR="00460E8E" w:rsidRPr="00460E8E" w:rsidRDefault="00B7720C" w:rsidP="00460E8E">
            <w:pPr>
              <w:spacing w:after="160" w:line="259" w:lineRule="auto"/>
              <w:ind w:firstLine="0"/>
              <w:rPr>
                <w:rFonts w:eastAsiaTheme="minorEastAsia"/>
              </w:rPr>
            </w:pPr>
            <m:oMathPara>
              <m:oMathParaPr>
                <m:jc m:val="left"/>
              </m:oMathParaPr>
              <m:oMath>
                <m:r>
                  <w:rPr>
                    <w:rFonts w:ascii="Cambria Math" w:eastAsiaTheme="minorEastAsia" w:hAnsi="Cambria Math"/>
                  </w:rPr>
                  <m:t>until</m:t>
                </m:r>
                <m:r>
                  <w:rPr>
                    <w:rFonts w:ascii="Cambria Math" w:eastAsiaTheme="minorEastAsia" w:hAnsi="Cambria Math"/>
                  </w:rPr>
                  <m:t xml:space="preserve"> </m:t>
                </m:r>
                <m:r>
                  <w:rPr>
                    <w:rFonts w:ascii="Cambria Math" w:eastAsiaTheme="minorEastAsia" w:hAnsi="Cambria Math"/>
                  </w:rPr>
                  <m:t>k</m:t>
                </m:r>
                <m:r>
                  <w:rPr>
                    <w:rFonts w:ascii="Cambria Math" w:eastAsiaTheme="minorEastAsia" w:hAnsi="Cambria Math"/>
                    <w:lang w:val="en-US"/>
                  </w:rPr>
                  <m:t>=</m:t>
                </m:r>
                <m:sSub>
                  <m:sSubPr>
                    <m:ctrlPr>
                      <w:rPr>
                        <w:rFonts w:ascii="Cambria Math" w:hAnsi="Cambria Math"/>
                        <w:i/>
                      </w:rPr>
                    </m:ctrlPr>
                  </m:sSubPr>
                  <m:e>
                    <m:r>
                      <w:rPr>
                        <w:rFonts w:ascii="Cambria Math" w:hAnsi="Cambria Math"/>
                      </w:rPr>
                      <m:t>k</m:t>
                    </m:r>
                  </m:e>
                  <m:sub>
                    <m:r>
                      <w:rPr>
                        <w:rFonts w:ascii="Cambria Math" w:hAnsi="Cambria Math"/>
                      </w:rPr>
                      <m:t>max</m:t>
                    </m:r>
                  </m:sub>
                </m:sSub>
              </m:oMath>
            </m:oMathPara>
          </w:p>
        </w:tc>
      </w:tr>
      <w:tr w:rsidR="00460E8E" w14:paraId="418F4321" w14:textId="77777777" w:rsidTr="00256F52">
        <w:trPr>
          <w:trHeight w:val="454"/>
        </w:trPr>
        <w:tc>
          <w:tcPr>
            <w:tcW w:w="6261" w:type="dxa"/>
            <w:gridSpan w:val="3"/>
          </w:tcPr>
          <w:p w14:paraId="73954BF1" w14:textId="6FD513D4" w:rsidR="00460E8E" w:rsidRPr="00460E8E" w:rsidRDefault="00B7720C" w:rsidP="00B7720C">
            <w:pPr>
              <w:spacing w:after="160" w:line="259" w:lineRule="auto"/>
              <w:ind w:firstLine="0"/>
              <w:rPr>
                <w:rFonts w:eastAsiaTheme="minorEastAsia"/>
              </w:rPr>
            </w:pPr>
            <m:oMathPara>
              <m:oMathParaPr>
                <m:jc m:val="left"/>
              </m:oMathParaPr>
              <m:oMath>
                <m:r>
                  <w:rPr>
                    <w:rFonts w:ascii="Cambria Math" w:hAnsi="Cambria Math"/>
                  </w:rPr>
                  <m:t>until</m:t>
                </m:r>
                <m:r>
                  <w:rPr>
                    <w:rFonts w:ascii="Cambria Math" w:hAnsi="Cambria Math"/>
                  </w:rPr>
                  <m:t xml:space="preserve"> kriterijum zaustavljanja ispunjen</m:t>
                </m:r>
              </m:oMath>
            </m:oMathPara>
          </w:p>
        </w:tc>
      </w:tr>
    </w:tbl>
    <w:p w14:paraId="684F439A" w14:textId="3507F9F1" w:rsidR="00F0098E" w:rsidRDefault="00B7720C" w:rsidP="00C31084">
      <w:pPr>
        <w:spacing w:after="160" w:line="259" w:lineRule="auto"/>
        <w:ind w:firstLine="0"/>
        <w:rPr>
          <w:rFonts w:eastAsiaTheme="minorEastAsia"/>
        </w:rPr>
      </w:pPr>
      <w:r>
        <w:rPr>
          <w:rFonts w:eastAsiaTheme="minorEastAsia"/>
        </w:rPr>
        <w:t xml:space="preserve">gde </w:t>
      </w:r>
      <m:oMath>
        <m:r>
          <w:rPr>
            <w:rFonts w:ascii="Cambria Math" w:eastAsiaTheme="minorEastAsia" w:hAnsi="Cambria Math"/>
          </w:rPr>
          <m:t>M</m:t>
        </m:r>
        <m:r>
          <w:rPr>
            <w:rFonts w:ascii="Cambria Math" w:eastAsiaTheme="minorEastAsia" w:hAnsi="Cambria Math"/>
            <w:lang w:val="sr-Latn-RS"/>
          </w:rPr>
          <m:t>ešanje(x,k)</m:t>
        </m:r>
      </m:oMath>
      <w:r>
        <w:rPr>
          <w:rFonts w:eastAsiaTheme="minorEastAsia"/>
          <w:lang w:val="sr-Latn-RS"/>
        </w:rPr>
        <w:t xml:space="preserve"> vraća slučajno rešenje iz </w:t>
      </w:r>
      <m:oMath>
        <m:r>
          <w:rPr>
            <w:rFonts w:ascii="Cambria Math" w:eastAsiaTheme="minorEastAsia" w:hAnsi="Cambria Math"/>
            <w:lang w:val="sr-Latn-RS"/>
          </w:rPr>
          <m:t>k</m:t>
        </m:r>
      </m:oMath>
      <w:r>
        <w:rPr>
          <w:rFonts w:eastAsiaTheme="minorEastAsia"/>
          <w:lang w:val="sr-Latn-RS"/>
        </w:rPr>
        <w:t xml:space="preserve">-te okoline, </w:t>
      </w:r>
      <m:oMath>
        <m:r>
          <w:rPr>
            <w:rFonts w:ascii="Cambria Math" w:eastAsiaTheme="minorEastAsia" w:hAnsi="Cambria Math"/>
          </w:rPr>
          <m:t>LokalnaPretraga(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nalazi lokalni optimum u</w:t>
      </w:r>
      <w:r w:rsidR="00EE76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n-US"/>
                  </w:rPr>
                  <m:t>'</m:t>
                </m:r>
              </m:sup>
            </m:sSup>
            <m:r>
              <w:rPr>
                <w:rFonts w:ascii="Cambria Math" w:eastAsiaTheme="minorEastAsia" w:hAnsi="Cambria Math"/>
              </w:rPr>
              <m:t>)</m:t>
            </m:r>
          </m:sub>
        </m:sSub>
      </m:oMath>
      <w:r>
        <w:rPr>
          <w:rFonts w:eastAsiaTheme="minorEastAsia"/>
        </w:rPr>
        <w:t xml:space="preserve"> polazeći od rešenja </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lang w:val="en-US"/>
              </w:rPr>
              <m:t>'</m:t>
            </m:r>
          </m:sup>
        </m:sSup>
      </m:oMath>
      <w:r w:rsidR="00782E20">
        <w:rPr>
          <w:rFonts w:eastAsiaTheme="minorEastAsia"/>
        </w:rPr>
        <w:t>.</w:t>
      </w:r>
      <w:r>
        <w:rPr>
          <w:rFonts w:eastAsiaTheme="minorEastAsia"/>
        </w:rPr>
        <w:t xml:space="preserve"> </w:t>
      </w:r>
      <w:r w:rsidR="00782E20">
        <w:rPr>
          <w:rFonts w:eastAsiaTheme="minorEastAsia"/>
        </w:rPr>
        <w:t>A</w:t>
      </w:r>
      <w:r>
        <w:rPr>
          <w:rFonts w:eastAsiaTheme="minorEastAsia"/>
        </w:rPr>
        <w:t xml:space="preserve">ko je rešenje </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lang w:val="en-US"/>
              </w:rPr>
              <m:t>''</m:t>
            </m:r>
          </m:sup>
        </m:sSup>
      </m:oMath>
      <w:r>
        <w:rPr>
          <w:rFonts w:eastAsiaTheme="minorEastAsia"/>
        </w:rPr>
        <w:t xml:space="preserve"> bolje od rešenja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lang w:val="sr-Latn-RS"/>
          </w:rPr>
          <m:t xml:space="preserve"> </m:t>
        </m:r>
        <m:r>
          <w:rPr>
            <w:rFonts w:ascii="Cambria Math" w:eastAsiaTheme="minorEastAsia" w:hAnsi="Cambria Math"/>
          </w:rPr>
          <m:t>MenjanjeRe</m:t>
        </m:r>
        <m:r>
          <w:rPr>
            <w:rFonts w:ascii="Cambria Math" w:eastAsiaTheme="minorEastAsia" w:hAnsi="Cambria Math"/>
            <w:lang w:val="sr-Latn-RS"/>
          </w:rPr>
          <m:t>šenja</m:t>
        </m:r>
        <m:r>
          <w:rPr>
            <w:rFonts w:ascii="Cambria Math" w:eastAsiaTheme="minorEastAsia" w:hAnsi="Cambria Math"/>
            <w:lang w:val="en-US"/>
          </w:rPr>
          <m:t>(</m:t>
        </m:r>
        <m:sSup>
          <m:sSupPr>
            <m:ctrlPr>
              <w:rPr>
                <w:rFonts w:ascii="Cambria Math" w:eastAsiaTheme="minorEastAsia" w:hAnsi="Cambria Math"/>
              </w:rPr>
            </m:ctrlPr>
          </m:sSupPr>
          <m:e>
            <m:r>
              <w:rPr>
                <w:rFonts w:ascii="Cambria Math" w:eastAsiaTheme="minorEastAsia" w:hAnsi="Cambria Math"/>
              </w:rPr>
              <m:t>x,x</m:t>
            </m:r>
          </m:e>
          <m:sup>
            <m:r>
              <w:rPr>
                <w:rFonts w:ascii="Cambria Math" w:eastAsiaTheme="minorEastAsia" w:hAnsi="Cambria Math"/>
                <w:lang w:val="en-US"/>
              </w:rPr>
              <m:t>''</m:t>
            </m:r>
          </m:sup>
        </m:sSup>
        <m:r>
          <w:rPr>
            <w:rFonts w:ascii="Cambria Math" w:eastAsiaTheme="minorEastAsia" w:hAnsi="Cambria Math"/>
            <w:lang w:val="en-US"/>
          </w:rPr>
          <m:t>,k</m:t>
        </m:r>
        <m:r>
          <w:rPr>
            <w:rFonts w:ascii="Cambria Math" w:eastAsiaTheme="minorEastAsia" w:hAnsi="Cambria Math"/>
            <w:lang w:val="en-US"/>
          </w:rPr>
          <m:t>)</m:t>
        </m:r>
      </m:oMath>
      <w:r>
        <w:rPr>
          <w:rFonts w:eastAsiaTheme="minorEastAsia"/>
          <w:lang w:val="en-US"/>
        </w:rPr>
        <w:t xml:space="preserve"> menja trenutno rešenje </w:t>
      </w:r>
      <m:oMath>
        <m:r>
          <w:rPr>
            <w:rFonts w:ascii="Cambria Math" w:eastAsiaTheme="minorEastAsia" w:hAnsi="Cambria Math"/>
            <w:lang w:val="en-US"/>
          </w:rPr>
          <m:t>x</m:t>
        </m:r>
      </m:oMath>
      <w:r>
        <w:rPr>
          <w:rFonts w:eastAsiaTheme="minorEastAsia"/>
          <w:lang w:val="en-US"/>
        </w:rPr>
        <w:t xml:space="preserve"> u </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lang w:val="en-US"/>
              </w:rPr>
              <m:t>''</m:t>
            </m:r>
          </m:sup>
        </m:sSup>
      </m:oMath>
      <w:r>
        <w:rPr>
          <w:rFonts w:eastAsiaTheme="minorEastAsia"/>
        </w:rPr>
        <w:t xml:space="preserve"> a </w:t>
      </w:r>
      <m:oMath>
        <m:r>
          <w:rPr>
            <w:rFonts w:ascii="Cambria Math" w:eastAsiaTheme="minorEastAsia" w:hAnsi="Cambria Math"/>
          </w:rPr>
          <m:t>k</m:t>
        </m:r>
      </m:oMath>
      <w:r w:rsidR="00782E20">
        <w:rPr>
          <w:rFonts w:eastAsiaTheme="minorEastAsia"/>
        </w:rPr>
        <w:t xml:space="preserve"> u </w:t>
      </w:r>
      <m:oMath>
        <m:r>
          <w:rPr>
            <w:rFonts w:ascii="Cambria Math" w:eastAsiaTheme="minorEastAsia" w:hAnsi="Cambria Math"/>
          </w:rPr>
          <m:t>1</m:t>
        </m:r>
      </m:oMath>
      <w:r w:rsidR="00782E20">
        <w:rPr>
          <w:rFonts w:eastAsiaTheme="minorEastAsia"/>
        </w:rPr>
        <w:t xml:space="preserve">, a u suprotnom, samo se povećava </w:t>
      </w:r>
      <m:oMath>
        <m:r>
          <w:rPr>
            <w:rFonts w:ascii="Cambria Math" w:eastAsiaTheme="minorEastAsia" w:hAnsi="Cambria Math"/>
          </w:rPr>
          <m:t>k</m:t>
        </m:r>
      </m:oMath>
      <w:r w:rsidR="00782E20">
        <w:rPr>
          <w:rFonts w:eastAsiaTheme="minorEastAsia"/>
        </w:rPr>
        <w:t xml:space="preserve"> za </w:t>
      </w:r>
      <m:oMath>
        <m:r>
          <w:rPr>
            <w:rFonts w:ascii="Cambria Math" w:eastAsiaTheme="minorEastAsia" w:hAnsi="Cambria Math"/>
          </w:rPr>
          <m:t>1</m:t>
        </m:r>
      </m:oMath>
      <w:r w:rsidR="00782E20">
        <w:rPr>
          <w:rFonts w:eastAsiaTheme="minorEastAsia"/>
        </w:rPr>
        <w:t xml:space="preserve">. Kriterijum zaustavljanja može biti maksimalni broj iteracija, maksimalno vreme računanja itd. </w:t>
      </w:r>
    </w:p>
    <w:p w14:paraId="1C7FE8B1" w14:textId="5BCDDB2F" w:rsidR="00256F52" w:rsidRPr="00256F52" w:rsidRDefault="00256F52" w:rsidP="00C31084">
      <w:pPr>
        <w:spacing w:after="160" w:line="259" w:lineRule="auto"/>
        <w:ind w:firstLine="0"/>
        <w:rPr>
          <w:rFonts w:eastAsiaTheme="minorEastAsia"/>
          <w:lang w:val="sr-Latn-RS"/>
        </w:rPr>
      </w:pPr>
      <w:r>
        <w:rPr>
          <w:rFonts w:eastAsiaTheme="minorEastAsia"/>
        </w:rPr>
        <w:tab/>
        <w:t xml:space="preserve">Metoda simultanog kaljenja je metaheuristika bazirana na lokalnoj pretrazi </w:t>
      </w:r>
      <w:r w:rsidR="00CA1A30">
        <w:rPr>
          <w:rFonts w:eastAsiaTheme="minorEastAsia"/>
        </w:rPr>
        <w:t>koja ima primenu u</w:t>
      </w:r>
      <w:r>
        <w:rPr>
          <w:rFonts w:eastAsiaTheme="minorEastAsia"/>
        </w:rPr>
        <w:t xml:space="preserve"> re</w:t>
      </w:r>
      <w:r w:rsidR="00CA1A30">
        <w:rPr>
          <w:rFonts w:eastAsiaTheme="minorEastAsia"/>
          <w:lang w:val="sr-Latn-RS"/>
        </w:rPr>
        <w:t>šavanju</w:t>
      </w:r>
      <w:r>
        <w:rPr>
          <w:rFonts w:eastAsiaTheme="minorEastAsia"/>
          <w:lang w:val="sr-Latn-RS"/>
        </w:rPr>
        <w:t xml:space="preserve"> problema diskretne </w:t>
      </w:r>
      <w:r w:rsidR="00533156">
        <w:rPr>
          <w:rFonts w:eastAsiaTheme="minorEastAsia"/>
          <w:lang w:val="sr-Latn-RS"/>
        </w:rPr>
        <w:t>i kontinualne o</w:t>
      </w:r>
      <w:r w:rsidR="00CA1A30">
        <w:rPr>
          <w:rFonts w:eastAsiaTheme="minorEastAsia"/>
          <w:lang w:val="sr-Latn-RS"/>
        </w:rPr>
        <w:t>p</w:t>
      </w:r>
      <w:r w:rsidR="00533156">
        <w:rPr>
          <w:rFonts w:eastAsiaTheme="minorEastAsia"/>
          <w:lang w:val="sr-Latn-RS"/>
        </w:rPr>
        <w:t xml:space="preserve">timizacije. Ova metoda izbegava ostanak na nekom lokalnom minimumu tako što dozvoljava povremeno pogoršanje rešenja. </w:t>
      </w:r>
      <w:r w:rsidR="00D65BCE">
        <w:rPr>
          <w:rFonts w:eastAsiaTheme="minorEastAsia"/>
          <w:lang w:val="sr-Latn-RS"/>
        </w:rPr>
        <w:t>Hibridizacija sa metodom promenljivih okoline je postignuta tako što je lokalna pretraga iz algoritma VNS zamenjena metodom simultanog kaljenja.</w:t>
      </w:r>
    </w:p>
    <w:p w14:paraId="4BC927F5" w14:textId="05689033" w:rsidR="00782E20" w:rsidRDefault="00782E20" w:rsidP="00C31084">
      <w:pPr>
        <w:spacing w:after="160" w:line="259" w:lineRule="auto"/>
        <w:ind w:firstLine="0"/>
        <w:rPr>
          <w:rFonts w:eastAsiaTheme="minorEastAsia"/>
        </w:rPr>
      </w:pPr>
      <w:r>
        <w:rPr>
          <w:rFonts w:eastAsiaTheme="minorEastAsia"/>
        </w:rPr>
        <w:tab/>
        <w:t>Metode koje će biti predstavljene u ovom radu,</w:t>
      </w:r>
      <w:r w:rsidR="0024060A">
        <w:rPr>
          <w:rFonts w:eastAsiaTheme="minorEastAsia"/>
        </w:rPr>
        <w:t xml:space="preserve"> prilagođene su problemu minimalnog kašnjenja i</w:t>
      </w:r>
      <w:r>
        <w:rPr>
          <w:rFonts w:eastAsiaTheme="minorEastAsia"/>
        </w:rPr>
        <w:t xml:space="preserve"> </w:t>
      </w:r>
      <w:r w:rsidR="0024060A">
        <w:rPr>
          <w:rFonts w:eastAsiaTheme="minorEastAsia"/>
        </w:rPr>
        <w:t xml:space="preserve">testirane na javno dostupnim instancama. </w:t>
      </w:r>
      <w:r w:rsidR="00D65BCE">
        <w:rPr>
          <w:rFonts w:eastAsiaTheme="minorEastAsia"/>
        </w:rPr>
        <w:t xml:space="preserve">Prikazani su uporedni rezultati osnovnog VNS algoritma </w:t>
      </w:r>
      <w:r w:rsidR="00CA1A30">
        <w:rPr>
          <w:rFonts w:eastAsiaTheme="minorEastAsia"/>
        </w:rPr>
        <w:t>i hibridnog</w:t>
      </w:r>
      <w:r w:rsidR="00D65BCE">
        <w:rPr>
          <w:rFonts w:eastAsiaTheme="minorEastAsia"/>
        </w:rPr>
        <w:t xml:space="preserve"> algoritm</w:t>
      </w:r>
      <w:r w:rsidR="00CA1A30">
        <w:rPr>
          <w:rFonts w:eastAsiaTheme="minorEastAsia"/>
        </w:rPr>
        <w:t>a</w:t>
      </w:r>
      <w:r w:rsidR="00D65BCE">
        <w:rPr>
          <w:rFonts w:eastAsiaTheme="minorEastAsia"/>
        </w:rPr>
        <w:t xml:space="preserve"> VNS i metode simultanog kaljenja. </w:t>
      </w:r>
      <w:r w:rsidR="0024060A">
        <w:rPr>
          <w:rFonts w:eastAsiaTheme="minorEastAsia"/>
        </w:rPr>
        <w:t>Rezultati koji</w:t>
      </w:r>
      <w:r w:rsidR="00533156">
        <w:rPr>
          <w:rFonts w:eastAsiaTheme="minorEastAsia"/>
        </w:rPr>
        <w:t xml:space="preserve"> se dobijaju su blizu optimalnih</w:t>
      </w:r>
      <w:r w:rsidR="0024060A">
        <w:rPr>
          <w:rFonts w:eastAsiaTheme="minorEastAsia"/>
        </w:rPr>
        <w:t xml:space="preserve"> uz kratko vreme izvršavanja pa se ove metode mogu koristiti za približno rešavanje izloženih problema kao i drugih slične formulacije.</w:t>
      </w:r>
    </w:p>
    <w:p w14:paraId="6326176E" w14:textId="475DB5AC" w:rsidR="0024060A" w:rsidRPr="00B7720C" w:rsidRDefault="0024060A" w:rsidP="00C31084">
      <w:pPr>
        <w:spacing w:after="160" w:line="259" w:lineRule="auto"/>
        <w:ind w:firstLine="0"/>
        <w:rPr>
          <w:rFonts w:eastAsiaTheme="minorEastAsia"/>
          <w:i/>
          <w:lang w:val="sr-Latn-RS"/>
        </w:rPr>
      </w:pPr>
      <w:r>
        <w:rPr>
          <w:rFonts w:eastAsiaTheme="minorEastAsia"/>
        </w:rPr>
        <w:tab/>
      </w:r>
    </w:p>
    <w:p w14:paraId="24621E54" w14:textId="6B0556FD" w:rsidR="00930996" w:rsidRDefault="00F0098E">
      <w:pPr>
        <w:spacing w:after="160" w:line="259" w:lineRule="auto"/>
        <w:ind w:firstLine="0"/>
        <w:jc w:val="left"/>
      </w:pPr>
      <w:r>
        <w:tab/>
      </w:r>
      <w:r w:rsidR="00930996">
        <w:br w:type="page"/>
      </w:r>
    </w:p>
    <w:p w14:paraId="6332347C" w14:textId="77777777" w:rsidR="00930996" w:rsidRDefault="00930996" w:rsidP="00930996">
      <w:pPr>
        <w:pStyle w:val="Heading1"/>
      </w:pPr>
      <w:r>
        <w:lastRenderedPageBreak/>
        <w:t>Literatura</w:t>
      </w:r>
    </w:p>
    <w:p w14:paraId="73BC0638" w14:textId="77777777" w:rsidR="00DF3447" w:rsidRDefault="00930996" w:rsidP="00DF3447">
      <w:pPr>
        <w:pStyle w:val="Bibliography"/>
        <w:rPr>
          <w:noProof/>
          <w:szCs w:val="24"/>
          <w:lang w:val="sr-Latn-RS"/>
        </w:rPr>
      </w:pPr>
      <w:r>
        <w:fldChar w:fldCharType="begin"/>
      </w:r>
      <w:r>
        <w:rPr>
          <w:lang w:val="sr-Latn-RS"/>
        </w:rPr>
        <w:instrText xml:space="preserve"> BIBLIOGRAPHY  \l 9242 </w:instrText>
      </w:r>
      <w:r>
        <w:fldChar w:fldCharType="separate"/>
      </w:r>
      <w:r w:rsidR="00DF3447">
        <w:rPr>
          <w:noProof/>
          <w:lang w:val="sr-Latn-RS"/>
        </w:rPr>
        <w:t xml:space="preserve">1. </w:t>
      </w:r>
      <w:r w:rsidR="00DF3447">
        <w:rPr>
          <w:b/>
          <w:bCs/>
          <w:noProof/>
          <w:lang w:val="sr-Latn-RS"/>
        </w:rPr>
        <w:t>Fischetti M., Laporte G., Martello S.</w:t>
      </w:r>
      <w:r w:rsidR="00DF3447">
        <w:rPr>
          <w:noProof/>
          <w:lang w:val="sr-Latn-RS"/>
        </w:rPr>
        <w:t xml:space="preserve"> The delivery man problem and cumulative matroids. </w:t>
      </w:r>
      <w:r w:rsidR="00DF3447">
        <w:rPr>
          <w:i/>
          <w:iCs/>
          <w:noProof/>
          <w:lang w:val="sr-Latn-RS"/>
        </w:rPr>
        <w:t xml:space="preserve">Operations Research. </w:t>
      </w:r>
      <w:r w:rsidR="00DF3447">
        <w:rPr>
          <w:noProof/>
          <w:lang w:val="sr-Latn-RS"/>
        </w:rPr>
        <w:t>41, 1993, T. 6, 1055-1064.</w:t>
      </w:r>
    </w:p>
    <w:p w14:paraId="0F479911" w14:textId="77777777" w:rsidR="00DF3447" w:rsidRDefault="00DF3447" w:rsidP="00DF3447">
      <w:pPr>
        <w:pStyle w:val="Bibliography"/>
        <w:rPr>
          <w:noProof/>
          <w:lang w:val="sr-Latn-RS"/>
        </w:rPr>
      </w:pPr>
      <w:r>
        <w:rPr>
          <w:noProof/>
          <w:lang w:val="sr-Latn-RS"/>
        </w:rPr>
        <w:t xml:space="preserve">2. </w:t>
      </w:r>
      <w:r>
        <w:rPr>
          <w:b/>
          <w:bCs/>
          <w:noProof/>
          <w:lang w:val="sr-Latn-RS"/>
        </w:rPr>
        <w:t>Tsitsiklis, J. N.</w:t>
      </w:r>
      <w:r>
        <w:rPr>
          <w:noProof/>
          <w:lang w:val="sr-Latn-RS"/>
        </w:rPr>
        <w:t xml:space="preserve"> Special cases of traveling salesman and reparman problems with time windows. </w:t>
      </w:r>
      <w:r>
        <w:rPr>
          <w:i/>
          <w:iCs/>
          <w:noProof/>
          <w:lang w:val="sr-Latn-RS"/>
        </w:rPr>
        <w:t xml:space="preserve">Networks. </w:t>
      </w:r>
      <w:r>
        <w:rPr>
          <w:noProof/>
          <w:lang w:val="sr-Latn-RS"/>
        </w:rPr>
        <w:t>22, 1992, T. 3, 263-282, str. 263-282.</w:t>
      </w:r>
    </w:p>
    <w:p w14:paraId="48C7EB6E" w14:textId="77777777" w:rsidR="00DF3447" w:rsidRDefault="00DF3447" w:rsidP="00DF3447">
      <w:pPr>
        <w:pStyle w:val="Bibliography"/>
        <w:rPr>
          <w:noProof/>
          <w:lang w:val="sr-Latn-RS"/>
        </w:rPr>
      </w:pPr>
      <w:r>
        <w:rPr>
          <w:noProof/>
          <w:lang w:val="sr-Latn-RS"/>
        </w:rPr>
        <w:t xml:space="preserve">3. </w:t>
      </w:r>
      <w:r>
        <w:rPr>
          <w:b/>
          <w:bCs/>
          <w:noProof/>
          <w:lang w:val="sr-Latn-RS"/>
        </w:rPr>
        <w:t>Bianco L.-P., Mingozzi A., Ricciardelli S.</w:t>
      </w:r>
      <w:r>
        <w:rPr>
          <w:noProof/>
          <w:lang w:val="sr-Latn-RS"/>
        </w:rPr>
        <w:t xml:space="preserve"> The traveling salesman problem with cumulative costs. </w:t>
      </w:r>
      <w:r>
        <w:rPr>
          <w:i/>
          <w:iCs/>
          <w:noProof/>
          <w:lang w:val="sr-Latn-RS"/>
        </w:rPr>
        <w:t xml:space="preserve">Networks. </w:t>
      </w:r>
      <w:r>
        <w:rPr>
          <w:noProof/>
          <w:lang w:val="sr-Latn-RS"/>
        </w:rPr>
        <w:t>23, 1993, T. 2, 81-91.</w:t>
      </w:r>
    </w:p>
    <w:p w14:paraId="389FB507" w14:textId="77777777" w:rsidR="00DF3447" w:rsidRDefault="00DF3447" w:rsidP="00DF3447">
      <w:pPr>
        <w:pStyle w:val="Bibliography"/>
        <w:rPr>
          <w:noProof/>
          <w:lang w:val="sr-Latn-RS"/>
        </w:rPr>
      </w:pPr>
      <w:r>
        <w:rPr>
          <w:noProof/>
          <w:lang w:val="sr-Latn-RS"/>
        </w:rPr>
        <w:t xml:space="preserve">4. </w:t>
      </w:r>
      <w:r>
        <w:rPr>
          <w:b/>
          <w:bCs/>
          <w:noProof/>
          <w:lang w:val="sr-Latn-RS"/>
        </w:rPr>
        <w:t>Chaudhuri K., Godfrez B., Rao S.,Talwar K.</w:t>
      </w:r>
      <w:r>
        <w:rPr>
          <w:noProof/>
          <w:lang w:val="sr-Latn-RS"/>
        </w:rPr>
        <w:t xml:space="preserve"> Paths, trees, and minimum latency tours. </w:t>
      </w:r>
      <w:r>
        <w:rPr>
          <w:i/>
          <w:iCs/>
          <w:noProof/>
          <w:lang w:val="sr-Latn-RS"/>
        </w:rPr>
        <w:t xml:space="preserve">Proceedings of the 44th Annual IEEE Symposium of Foundations of Computer Science, FOCS 2003. </w:t>
      </w:r>
      <w:r>
        <w:rPr>
          <w:noProof/>
          <w:lang w:val="sr-Latn-RS"/>
        </w:rPr>
        <w:t>2003, 36-45.</w:t>
      </w:r>
    </w:p>
    <w:p w14:paraId="61F08DC1" w14:textId="77777777" w:rsidR="00DF3447" w:rsidRDefault="00DF3447" w:rsidP="00DF3447">
      <w:pPr>
        <w:pStyle w:val="Bibliography"/>
        <w:rPr>
          <w:noProof/>
          <w:lang w:val="sr-Latn-RS"/>
        </w:rPr>
      </w:pPr>
      <w:r>
        <w:rPr>
          <w:noProof/>
          <w:lang w:val="sr-Latn-RS"/>
        </w:rPr>
        <w:t xml:space="preserve">5.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647B1880" w14:textId="77777777" w:rsidR="00DF3447" w:rsidRDefault="00DF3447" w:rsidP="00DF3447">
      <w:pPr>
        <w:pStyle w:val="Bibliography"/>
        <w:rPr>
          <w:noProof/>
          <w:lang w:val="sr-Latn-RS"/>
        </w:rPr>
      </w:pPr>
      <w:r>
        <w:rPr>
          <w:noProof/>
          <w:lang w:val="sr-Latn-RS"/>
        </w:rPr>
        <w:t xml:space="preserve">6. </w:t>
      </w:r>
      <w:r>
        <w:rPr>
          <w:b/>
          <w:bCs/>
          <w:noProof/>
          <w:lang w:val="sr-Latn-RS"/>
        </w:rPr>
        <w:t>Sahni S., Gonzalez T.</w:t>
      </w:r>
      <w:r>
        <w:rPr>
          <w:noProof/>
          <w:lang w:val="sr-Latn-RS"/>
        </w:rPr>
        <w:t xml:space="preserve"> P-complete approximation problems. </w:t>
      </w:r>
      <w:r>
        <w:rPr>
          <w:i/>
          <w:iCs/>
          <w:noProof/>
          <w:lang w:val="sr-Latn-RS"/>
        </w:rPr>
        <w:t xml:space="preserve">Journal of the ACM. </w:t>
      </w:r>
      <w:r>
        <w:rPr>
          <w:noProof/>
          <w:lang w:val="sr-Latn-RS"/>
        </w:rPr>
        <w:t>1976, T. 23, 3, str. 555-565.</w:t>
      </w:r>
    </w:p>
    <w:p w14:paraId="6167DC36" w14:textId="77777777" w:rsidR="00DF3447" w:rsidRDefault="00DF3447" w:rsidP="00DF3447">
      <w:pPr>
        <w:pStyle w:val="Bibliography"/>
        <w:rPr>
          <w:noProof/>
          <w:lang w:val="sr-Latn-RS"/>
        </w:rPr>
      </w:pPr>
      <w:r>
        <w:rPr>
          <w:noProof/>
          <w:lang w:val="sr-Latn-RS"/>
        </w:rPr>
        <w:t xml:space="preserve">7. </w:t>
      </w:r>
      <w:r>
        <w:rPr>
          <w:b/>
          <w:bCs/>
          <w:noProof/>
          <w:lang w:val="sr-Latn-RS"/>
        </w:rPr>
        <w:t>Michel Gendreau, Jean-Yves Potvin.</w:t>
      </w:r>
      <w:r>
        <w:rPr>
          <w:noProof/>
          <w:lang w:val="sr-Latn-RS"/>
        </w:rPr>
        <w:t xml:space="preserve"> </w:t>
      </w:r>
      <w:r>
        <w:rPr>
          <w:i/>
          <w:iCs/>
          <w:noProof/>
          <w:lang w:val="sr-Latn-RS"/>
        </w:rPr>
        <w:t xml:space="preserve">Handbook of Metaheuristcs. </w:t>
      </w:r>
      <w:r>
        <w:rPr>
          <w:noProof/>
          <w:lang w:val="sr-Latn-RS"/>
        </w:rPr>
        <w:t>Montreal : Springer, New York, 2010.</w:t>
      </w:r>
    </w:p>
    <w:p w14:paraId="528B2151" w14:textId="77777777" w:rsidR="00230EF5" w:rsidRDefault="00930996" w:rsidP="00DF3447">
      <w:r>
        <w:fldChar w:fldCharType="end"/>
      </w:r>
    </w:p>
    <w:sectPr w:rsidR="00230E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E1902" w14:textId="77777777" w:rsidR="0032559D" w:rsidRDefault="0032559D" w:rsidP="00930996">
      <w:pPr>
        <w:spacing w:line="240" w:lineRule="auto"/>
      </w:pPr>
      <w:r>
        <w:separator/>
      </w:r>
    </w:p>
  </w:endnote>
  <w:endnote w:type="continuationSeparator" w:id="0">
    <w:p w14:paraId="6DD2D1EA" w14:textId="77777777" w:rsidR="0032559D" w:rsidRDefault="0032559D" w:rsidP="009309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6189C" w14:textId="77777777" w:rsidR="0032559D" w:rsidRDefault="0032559D" w:rsidP="00930996">
      <w:pPr>
        <w:spacing w:line="240" w:lineRule="auto"/>
      </w:pPr>
      <w:r>
        <w:separator/>
      </w:r>
    </w:p>
  </w:footnote>
  <w:footnote w:type="continuationSeparator" w:id="0">
    <w:p w14:paraId="01188071" w14:textId="77777777" w:rsidR="0032559D" w:rsidRDefault="0032559D" w:rsidP="00930996">
      <w:pPr>
        <w:spacing w:line="240" w:lineRule="auto"/>
      </w:pPr>
      <w:r>
        <w:continuationSeparator/>
      </w:r>
    </w:p>
  </w:footnote>
  <w:footnote w:id="1">
    <w:p w14:paraId="6FE7760C" w14:textId="5CD863B5" w:rsidR="00F470DB" w:rsidRPr="00F470DB" w:rsidRDefault="00F470DB">
      <w:pPr>
        <w:pStyle w:val="FootnoteText"/>
        <w:rPr>
          <w:i/>
          <w:lang w:val="sr-Latn-RS"/>
        </w:rPr>
      </w:pPr>
      <w:r>
        <w:rPr>
          <w:rStyle w:val="FootnoteReference"/>
        </w:rPr>
        <w:footnoteRef/>
      </w:r>
      <w:r>
        <w:t xml:space="preserve"> </w:t>
      </w:r>
      <w:r>
        <w:rPr>
          <w:i/>
          <w:lang w:val="sr-Latn-RS"/>
        </w:rPr>
        <w:t>en. Minimum Latency Problem</w:t>
      </w:r>
    </w:p>
  </w:footnote>
  <w:footnote w:id="2">
    <w:p w14:paraId="0860E23A" w14:textId="77777777" w:rsidR="00D4053A" w:rsidRPr="00B56CF0" w:rsidRDefault="00D4053A" w:rsidP="00D4053A">
      <w:pPr>
        <w:pStyle w:val="FootnoteText"/>
        <w:rPr>
          <w:i/>
          <w:lang w:val="sr-Latn-RS"/>
        </w:rPr>
      </w:pPr>
      <w:r>
        <w:rPr>
          <w:rStyle w:val="FootnoteReference"/>
        </w:rPr>
        <w:footnoteRef/>
      </w:r>
      <w:r>
        <w:t xml:space="preserve"> </w:t>
      </w:r>
      <w:r>
        <w:rPr>
          <w:i/>
          <w:lang w:val="sr-Latn-RS"/>
        </w:rPr>
        <w:t>en. Delivery Man Problem</w:t>
      </w:r>
      <w:bookmarkStart w:id="0" w:name="_GoBack"/>
      <w:bookmarkEnd w:id="0"/>
    </w:p>
  </w:footnote>
  <w:footnote w:id="3">
    <w:p w14:paraId="25D52AB1" w14:textId="77777777" w:rsidR="00930996" w:rsidRPr="001D7DDE" w:rsidRDefault="00930996" w:rsidP="00930996">
      <w:pPr>
        <w:pStyle w:val="FootnoteText"/>
        <w:rPr>
          <w:lang w:val="sr-Latn-RS"/>
        </w:rPr>
      </w:pPr>
      <w:r>
        <w:rPr>
          <w:rStyle w:val="FootnoteReference"/>
        </w:rPr>
        <w:footnoteRef/>
      </w:r>
      <w:r>
        <w:t xml:space="preserve"> </w:t>
      </w:r>
      <w:r w:rsidRPr="001D7DDE">
        <w:rPr>
          <w:rFonts w:eastAsiaTheme="minorEastAsia"/>
          <w:i/>
          <w:lang w:val="sr-Latn-RS"/>
        </w:rPr>
        <w:t>en. Traveling Repairman Problem</w:t>
      </w:r>
    </w:p>
  </w:footnote>
  <w:footnote w:id="4">
    <w:p w14:paraId="38F7C829" w14:textId="77777777" w:rsidR="00930996" w:rsidRPr="00611F43" w:rsidRDefault="00930996" w:rsidP="00930996">
      <w:pPr>
        <w:pStyle w:val="FootnoteText"/>
        <w:rPr>
          <w:i/>
          <w:lang w:val="sr-Latn-RS"/>
        </w:rPr>
      </w:pPr>
      <w:r>
        <w:rPr>
          <w:rStyle w:val="FootnoteReference"/>
        </w:rPr>
        <w:footnoteRef/>
      </w:r>
      <w:r>
        <w:t xml:space="preserve"> </w:t>
      </w:r>
      <w:r>
        <w:rPr>
          <w:i/>
          <w:lang w:val="sr-Latn-RS"/>
        </w:rPr>
        <w:t>en. Cumulative Traveling Salesman Problem</w:t>
      </w:r>
    </w:p>
  </w:footnote>
  <w:footnote w:id="5">
    <w:p w14:paraId="14C69102" w14:textId="77777777" w:rsidR="00930996" w:rsidRPr="00611F43" w:rsidRDefault="00930996" w:rsidP="00930996">
      <w:pPr>
        <w:pStyle w:val="FootnoteText"/>
        <w:rPr>
          <w:i/>
          <w:lang w:val="sr-Latn-RS"/>
        </w:rPr>
      </w:pPr>
      <w:r>
        <w:rPr>
          <w:rStyle w:val="FootnoteReference"/>
        </w:rPr>
        <w:footnoteRef/>
      </w:r>
      <w:r>
        <w:t xml:space="preserve"> </w:t>
      </w:r>
      <w:r>
        <w:rPr>
          <w:i/>
          <w:lang w:val="sr-Latn-RS"/>
        </w:rPr>
        <w:t>en. School Bus Driver Problem</w:t>
      </w:r>
    </w:p>
  </w:footnote>
  <w:footnote w:id="6">
    <w:p w14:paraId="20B5B17A" w14:textId="77777777" w:rsidR="00930996" w:rsidRPr="00F13B8F" w:rsidRDefault="00930996" w:rsidP="00930996">
      <w:pPr>
        <w:pStyle w:val="FootnoteText"/>
        <w:rPr>
          <w:i/>
          <w:lang w:val="sr-Latn-RS"/>
        </w:rPr>
      </w:pPr>
      <w:r>
        <w:rPr>
          <w:rStyle w:val="FootnoteReference"/>
        </w:rPr>
        <w:footnoteRef/>
      </w:r>
      <w:r>
        <w:t xml:space="preserve"> </w:t>
      </w:r>
      <w:r>
        <w:rPr>
          <w:i/>
          <w:lang w:val="sr-Latn-RS"/>
        </w:rPr>
        <w:t>en. Machine scheduling context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974C2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96"/>
    <w:rsid w:val="0005330C"/>
    <w:rsid w:val="00080B28"/>
    <w:rsid w:val="00230EF5"/>
    <w:rsid w:val="0024060A"/>
    <w:rsid w:val="00256F52"/>
    <w:rsid w:val="0032559D"/>
    <w:rsid w:val="00397982"/>
    <w:rsid w:val="00453116"/>
    <w:rsid w:val="00460E8E"/>
    <w:rsid w:val="00464F5A"/>
    <w:rsid w:val="00533156"/>
    <w:rsid w:val="005B00E9"/>
    <w:rsid w:val="005F6DB7"/>
    <w:rsid w:val="006237BA"/>
    <w:rsid w:val="00741220"/>
    <w:rsid w:val="00782E20"/>
    <w:rsid w:val="00930996"/>
    <w:rsid w:val="00B7720C"/>
    <w:rsid w:val="00C31084"/>
    <w:rsid w:val="00CA1A30"/>
    <w:rsid w:val="00D17624"/>
    <w:rsid w:val="00D4053A"/>
    <w:rsid w:val="00D65BCE"/>
    <w:rsid w:val="00DF3447"/>
    <w:rsid w:val="00E0435C"/>
    <w:rsid w:val="00EE76C8"/>
    <w:rsid w:val="00F0098E"/>
    <w:rsid w:val="00F47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CD1D"/>
  <w15:chartTrackingRefBased/>
  <w15:docId w15:val="{3574A60A-B2F7-488B-99C6-0540372E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53A"/>
    <w:pPr>
      <w:spacing w:after="0" w:line="288" w:lineRule="auto"/>
      <w:ind w:firstLine="680"/>
      <w:jc w:val="both"/>
    </w:pPr>
    <w:rPr>
      <w:sz w:val="24"/>
    </w:rPr>
  </w:style>
  <w:style w:type="paragraph" w:styleId="Heading1">
    <w:name w:val="heading 1"/>
    <w:basedOn w:val="Normal"/>
    <w:next w:val="Normal"/>
    <w:link w:val="Heading1Char"/>
    <w:uiPriority w:val="9"/>
    <w:qFormat/>
    <w:rsid w:val="00D17624"/>
    <w:pPr>
      <w:keepNext/>
      <w:keepLines/>
      <w:numPr>
        <w:numId w:val="1"/>
      </w:numPr>
      <w:spacing w:before="240" w:after="240"/>
      <w:jc w:val="left"/>
      <w:outlineLvl w:val="0"/>
    </w:pPr>
    <w:rPr>
      <w:rFonts w:eastAsiaTheme="majorEastAsia" w:cstheme="majorBidi"/>
      <w:sz w:val="44"/>
      <w:szCs w:val="32"/>
    </w:rPr>
  </w:style>
  <w:style w:type="paragraph" w:styleId="Heading2">
    <w:name w:val="heading 2"/>
    <w:basedOn w:val="Normal"/>
    <w:next w:val="Normal"/>
    <w:link w:val="Heading2Char"/>
    <w:uiPriority w:val="9"/>
    <w:semiHidden/>
    <w:unhideWhenUsed/>
    <w:qFormat/>
    <w:rsid w:val="00D1762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7624"/>
    <w:pPr>
      <w:keepNext/>
      <w:keepLines/>
      <w:numPr>
        <w:ilvl w:val="2"/>
        <w:numId w:val="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1762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62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62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62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62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62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30996"/>
    <w:pPr>
      <w:spacing w:line="240" w:lineRule="auto"/>
    </w:pPr>
    <w:rPr>
      <w:sz w:val="20"/>
      <w:szCs w:val="20"/>
    </w:rPr>
  </w:style>
  <w:style w:type="character" w:customStyle="1" w:styleId="FootnoteTextChar">
    <w:name w:val="Footnote Text Char"/>
    <w:basedOn w:val="DefaultParagraphFont"/>
    <w:link w:val="FootnoteText"/>
    <w:uiPriority w:val="99"/>
    <w:semiHidden/>
    <w:rsid w:val="00930996"/>
    <w:rPr>
      <w:sz w:val="20"/>
      <w:szCs w:val="20"/>
    </w:rPr>
  </w:style>
  <w:style w:type="character" w:styleId="FootnoteReference">
    <w:name w:val="footnote reference"/>
    <w:basedOn w:val="DefaultParagraphFont"/>
    <w:uiPriority w:val="99"/>
    <w:semiHidden/>
    <w:unhideWhenUsed/>
    <w:rsid w:val="00930996"/>
    <w:rPr>
      <w:vertAlign w:val="superscript"/>
    </w:rPr>
  </w:style>
  <w:style w:type="character" w:styleId="CommentReference">
    <w:name w:val="annotation reference"/>
    <w:basedOn w:val="DefaultParagraphFont"/>
    <w:uiPriority w:val="99"/>
    <w:semiHidden/>
    <w:unhideWhenUsed/>
    <w:rsid w:val="00930996"/>
    <w:rPr>
      <w:sz w:val="16"/>
      <w:szCs w:val="16"/>
    </w:rPr>
  </w:style>
  <w:style w:type="paragraph" w:styleId="CommentText">
    <w:name w:val="annotation text"/>
    <w:basedOn w:val="Normal"/>
    <w:link w:val="CommentTextChar"/>
    <w:uiPriority w:val="99"/>
    <w:semiHidden/>
    <w:unhideWhenUsed/>
    <w:rsid w:val="00930996"/>
    <w:pPr>
      <w:spacing w:line="240" w:lineRule="auto"/>
    </w:pPr>
    <w:rPr>
      <w:sz w:val="20"/>
      <w:szCs w:val="20"/>
    </w:rPr>
  </w:style>
  <w:style w:type="character" w:customStyle="1" w:styleId="CommentTextChar">
    <w:name w:val="Comment Text Char"/>
    <w:basedOn w:val="DefaultParagraphFont"/>
    <w:link w:val="CommentText"/>
    <w:uiPriority w:val="99"/>
    <w:semiHidden/>
    <w:rsid w:val="00930996"/>
    <w:rPr>
      <w:sz w:val="20"/>
      <w:szCs w:val="20"/>
    </w:rPr>
  </w:style>
  <w:style w:type="paragraph" w:styleId="Bibliography">
    <w:name w:val="Bibliography"/>
    <w:basedOn w:val="Normal"/>
    <w:next w:val="Normal"/>
    <w:uiPriority w:val="37"/>
    <w:unhideWhenUsed/>
    <w:rsid w:val="00930996"/>
  </w:style>
  <w:style w:type="character" w:customStyle="1" w:styleId="Heading1Char">
    <w:name w:val="Heading 1 Char"/>
    <w:basedOn w:val="DefaultParagraphFont"/>
    <w:link w:val="Heading1"/>
    <w:uiPriority w:val="9"/>
    <w:rsid w:val="00D17624"/>
    <w:rPr>
      <w:rFonts w:eastAsiaTheme="majorEastAsia" w:cstheme="majorBidi"/>
      <w:sz w:val="44"/>
      <w:szCs w:val="32"/>
    </w:rPr>
  </w:style>
  <w:style w:type="paragraph" w:styleId="BalloonText">
    <w:name w:val="Balloon Text"/>
    <w:basedOn w:val="Normal"/>
    <w:link w:val="BalloonTextChar"/>
    <w:uiPriority w:val="99"/>
    <w:semiHidden/>
    <w:unhideWhenUsed/>
    <w:rsid w:val="009309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996"/>
    <w:rPr>
      <w:rFonts w:ascii="Segoe UI" w:hAnsi="Segoe UI" w:cs="Segoe UI"/>
      <w:sz w:val="18"/>
      <w:szCs w:val="18"/>
    </w:rPr>
  </w:style>
  <w:style w:type="character" w:customStyle="1" w:styleId="Heading2Char">
    <w:name w:val="Heading 2 Char"/>
    <w:basedOn w:val="DefaultParagraphFont"/>
    <w:link w:val="Heading2"/>
    <w:uiPriority w:val="9"/>
    <w:semiHidden/>
    <w:rsid w:val="00D176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1762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1762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1762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1762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1762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176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624"/>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237BA"/>
    <w:rPr>
      <w:color w:val="808080"/>
    </w:rPr>
  </w:style>
  <w:style w:type="table" w:styleId="TableGrid">
    <w:name w:val="Table Grid"/>
    <w:basedOn w:val="TableNormal"/>
    <w:uiPriority w:val="39"/>
    <w:rsid w:val="00460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3059">
      <w:bodyDiv w:val="1"/>
      <w:marLeft w:val="0"/>
      <w:marRight w:val="0"/>
      <w:marTop w:val="0"/>
      <w:marBottom w:val="0"/>
      <w:divBdr>
        <w:top w:val="none" w:sz="0" w:space="0" w:color="auto"/>
        <w:left w:val="none" w:sz="0" w:space="0" w:color="auto"/>
        <w:bottom w:val="none" w:sz="0" w:space="0" w:color="auto"/>
        <w:right w:val="none" w:sz="0" w:space="0" w:color="auto"/>
      </w:divBdr>
    </w:div>
    <w:div w:id="130102150">
      <w:bodyDiv w:val="1"/>
      <w:marLeft w:val="0"/>
      <w:marRight w:val="0"/>
      <w:marTop w:val="0"/>
      <w:marBottom w:val="0"/>
      <w:divBdr>
        <w:top w:val="none" w:sz="0" w:space="0" w:color="auto"/>
        <w:left w:val="none" w:sz="0" w:space="0" w:color="auto"/>
        <w:bottom w:val="none" w:sz="0" w:space="0" w:color="auto"/>
        <w:right w:val="none" w:sz="0" w:space="0" w:color="auto"/>
      </w:divBdr>
    </w:div>
    <w:div w:id="133834162">
      <w:bodyDiv w:val="1"/>
      <w:marLeft w:val="0"/>
      <w:marRight w:val="0"/>
      <w:marTop w:val="0"/>
      <w:marBottom w:val="0"/>
      <w:divBdr>
        <w:top w:val="none" w:sz="0" w:space="0" w:color="auto"/>
        <w:left w:val="none" w:sz="0" w:space="0" w:color="auto"/>
        <w:bottom w:val="none" w:sz="0" w:space="0" w:color="auto"/>
        <w:right w:val="none" w:sz="0" w:space="0" w:color="auto"/>
      </w:divBdr>
    </w:div>
    <w:div w:id="250159364">
      <w:bodyDiv w:val="1"/>
      <w:marLeft w:val="0"/>
      <w:marRight w:val="0"/>
      <w:marTop w:val="0"/>
      <w:marBottom w:val="0"/>
      <w:divBdr>
        <w:top w:val="none" w:sz="0" w:space="0" w:color="auto"/>
        <w:left w:val="none" w:sz="0" w:space="0" w:color="auto"/>
        <w:bottom w:val="none" w:sz="0" w:space="0" w:color="auto"/>
        <w:right w:val="none" w:sz="0" w:space="0" w:color="auto"/>
      </w:divBdr>
    </w:div>
    <w:div w:id="863254303">
      <w:bodyDiv w:val="1"/>
      <w:marLeft w:val="0"/>
      <w:marRight w:val="0"/>
      <w:marTop w:val="0"/>
      <w:marBottom w:val="0"/>
      <w:divBdr>
        <w:top w:val="none" w:sz="0" w:space="0" w:color="auto"/>
        <w:left w:val="none" w:sz="0" w:space="0" w:color="auto"/>
        <w:bottom w:val="none" w:sz="0" w:space="0" w:color="auto"/>
        <w:right w:val="none" w:sz="0" w:space="0" w:color="auto"/>
      </w:divBdr>
    </w:div>
    <w:div w:id="1252855147">
      <w:bodyDiv w:val="1"/>
      <w:marLeft w:val="0"/>
      <w:marRight w:val="0"/>
      <w:marTop w:val="0"/>
      <w:marBottom w:val="0"/>
      <w:divBdr>
        <w:top w:val="none" w:sz="0" w:space="0" w:color="auto"/>
        <w:left w:val="none" w:sz="0" w:space="0" w:color="auto"/>
        <w:bottom w:val="none" w:sz="0" w:space="0" w:color="auto"/>
        <w:right w:val="none" w:sz="0" w:space="0" w:color="auto"/>
      </w:divBdr>
    </w:div>
    <w:div w:id="1454178860">
      <w:bodyDiv w:val="1"/>
      <w:marLeft w:val="0"/>
      <w:marRight w:val="0"/>
      <w:marTop w:val="0"/>
      <w:marBottom w:val="0"/>
      <w:divBdr>
        <w:top w:val="none" w:sz="0" w:space="0" w:color="auto"/>
        <w:left w:val="none" w:sz="0" w:space="0" w:color="auto"/>
        <w:bottom w:val="none" w:sz="0" w:space="0" w:color="auto"/>
        <w:right w:val="none" w:sz="0" w:space="0" w:color="auto"/>
      </w:divBdr>
    </w:div>
    <w:div w:id="1706518912">
      <w:bodyDiv w:val="1"/>
      <w:marLeft w:val="0"/>
      <w:marRight w:val="0"/>
      <w:marTop w:val="0"/>
      <w:marBottom w:val="0"/>
      <w:divBdr>
        <w:top w:val="none" w:sz="0" w:space="0" w:color="auto"/>
        <w:left w:val="none" w:sz="0" w:space="0" w:color="auto"/>
        <w:bottom w:val="none" w:sz="0" w:space="0" w:color="auto"/>
        <w:right w:val="none" w:sz="0" w:space="0" w:color="auto"/>
      </w:divBdr>
    </w:div>
    <w:div w:id="1725444904">
      <w:bodyDiv w:val="1"/>
      <w:marLeft w:val="0"/>
      <w:marRight w:val="0"/>
      <w:marTop w:val="0"/>
      <w:marBottom w:val="0"/>
      <w:divBdr>
        <w:top w:val="none" w:sz="0" w:space="0" w:color="auto"/>
        <w:left w:val="none" w:sz="0" w:space="0" w:color="auto"/>
        <w:bottom w:val="none" w:sz="0" w:space="0" w:color="auto"/>
        <w:right w:val="none" w:sz="0" w:space="0" w:color="auto"/>
      </w:divBdr>
    </w:div>
    <w:div w:id="193365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BE"/>
    <w:rsid w:val="0009421C"/>
    <w:rsid w:val="00766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62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2008">
  <b:Source>
    <b:Tag>Tsi92</b:Tag>
    <b:SourceType>ArticleInAPeriodical</b:SourceType>
    <b:Guid>{9EA6B4A6-0749-490F-817E-1C2F770AE8FC}</b:Guid>
    <b:Title>Special cases of traveling salesman and reparman problems with time windows</b:Title>
    <b:Year>1992</b:Year>
    <b:Author>
      <b:Author>
        <b:NameList>
          <b:Person>
            <b:Last>Tsitsiklis</b:Last>
            <b:First>J.</b:First>
            <b:Middle>N.</b:Middle>
          </b:Person>
        </b:NameList>
      </b:Author>
    </b:Author>
    <b:JournalName>Networks 22 (3)</b:JournalName>
    <b:Pages>263-282</b:Pages>
    <b:Volume>3</b:Volume>
    <b:Issue>263-282</b:Issue>
    <b:PeriodicalTitle>Networks</b:PeriodicalTitle>
    <b:Edition>22</b:Edition>
    <b:RefOrder>2</b:RefOrder>
  </b:Source>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1</b:RefOrder>
  </b:Source>
  <b:Source>
    <b:Tag>Bia93</b:Tag>
    <b:SourceType>ArticleInAPeriodical</b:SourceType>
    <b:Guid>{53BDE9D0-D00D-4D70-84E3-AB7B726182AF}</b:Guid>
    <b:Author>
      <b:Author>
        <b:NameList>
          <b:Person>
            <b:Last>Bianco L.-P.</b:Last>
            <b:First>Mingozzi</b:First>
            <b:Middle>A., Ricciardelli S.</b:Middle>
          </b:Person>
        </b:NameList>
      </b:Author>
    </b:Author>
    <b:Title>The traveling salesman problem with cumulative costs</b:Title>
    <b:PeriodicalTitle>Networks</b:PeriodicalTitle>
    <b:Year>1993</b:Year>
    <b:Edition>23</b:Edition>
    <b:Volume>2</b:Volume>
    <b:Issue>81-91</b:Issue>
    <b:RefOrder>3</b:RefOrder>
  </b:Source>
  <b:Source>
    <b:Tag>Cha03</b:Tag>
    <b:SourceType>ArticleInAPeriodical</b:SourceType>
    <b:Guid>{097A6555-559C-4353-B56D-A048B099974D}</b:Guid>
    <b:Author>
      <b:Author>
        <b:NameList>
          <b:Person>
            <b:Last>Chaudhuri K.</b:Last>
            <b:First>Godfrez</b:First>
            <b:Middle>B., Rao S.,Talwar K.</b:Middle>
          </b:Person>
        </b:NameList>
      </b:Author>
    </b:Author>
    <b:Title>Paths, trees, and minimum latency tours</b:Title>
    <b:PeriodicalTitle>Proceedings of the 44th Annual IEEE Symposium of Foundations of Computer Science, FOCS 2003</b:PeriodicalTitle>
    <b:Year>2003</b:Year>
    <b:Issue>36-45</b:Issue>
    <b:RefOrder>4</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5</b:RefOrder>
  </b:Source>
  <b:Source>
    <b:Tag>Mic10</b:Tag>
    <b:SourceType>Book</b:SourceType>
    <b:Guid>{BD28273E-12B5-450A-86F7-A795FA7D39B1}</b:Guid>
    <b:Title>Handbook of Metaheuristcs</b:Title>
    <b:Year>2010</b:Year>
    <b:Publisher>Springer, New York</b:Publisher>
    <b:City>Montreal</b:City>
    <b:Author>
      <b:Author>
        <b:NameList>
          <b:Person>
            <b:Last>Michel Gendreau</b:Last>
            <b:First>Jean-Yves</b:First>
            <b:Middle>Potvin</b:Middle>
          </b:Person>
        </b:NameList>
      </b:Author>
    </b:Author>
    <b:RefOrder>7</b:RefOrder>
  </b:Source>
  <b:Source>
    <b:Tag>Sah76</b:Tag>
    <b:SourceType>ArticleInAPeriodical</b:SourceType>
    <b:Guid>{6ECBE1AA-5577-479A-8DF1-4F449586EEC6}</b:Guid>
    <b:Title>P-complete approximation problems</b:Title>
    <b:Year>1976</b:Year>
    <b:Author>
      <b:Author>
        <b:NameList>
          <b:Person>
            <b:Last>Sahni S.</b:Last>
            <b:First>Gonzalez</b:First>
            <b:Middle>T.</b:Middle>
          </b:Person>
        </b:NameList>
      </b:Author>
    </b:Author>
    <b:Volume>23</b:Volume>
    <b:Issue>3</b:Issue>
    <b:Pages>555-565</b:Pages>
    <b:PeriodicalTitle>Journal of the ACM</b:PeriodicalTitle>
    <b:RefOrder>6</b:RefOrder>
  </b:Source>
</b:Sources>
</file>

<file path=customXml/itemProps1.xml><?xml version="1.0" encoding="utf-8"?>
<ds:datastoreItem xmlns:ds="http://schemas.openxmlformats.org/officeDocument/2006/customXml" ds:itemID="{958FE30A-CBE8-4B51-A9A6-F19824E5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6</cp:revision>
  <dcterms:created xsi:type="dcterms:W3CDTF">2014-09-02T12:43:00Z</dcterms:created>
  <dcterms:modified xsi:type="dcterms:W3CDTF">2014-09-02T16:28:00Z</dcterms:modified>
</cp:coreProperties>
</file>