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aption"/>
        <w:rPr>
          <w:rFonts w:ascii="Arial" w:cs="Arial" w:hAnsi="Arial" w:eastAsia="Arial"/>
          <w:smallCaps w:val="1"/>
        </w:rPr>
      </w:pPr>
      <w:r>
        <w:rPr>
          <w:rFonts w:ascii="Arial" w:hAnsi="Arial"/>
          <w:smallCaps w:val="1"/>
          <w:rtl w:val="0"/>
        </w:rPr>
        <w:t>Elektrotehni</w:t>
      </w:r>
      <w:r>
        <w:rPr>
          <w:rFonts w:ascii="Arial" w:hAnsi="Arial" w:hint="default"/>
          <w:smallCaps w:val="1"/>
          <w:rtl w:val="0"/>
        </w:rPr>
        <w:t>č</w:t>
      </w:r>
      <w:r>
        <w:rPr>
          <w:rFonts w:ascii="Arial" w:hAnsi="Arial"/>
          <w:smallCaps w:val="1"/>
          <w:rtl w:val="0"/>
        </w:rPr>
        <w:t>ki fakultet, Univerzitet u Beogradu</w:t>
      </w:r>
    </w:p>
    <w:p>
      <w:pPr>
        <w:pStyle w:val="Caption"/>
        <w:rPr>
          <w:rFonts w:ascii="Arial" w:cs="Arial" w:hAnsi="Arial" w:eastAsia="Arial"/>
          <w:smallCaps w:val="1"/>
        </w:rPr>
      </w:pPr>
      <w:r>
        <w:rPr>
          <w:rFonts w:ascii="Arial" w:hAnsi="Arial"/>
          <w:smallCaps w:val="1"/>
          <w:rtl w:val="0"/>
        </w:rPr>
        <w:t>Principi Softverskog In</w:t>
      </w:r>
      <w:r>
        <w:rPr>
          <w:rFonts w:ascii="Arial" w:hAnsi="Arial" w:hint="default"/>
          <w:smallCaps w:val="1"/>
          <w:rtl w:val="0"/>
        </w:rPr>
        <w:t>ž</w:t>
      </w:r>
      <w:r>
        <w:rPr>
          <w:rFonts w:ascii="Arial" w:hAnsi="Arial"/>
          <w:smallCaps w:val="1"/>
          <w:rtl w:val="0"/>
        </w:rPr>
        <w:t>enjerstva</w:t>
      </w:r>
    </w:p>
    <w:p>
      <w:pPr>
        <w:pStyle w:val="Caption"/>
        <w:bidi w:val="0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b w:val="0"/>
          <w:bCs w:val="0"/>
          <w:rtl w:val="0"/>
          <w:lang w:val="pt-PT"/>
        </w:rPr>
        <w:t>(SI3PSI)</w:t>
      </w: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spacing w:before="2"/>
        <w:rPr>
          <w:b w:val="1"/>
          <w:bCs w:val="1"/>
          <w:sz w:val="35"/>
          <w:szCs w:val="35"/>
        </w:rPr>
      </w:pPr>
    </w:p>
    <w:p>
      <w:pPr>
        <w:pStyle w:val="Body"/>
        <w:ind w:left="3378" w:right="3378" w:firstLine="0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Projektni</w:t>
      </w:r>
      <w:r>
        <w:rPr>
          <w:spacing w:val="5"/>
          <w:sz w:val="40"/>
          <w:szCs w:val="40"/>
          <w:rtl w:val="0"/>
        </w:rPr>
        <w:t xml:space="preserve"> </w:t>
      </w:r>
      <w:r>
        <w:rPr>
          <w:sz w:val="40"/>
          <w:szCs w:val="40"/>
          <w:rtl w:val="0"/>
        </w:rPr>
        <w:t>zadatak</w:t>
      </w:r>
    </w:p>
    <w:p>
      <w:pPr>
        <w:pStyle w:val="Body Text"/>
        <w:rPr>
          <w:sz w:val="68"/>
          <w:szCs w:val="68"/>
        </w:rPr>
      </w:pPr>
    </w:p>
    <w:p>
      <w:pPr>
        <w:pStyle w:val="Title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en-US"/>
        </w:rPr>
        <w:t>Mixology</w:t>
      </w:r>
    </w:p>
    <w:p>
      <w:pPr>
        <w:pStyle w:val="Body Text"/>
        <w:spacing w:before="11"/>
        <w:rPr>
          <w:b w:val="1"/>
          <w:bCs w:val="1"/>
          <w:sz w:val="85"/>
          <w:szCs w:val="85"/>
        </w:rPr>
      </w:pPr>
    </w:p>
    <w:p>
      <w:pPr>
        <w:pStyle w:val="Body"/>
        <w:ind w:left="3378" w:right="3378" w:firstLine="0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Tim</w:t>
      </w:r>
      <w:r>
        <w:rPr>
          <w:spacing w:val="22"/>
          <w:sz w:val="40"/>
          <w:szCs w:val="40"/>
          <w:rtl w:val="0"/>
        </w:rPr>
        <w:t xml:space="preserve"> </w:t>
      </w:r>
      <w:r>
        <w:rPr>
          <w:sz w:val="40"/>
          <w:szCs w:val="40"/>
          <w:rtl w:val="0"/>
          <w:lang w:val="en-US"/>
        </w:rPr>
        <w:t>CodeMates</w:t>
      </w:r>
    </w:p>
    <w:p>
      <w:pPr>
        <w:pStyle w:val="Body"/>
        <w:ind w:left="3378" w:right="3378" w:firstLine="0"/>
        <w:jc w:val="center"/>
        <w:rPr>
          <w:sz w:val="40"/>
          <w:szCs w:val="40"/>
        </w:rPr>
      </w:pPr>
    </w:p>
    <w:p>
      <w:pPr>
        <w:pStyle w:val="List Paragraph"/>
        <w:ind w:left="567" w:right="656" w:hanging="141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</w:t>
      </w:r>
      <w:r>
        <w:rPr>
          <w:b w:val="1"/>
          <w:bCs w:val="1"/>
          <w:sz w:val="32"/>
          <w:szCs w:val="32"/>
          <w:rtl w:val="0"/>
          <w:lang w:val="en-US"/>
        </w:rPr>
        <w:t xml:space="preserve">Specifikacija scenarija upotrebe funkcionalnosti </w:t>
      </w: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                      </w:t>
      </w:r>
      <w:r>
        <w:rPr>
          <w:b w:val="1"/>
          <w:bCs w:val="1"/>
          <w:sz w:val="32"/>
          <w:szCs w:val="32"/>
          <w:rtl w:val="0"/>
          <w:lang w:val="en-US"/>
        </w:rPr>
        <w:t>registracije na sistem</w:t>
      </w: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4320" w:right="514" w:firstLine="0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20" w:h="16840" w:orient="portrait"/>
          <w:pgMar w:top="1040" w:right="1020" w:bottom="280" w:left="1020" w:header="720" w:footer="720"/>
          <w:titlePg w:val="1"/>
          <w:bidi w:val="0"/>
        </w:sectPr>
      </w:pPr>
      <w:r>
        <w:rPr>
          <w:sz w:val="32"/>
          <w:szCs w:val="32"/>
          <w:rtl w:val="0"/>
        </w:rPr>
        <w:tab/>
        <w:t>Verzija 1.0</w:t>
      </w:r>
    </w:p>
    <w:p>
      <w:pPr>
        <w:pStyle w:val="Body"/>
        <w:spacing w:before="104"/>
        <w:ind w:left="113" w:firstLine="0"/>
        <w:rPr>
          <w:sz w:val="40"/>
          <w:szCs w:val="40"/>
        </w:rPr>
      </w:pPr>
      <w:r>
        <w:rPr>
          <w:sz w:val="40"/>
          <w:szCs w:val="40"/>
          <w:rtl w:val="0"/>
        </w:rPr>
        <w:t>Sadr</w:t>
      </w:r>
      <w:r>
        <w:rPr>
          <w:sz w:val="40"/>
          <w:szCs w:val="40"/>
          <w:rtl w:val="0"/>
        </w:rPr>
        <w:t>ž</w:t>
      </w:r>
      <w:r>
        <w:rPr>
          <w:sz w:val="40"/>
          <w:szCs w:val="40"/>
          <w:rtl w:val="0"/>
        </w:rPr>
        <w:t>aj</w:t>
      </w:r>
    </w:p>
    <w:p>
      <w:pPr>
        <w:pStyle w:val="Body"/>
        <w:rPr>
          <w:sz w:val="40"/>
          <w:szCs w:val="40"/>
        </w:rPr>
        <w:sectPr>
          <w:headerReference w:type="default" r:id="rId9"/>
          <w:pgSz w:w="11920" w:h="16840" w:orient="portrait"/>
          <w:pgMar w:top="1580" w:right="1020" w:bottom="280" w:left="1020" w:header="720" w:footer="720"/>
          <w:bidi w:val="0"/>
        </w:sectPr>
      </w:pPr>
      <w:r>
        <w:rPr>
          <w:sz w:val="40"/>
          <w:szCs w:val="40"/>
        </w:rPr>
      </w:r>
    </w:p>
    <w:p>
      <w:pPr>
        <w:pStyle w:val="Body"/>
      </w:pPr>
      <w:r>
        <w:rPr>
          <w:sz w:val="40"/>
          <w:szCs w:val="40"/>
        </w:rPr>
        <w:fldChar w:fldCharType="begin" w:fldLock="0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Uvod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Rezime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Namena dokumenta i ciljne grupe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Otvorena pitanja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Scenario pretrage koktela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Kratak opis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Tok dogadjaja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  <w:ind w:left="720"/>
      </w:pPr>
      <w:r>
        <w:rPr>
          <w:rFonts w:cs="Arial Unicode MS" w:eastAsia="Arial Unicode MS"/>
          <w:rtl w:val="0"/>
        </w:rPr>
        <w:t>2.2.1 Korisnik dodaje koktel u sistem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2.3 Alternativni tokovi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/>
          <w:rtl w:val="0"/>
        </w:rPr>
        <w:t>2.2.1.4.a Korisnik nije uneo neki od zatevanih podataka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2.4 Posebni zahtevi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2.5 Preduslovi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2.6 Posledice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Body"/>
        <w:rPr>
          <w:rFonts w:ascii="Calibri" w:cs="Calibri" w:hAnsi="Calibri" w:eastAsia="Calibri"/>
        </w:rPr>
      </w:pPr>
      <w:r>
        <w:rPr>
          <w:sz w:val="40"/>
          <w:szCs w:val="40"/>
        </w:rPr>
        <w:fldChar w:fldCharType="end" w:fldLock="0"/>
      </w:r>
    </w:p>
    <w:p>
      <w:pPr>
        <w:pStyle w:val="Body"/>
        <w:sectPr>
          <w:type w:val="continuous"/>
          <w:pgSz w:w="11920" w:h="16840" w:orient="portrait"/>
          <w:pgMar w:top="1039" w:right="1020" w:bottom="1552" w:left="1020" w:header="720" w:footer="720"/>
          <w:bidi w:val="0"/>
        </w:sectPr>
      </w:pPr>
    </w:p>
    <w:tbl>
      <w:tblPr>
        <w:tblW w:w="9561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1"/>
        <w:gridCol w:w="738"/>
        <w:gridCol w:w="3742"/>
        <w:gridCol w:w="3740"/>
      </w:tblGrid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Datum</w:t>
            </w:r>
          </w:p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  <w:ind w:left="81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Verzija</w:t>
            </w:r>
          </w:p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Kratak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Opis</w:t>
            </w:r>
          </w:p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Autor</w:t>
            </w:r>
          </w:p>
        </w:tc>
      </w:tr>
      <w:tr>
        <w:tblPrEx>
          <w:shd w:val="clear" w:color="auto" w:fill="ced7e7"/>
        </w:tblPrEx>
        <w:trPr>
          <w:trHeight w:val="487" w:hRule="atLeast"/>
        </w:trPr>
        <w:tc>
          <w:tcPr>
            <w:tcW w:type="dxa" w:w="1341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</w:pPr>
            <w:r>
              <w:rPr>
                <w:rtl w:val="0"/>
                <w:lang w:val="en-US"/>
              </w:rPr>
              <w:t>22</w:t>
            </w:r>
            <w:r>
              <w:rPr>
                <w:shd w:val="nil" w:color="auto" w:fill="auto"/>
                <w:rtl w:val="0"/>
                <w:lang w:val="en-US"/>
              </w:rPr>
              <w:t>.3.2022.</w:t>
            </w:r>
          </w:p>
        </w:tc>
        <w:tc>
          <w:tcPr>
            <w:tcW w:type="dxa" w:w="737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  <w:ind w:left="81" w:firstLine="0"/>
            </w:pPr>
            <w:r>
              <w:rPr>
                <w:shd w:val="nil" w:color="auto" w:fill="auto"/>
                <w:rtl w:val="0"/>
                <w:lang w:val="en-US"/>
              </w:rPr>
              <w:t>1.0</w:t>
            </w:r>
          </w:p>
        </w:tc>
        <w:tc>
          <w:tcPr>
            <w:tcW w:type="dxa" w:w="3742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</w:pPr>
            <w:r>
              <w:rPr>
                <w:shd w:val="nil" w:color="auto" w:fill="auto"/>
                <w:rtl w:val="0"/>
                <w:lang w:val="en-US"/>
              </w:rPr>
              <w:t>Inicijalna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verzija</w:t>
            </w:r>
          </w:p>
        </w:tc>
        <w:tc>
          <w:tcPr>
            <w:tcW w:type="dxa" w:w="3740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227"/>
            </w:tcMar>
            <w:vAlign w:val="top"/>
          </w:tcPr>
          <w:p>
            <w:pPr>
              <w:pStyle w:val="Table Paragraph"/>
              <w:spacing w:before="67" w:line="228" w:lineRule="auto"/>
              <w:ind w:right="147"/>
            </w:pPr>
            <w:r>
              <w:rPr>
                <w:shd w:val="nil" w:color="auto" w:fill="auto"/>
                <w:rtl w:val="0"/>
                <w:lang w:val="en-US"/>
              </w:rPr>
              <w:t>Aleksa Vujni</w:t>
            </w:r>
            <w:r>
              <w:rPr>
                <w:shd w:val="nil" w:color="auto" w:fill="auto"/>
                <w:rtl w:val="0"/>
                <w:lang w:val="en-US"/>
              </w:rPr>
              <w:t>ć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2" w:hanging="2"/>
        <w:rPr>
          <w:rFonts w:ascii="Calibri" w:cs="Calibri" w:hAnsi="Calibri" w:eastAsia="Calibri"/>
        </w:rPr>
      </w:pPr>
    </w:p>
    <w:p>
      <w:pPr>
        <w:pStyle w:val="Body"/>
        <w:sectPr>
          <w:headerReference w:type="default" r:id="rId10"/>
          <w:pgSz w:w="11920" w:h="16840" w:orient="portrait"/>
          <w:pgMar w:top="1120" w:right="1020" w:bottom="280" w:left="1020" w:header="720" w:footer="720"/>
          <w:bidi w:val="0"/>
        </w:sectPr>
      </w:pPr>
    </w:p>
    <w:p>
      <w:pPr>
        <w:pStyle w:val="Heading"/>
        <w:numPr>
          <w:ilvl w:val="0"/>
          <w:numId w:val="8"/>
        </w:numPr>
      </w:pPr>
      <w:bookmarkStart w:name="_Toc" w:id="0"/>
      <w:bookmarkStart w:name="Uvod" w:id="1"/>
      <w:bookmarkEnd w:id="1"/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</w:rPr>
        <w:t>vod</w:t>
      </w:r>
      <w:bookmarkEnd w:id="0"/>
    </w:p>
    <w:p>
      <w:pPr>
        <w:pStyle w:val="Heading"/>
      </w:pPr>
    </w:p>
    <w:p>
      <w:pPr>
        <w:pStyle w:val="Heading 2"/>
        <w:numPr>
          <w:ilvl w:val="1"/>
          <w:numId w:val="8"/>
        </w:numPr>
      </w:pPr>
      <w:bookmarkStart w:name="_Toc1" w:id="2"/>
      <w:r>
        <w:rPr>
          <w:rFonts w:cs="Arial Unicode MS" w:eastAsia="Arial Unicode MS"/>
          <w:rtl w:val="0"/>
        </w:rPr>
        <w:t>Rezime</w:t>
      </w:r>
      <w:bookmarkEnd w:id="2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Definisanje scenarija upotrebe pri </w:t>
      </w:r>
      <w:r>
        <w:rPr>
          <w:rtl w:val="0"/>
        </w:rPr>
        <w:t>dodavanju novog koktela u sistem.</w:t>
      </w:r>
    </w:p>
    <w:p>
      <w:pPr>
        <w:pStyle w:val="Body"/>
      </w:pPr>
    </w:p>
    <w:p>
      <w:pPr>
        <w:pStyle w:val="Heading 2"/>
        <w:numPr>
          <w:ilvl w:val="1"/>
          <w:numId w:val="8"/>
        </w:numPr>
      </w:pPr>
      <w:bookmarkStart w:name="_Toc2" w:id="3"/>
      <w:r>
        <w:rPr>
          <w:rFonts w:cs="Arial Unicode MS" w:eastAsia="Arial Unicode MS"/>
          <w:rtl w:val="0"/>
        </w:rPr>
        <w:t>Namena dokumenta i ciljne grupe</w:t>
      </w:r>
      <w:bookmarkEnd w:id="3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Dokumentom </w:t>
      </w:r>
      <w:r>
        <w:rPr>
          <w:rtl w:val="0"/>
        </w:rPr>
        <w:t>ć</w:t>
      </w:r>
      <w:r>
        <w:rPr>
          <w:rtl w:val="0"/>
        </w:rPr>
        <w:t>e se slu</w:t>
      </w:r>
      <w:r>
        <w:rPr>
          <w:rtl w:val="0"/>
        </w:rPr>
        <w:t>ž</w:t>
      </w:r>
      <w:r>
        <w:rPr>
          <w:rtl w:val="0"/>
        </w:rPr>
        <w:t xml:space="preserve">iti svi </w:t>
      </w:r>
      <w:r>
        <w:rPr>
          <w:rtl w:val="0"/>
        </w:rPr>
        <w:t>č</w:t>
      </w:r>
      <w:r>
        <w:rPr>
          <w:rtl w:val="0"/>
        </w:rPr>
        <w:t>lanovi tima u procesu razvoja projekta radi lak</w:t>
      </w:r>
      <w:r>
        <w:rPr>
          <w:rtl w:val="0"/>
        </w:rPr>
        <w:t>š</w:t>
      </w:r>
      <w:r>
        <w:rPr>
          <w:rtl w:val="0"/>
        </w:rPr>
        <w:t>eg pra</w:t>
      </w:r>
      <w:r>
        <w:rPr>
          <w:rtl w:val="0"/>
        </w:rPr>
        <w:t>ć</w:t>
      </w:r>
      <w:r>
        <w:rPr>
          <w:rtl w:val="0"/>
        </w:rPr>
        <w:t>enja funkcionalnosti koje treba da se realizuju i pisanja testova za iste. Takodje se mo</w:t>
      </w:r>
      <w:r>
        <w:rPr>
          <w:rtl w:val="0"/>
        </w:rPr>
        <w:t>ž</w:t>
      </w:r>
      <w:r>
        <w:rPr>
          <w:rtl w:val="0"/>
        </w:rPr>
        <w:t>e koristiti i pri pisanju uputstva za upotrebu.</w:t>
      </w:r>
    </w:p>
    <w:p>
      <w:pPr>
        <w:pStyle w:val="Body"/>
      </w:pPr>
    </w:p>
    <w:p>
      <w:pPr>
        <w:pStyle w:val="Heading 2"/>
        <w:numPr>
          <w:ilvl w:val="1"/>
          <w:numId w:val="9"/>
        </w:numPr>
      </w:pPr>
      <w:bookmarkStart w:name="_Toc3" w:id="4"/>
      <w:r>
        <w:rPr>
          <w:rFonts w:cs="Arial Unicode MS" w:eastAsia="Arial Unicode MS"/>
          <w:rtl w:val="0"/>
        </w:rPr>
        <w:t>Otvorena pitanja</w:t>
      </w:r>
      <w:bookmarkEnd w:id="4"/>
    </w:p>
    <w:p>
      <w:pPr>
        <w:pStyle w:val="Heading 2"/>
      </w:pPr>
    </w:p>
    <w:tbl>
      <w:tblPr>
        <w:tblW w:w="9747" w:type="dxa"/>
        <w:jc w:val="left"/>
        <w:tblInd w:w="2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9"/>
        <w:gridCol w:w="4057"/>
        <w:gridCol w:w="4301"/>
      </w:tblGrid>
      <w:tr>
        <w:tblPrEx>
          <w:shd w:val="clear" w:color="auto" w:fill="ced7e7"/>
        </w:tblPrEx>
        <w:trPr>
          <w:trHeight w:val="299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Redni broj</w:t>
            </w:r>
          </w:p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Opis problema</w:t>
            </w:r>
          </w:p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</w:t>
            </w:r>
            <w:r>
              <w:rPr>
                <w:b w:val="1"/>
                <w:bCs w:val="1"/>
                <w:shd w:val="nil" w:color="auto" w:fill="auto"/>
                <w:rtl w:val="0"/>
              </w:rPr>
              <w:t>š</w:t>
            </w:r>
            <w:r>
              <w:rPr>
                <w:b w:val="1"/>
                <w:bCs w:val="1"/>
                <w:shd w:val="nil" w:color="auto" w:fill="auto"/>
                <w:rtl w:val="0"/>
              </w:rPr>
              <w:t>enje</w:t>
            </w:r>
          </w:p>
        </w:tc>
      </w:tr>
      <w:tr>
        <w:tblPrEx>
          <w:shd w:val="clear" w:color="auto" w:fill="ced7e7"/>
        </w:tblPrEx>
        <w:trPr>
          <w:trHeight w:val="511" w:hRule="atLeast"/>
        </w:trPr>
        <w:tc>
          <w:tcPr>
            <w:tcW w:type="dxa" w:w="1389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227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5"/>
        <w:ind w:left="123" w:hanging="123"/>
        <w:rPr>
          <w:b w:val="1"/>
          <w:bCs w:val="1"/>
          <w:sz w:val="28"/>
          <w:szCs w:val="28"/>
        </w:rPr>
      </w:pPr>
    </w:p>
    <w:p>
      <w:pPr>
        <w:pStyle w:val="Body Text"/>
        <w:spacing w:before="5"/>
        <w:ind w:left="123" w:hanging="123"/>
        <w:rPr>
          <w:b w:val="1"/>
          <w:bCs w:val="1"/>
          <w:sz w:val="28"/>
          <w:szCs w:val="28"/>
        </w:rPr>
      </w:pPr>
    </w:p>
    <w:p>
      <w:pPr>
        <w:pStyle w:val="Heading"/>
        <w:numPr>
          <w:ilvl w:val="0"/>
          <w:numId w:val="10"/>
        </w:numPr>
      </w:pPr>
      <w:bookmarkStart w:name="_Toc4" w:id="5"/>
      <w:bookmarkStart w:name="Tim" w:id="6"/>
      <w:bookmarkEnd w:id="6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</w:rPr>
        <w:t>cenario pretrage koktela</w:t>
      </w:r>
      <w:bookmarkEnd w:id="5"/>
    </w:p>
    <w:p>
      <w:pPr>
        <w:pStyle w:val="Heading"/>
      </w:pPr>
    </w:p>
    <w:p>
      <w:pPr>
        <w:pStyle w:val="Heading 2"/>
        <w:numPr>
          <w:ilvl w:val="1"/>
          <w:numId w:val="11"/>
        </w:numPr>
      </w:pPr>
      <w:bookmarkStart w:name="_Toc5" w:id="7"/>
      <w:r>
        <w:rPr>
          <w:rFonts w:cs="Arial Unicode MS" w:eastAsia="Arial Unicode MS"/>
          <w:rtl w:val="0"/>
        </w:rPr>
        <w:t>Kratak opis</w:t>
      </w:r>
      <w:bookmarkEnd w:id="7"/>
    </w:p>
    <w:p>
      <w:pPr>
        <w:pStyle w:val="Heading 2"/>
      </w:pPr>
    </w:p>
    <w:p>
      <w:pPr>
        <w:pStyle w:val="Body"/>
      </w:pPr>
      <w:r>
        <w:rPr>
          <w:rtl w:val="0"/>
        </w:rPr>
        <w:t>Korisnici koji saznaju za do sada nepostoje</w:t>
      </w:r>
      <w:r>
        <w:rPr>
          <w:rtl w:val="0"/>
        </w:rPr>
        <w:t>ć</w:t>
      </w:r>
      <w:r>
        <w:rPr>
          <w:rtl w:val="0"/>
        </w:rPr>
        <w:t>i koktel u sistemu mogu da kroz proces dodavanja koktela kreiraju taj koktel na sistemu i ukoliko administrator odobri koktel, u</w:t>
      </w:r>
      <w:r>
        <w:rPr>
          <w:rtl w:val="0"/>
        </w:rPr>
        <w:t>č</w:t>
      </w:r>
      <w:r>
        <w:rPr>
          <w:rtl w:val="0"/>
        </w:rPr>
        <w:t>ine koktel vidljiv svim korisnicima sistema.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Heading 2"/>
        <w:numPr>
          <w:ilvl w:val="1"/>
          <w:numId w:val="9"/>
        </w:numPr>
      </w:pPr>
      <w:bookmarkStart w:name="_Toc6" w:id="8"/>
      <w:r>
        <w:rPr>
          <w:rFonts w:cs="Arial Unicode MS" w:eastAsia="Arial Unicode MS"/>
          <w:rtl w:val="0"/>
        </w:rPr>
        <w:t>Tok dogadjaja</w:t>
      </w:r>
      <w:bookmarkEnd w:id="8"/>
    </w:p>
    <w:p>
      <w:pPr>
        <w:pStyle w:val="Heading 2"/>
      </w:pPr>
    </w:p>
    <w:p>
      <w:pPr>
        <w:pStyle w:val="Heading 3"/>
        <w:ind w:left="833"/>
      </w:pPr>
      <w:bookmarkStart w:name="_Toc7" w:id="9"/>
      <w:r>
        <w:rPr>
          <w:rFonts w:cs="Arial Unicode MS" w:eastAsia="Arial Unicode MS"/>
          <w:rtl w:val="0"/>
        </w:rPr>
        <w:tab/>
        <w:t>2.2.1 Korisnik</w:t>
      </w:r>
      <w:r>
        <w:rPr>
          <w:rFonts w:cs="Arial Unicode MS" w:eastAsia="Arial Unicode MS"/>
          <w:rtl w:val="0"/>
        </w:rPr>
        <w:t xml:space="preserve"> dodaje koktel u sistem</w:t>
      </w:r>
      <w:bookmarkEnd w:id="9"/>
    </w:p>
    <w:p>
      <w:pPr>
        <w:pStyle w:val="Body"/>
      </w:pPr>
    </w:p>
    <w:p>
      <w:pPr>
        <w:pStyle w:val="Body"/>
        <w:numPr>
          <w:ilvl w:val="3"/>
          <w:numId w:val="12"/>
        </w:numPr>
      </w:pPr>
      <w:r>
        <w:rPr>
          <w:rtl w:val="0"/>
        </w:rPr>
        <w:t xml:space="preserve">Korisnik ulazi na </w:t>
      </w:r>
      <w:r>
        <w:rPr>
          <w:rtl w:val="0"/>
        </w:rPr>
        <w:t>stranicu za dodavanje novog koktela.</w:t>
      </w:r>
    </w:p>
    <w:p>
      <w:pPr>
        <w:pStyle w:val="Body"/>
        <w:numPr>
          <w:ilvl w:val="3"/>
          <w:numId w:val="12"/>
        </w:numPr>
      </w:pPr>
      <w:r>
        <w:rPr>
          <w:rtl w:val="0"/>
        </w:rPr>
        <w:t>Korisnik u</w:t>
      </w:r>
      <w:r>
        <w:rPr>
          <w:rtl w:val="0"/>
        </w:rPr>
        <w:t xml:space="preserve"> formu unosi neophodne podatke, sastojke koktela za koli</w:t>
      </w:r>
      <w:r>
        <w:rPr>
          <w:rtl w:val="0"/>
        </w:rPr>
        <w:t>č</w:t>
      </w:r>
      <w:r>
        <w:rPr>
          <w:rtl w:val="0"/>
        </w:rPr>
        <w:t>inu od 250ml kao i dodatne sastojke i ukrase.</w:t>
      </w:r>
    </w:p>
    <w:p>
      <w:pPr>
        <w:pStyle w:val="Body"/>
        <w:numPr>
          <w:ilvl w:val="3"/>
          <w:numId w:val="12"/>
        </w:numPr>
      </w:pPr>
      <w:r>
        <w:rPr>
          <w:rtl w:val="0"/>
        </w:rPr>
        <w:t xml:space="preserve">Korisnik pritiska dugme za </w:t>
      </w:r>
      <w:r>
        <w:rPr>
          <w:rtl w:val="0"/>
        </w:rPr>
        <w:t>dodavanje koktela.</w:t>
      </w:r>
    </w:p>
    <w:p>
      <w:pPr>
        <w:pStyle w:val="Body"/>
        <w:numPr>
          <w:ilvl w:val="3"/>
          <w:numId w:val="12"/>
        </w:numPr>
      </w:pPr>
      <w:r>
        <w:rPr>
          <w:rtl w:val="0"/>
        </w:rPr>
        <w:t>Korisnik biva preusmeren na po</w:t>
      </w:r>
      <w:r>
        <w:rPr>
          <w:rtl w:val="0"/>
        </w:rPr>
        <w:t>č</w:t>
      </w:r>
      <w:r>
        <w:rPr>
          <w:rtl w:val="0"/>
        </w:rPr>
        <w:t>etnu stranicu i odatle mo</w:t>
      </w:r>
      <w:r>
        <w:rPr>
          <w:rtl w:val="0"/>
        </w:rPr>
        <w:t>ž</w:t>
      </w:r>
      <w:r>
        <w:rPr>
          <w:rtl w:val="0"/>
        </w:rPr>
        <w:t>e da nastavi da koristi aplikaciju.</w:t>
      </w:r>
    </w:p>
    <w:p>
      <w:pPr>
        <w:pStyle w:val="Body"/>
      </w:pPr>
    </w:p>
    <w:p>
      <w:pPr>
        <w:pStyle w:val="Heading 2"/>
      </w:pPr>
      <w:bookmarkStart w:name="_Toc8" w:id="10"/>
      <w:r>
        <w:rPr>
          <w:rFonts w:cs="Arial Unicode MS" w:eastAsia="Arial Unicode MS"/>
          <w:rtl w:val="0"/>
        </w:rPr>
        <w:t>2.3</w:t>
        <w:tab/>
        <w:t>Alternativni tokovi</w:t>
      </w:r>
      <w:bookmarkEnd w:id="10"/>
    </w:p>
    <w:p>
      <w:pPr>
        <w:pStyle w:val="Heading 2"/>
      </w:pPr>
    </w:p>
    <w:p>
      <w:pPr>
        <w:pStyle w:val="Heading 3"/>
        <w:ind w:right="1784"/>
      </w:pPr>
      <w:bookmarkStart w:name="_Toc9" w:id="11"/>
      <w:r>
        <w:rPr>
          <w:rtl w:val="0"/>
        </w:rPr>
        <w:tab/>
        <w:t xml:space="preserve">2.2.1.4.a Korisnik nije </w:t>
      </w:r>
      <w:r>
        <w:rPr>
          <w:rtl w:val="0"/>
        </w:rPr>
        <w:t>uneo neki od zatevanih podataka</w:t>
      </w:r>
      <w:bookmarkEnd w:id="11"/>
    </w:p>
    <w:p>
      <w:pPr>
        <w:pStyle w:val="Heading 3"/>
        <w:ind w:right="2067"/>
      </w:pPr>
    </w:p>
    <w:p>
      <w:pPr>
        <w:pStyle w:val="Body"/>
        <w:numPr>
          <w:ilvl w:val="3"/>
          <w:numId w:val="13"/>
        </w:numPr>
      </w:pPr>
      <w:r>
        <w:rPr>
          <w:rtl w:val="0"/>
        </w:rPr>
        <w:t xml:space="preserve">Korisniku se prikazuje poruka da </w:t>
      </w:r>
      <w:r>
        <w:rPr>
          <w:rtl w:val="0"/>
        </w:rPr>
        <w:t>mora uneti nedostaju</w:t>
      </w:r>
      <w:r>
        <w:rPr>
          <w:rtl w:val="0"/>
        </w:rPr>
        <w:t>ć</w:t>
      </w:r>
      <w:r>
        <w:rPr>
          <w:rtl w:val="0"/>
        </w:rPr>
        <w:t>e podatke</w:t>
      </w:r>
    </w:p>
    <w:p>
      <w:pPr>
        <w:pStyle w:val="Body"/>
        <w:numPr>
          <w:ilvl w:val="3"/>
          <w:numId w:val="12"/>
        </w:numPr>
      </w:pPr>
      <w:r>
        <w:rPr>
          <w:rtl w:val="0"/>
        </w:rPr>
        <w:t>Korisnik</w:t>
      </w:r>
      <w:r>
        <w:rPr>
          <w:rtl w:val="0"/>
        </w:rPr>
        <w:t xml:space="preserve"> popunjava podatke koji nedostaju</w:t>
      </w:r>
    </w:p>
    <w:p>
      <w:pPr>
        <w:pStyle w:val="Body"/>
      </w:pPr>
    </w:p>
    <w:p>
      <w:pPr>
        <w:pStyle w:val="Heading 2"/>
      </w:pPr>
      <w:bookmarkStart w:name="_Toc10" w:id="12"/>
      <w:r>
        <w:rPr>
          <w:rFonts w:cs="Arial Unicode MS" w:eastAsia="Arial Unicode MS"/>
          <w:rtl w:val="0"/>
        </w:rPr>
        <w:t>2.4</w:t>
        <w:tab/>
        <w:t>Posebni zahtev</w:t>
      </w:r>
      <w:r>
        <w:rPr>
          <w:rFonts w:cs="Arial Unicode MS" w:eastAsia="Arial Unicode MS"/>
          <w:rtl w:val="0"/>
        </w:rPr>
        <w:t>i</w:t>
      </w:r>
      <w:bookmarkEnd w:id="12"/>
    </w:p>
    <w:p>
      <w:pPr>
        <w:pStyle w:val="Heading 2"/>
      </w:pPr>
    </w:p>
    <w:p>
      <w:pPr>
        <w:pStyle w:val="Body"/>
      </w:pPr>
      <w:r>
        <w:rPr>
          <w:rtl w:val="0"/>
        </w:rPr>
        <w:t>Nema.</w:t>
      </w:r>
    </w:p>
    <w:p>
      <w:pPr>
        <w:pStyle w:val="Body"/>
      </w:pPr>
    </w:p>
    <w:p>
      <w:pPr>
        <w:pStyle w:val="Heading 2"/>
      </w:pPr>
      <w:bookmarkStart w:name="_Toc11" w:id="13"/>
      <w:r>
        <w:rPr>
          <w:rFonts w:cs="Arial Unicode MS" w:eastAsia="Arial Unicode MS"/>
          <w:rtl w:val="0"/>
        </w:rPr>
        <w:t>2.5</w:t>
        <w:tab/>
        <w:t>Preduslovi</w:t>
      </w:r>
      <w:bookmarkEnd w:id="13"/>
    </w:p>
    <w:p>
      <w:pPr>
        <w:pStyle w:val="Heading 2"/>
      </w:pPr>
    </w:p>
    <w:p>
      <w:pPr>
        <w:pStyle w:val="Body"/>
      </w:pPr>
      <w:r>
        <w:rPr>
          <w:rtl w:val="0"/>
        </w:rPr>
        <w:t>Korisnik mora biti ulogovan na sistem kako bi mu ova funkcionalnost bila omogu</w:t>
      </w:r>
      <w:r>
        <w:rPr>
          <w:rtl w:val="0"/>
        </w:rPr>
        <w:t>ć</w:t>
      </w:r>
      <w:r>
        <w:rPr>
          <w:rtl w:val="0"/>
        </w:rPr>
        <w:t>ena.</w:t>
      </w:r>
    </w:p>
    <w:p>
      <w:pPr>
        <w:pStyle w:val="Body"/>
      </w:pPr>
    </w:p>
    <w:p>
      <w:pPr>
        <w:pStyle w:val="Heading 2"/>
      </w:pPr>
      <w:bookmarkStart w:name="_Toc12" w:id="14"/>
      <w:r>
        <w:rPr>
          <w:rFonts w:cs="Arial Unicode MS" w:eastAsia="Arial Unicode MS"/>
          <w:rtl w:val="0"/>
        </w:rPr>
        <w:t>2.6</w:t>
        <w:tab/>
        <w:t>Posledic</w:t>
      </w:r>
      <w:r>
        <w:rPr>
          <w:rFonts w:cs="Arial Unicode MS" w:eastAsia="Arial Unicode MS"/>
          <w:rtl w:val="0"/>
        </w:rPr>
        <w:t>e</w:t>
      </w:r>
      <w:bookmarkEnd w:id="14"/>
    </w:p>
    <w:p>
      <w:pPr>
        <w:pStyle w:val="Heading 2"/>
      </w:pPr>
    </w:p>
    <w:p>
      <w:pPr>
        <w:pStyle w:val="Body"/>
      </w:pPr>
      <w:r>
        <w:rPr>
          <w:rtl w:val="0"/>
        </w:rPr>
        <w:t>Korisnik je</w:t>
      </w:r>
      <w:r>
        <w:rPr>
          <w:rtl w:val="0"/>
        </w:rPr>
        <w:t xml:space="preserve"> dodao novi koktel koji se dodaje na listu za odobravanje. Administrator mo</w:t>
      </w:r>
      <w:r>
        <w:rPr>
          <w:rtl w:val="0"/>
        </w:rPr>
        <w:t>ž</w:t>
      </w:r>
      <w:r>
        <w:rPr>
          <w:rtl w:val="0"/>
        </w:rPr>
        <w:t>e da ga odbaci ili prihvati.</w:t>
      </w:r>
      <w:bookmarkStart w:name="Tehnologije" w:id="15"/>
      <w:bookmarkEnd w:id="15"/>
    </w:p>
    <w:sectPr>
      <w:headerReference w:type="default" r:id="rId11"/>
      <w:pgSz w:w="11920" w:h="16840" w:orient="portrait"/>
      <w:pgMar w:top="1060" w:right="1020" w:bottom="280" w:left="10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683"/>
        </w:tabs>
        <w:ind w:left="1143" w:hanging="919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847"/>
        </w:tabs>
        <w:ind w:left="1437" w:hanging="121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1"/>
  </w:num>
  <w:num w:numId="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startOverride w:val="2"/>
    </w:lvlOverride>
  </w:num>
  <w:num w:numId="1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"/>
  </w:num>
  <w:num w:numId="13">
    <w:abstractNumId w:val="3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378" w:right="3378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8" w:after="0" w:line="240" w:lineRule="auto"/>
      <w:ind w:left="615" w:right="0" w:hanging="263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860"/>
      </w:tabs>
      <w:suppressAutoHyphens w:val="0"/>
      <w:bidi w:val="0"/>
      <w:spacing w:before="158" w:after="0" w:line="240" w:lineRule="auto"/>
      <w:ind w:left="572" w:right="0" w:hanging="46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02" w:right="0" w:hanging="59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8"/>
      <w:szCs w:val="3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389"/>
        <w:tab w:val="right" w:pos="9860"/>
      </w:tabs>
      <w:suppressAutoHyphens w:val="0"/>
      <w:bidi w:val="0"/>
      <w:spacing w:before="158" w:after="0" w:line="240" w:lineRule="auto"/>
      <w:ind w:left="1389" w:right="0" w:hanging="917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455" w:right="0" w:hanging="983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860"/>
      </w:tabs>
      <w:suppressAutoHyphens w:val="0"/>
      <w:bidi w:val="0"/>
      <w:spacing w:before="160" w:after="0" w:line="240" w:lineRule="auto"/>
      <w:ind w:left="0" w:right="0" w:firstLine="1629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2" w:after="0" w:line="240" w:lineRule="auto"/>
      <w:ind w:left="113" w:right="3201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2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