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Resumo de Implementacao - SIGAD</w:t>
      </w:r>
    </w:p>
    <w:p>
      <w:pPr>
        <w:pStyle w:val="Subtitle"/>
      </w:pPr>
      <w:r>
        <w:t>Data: 2026-05-20 | Projeto: Sistema Integrado de Gestao de Arquivos e Documentos</w:t>
      </w:r>
    </w:p>
    <w:p>
      <w:pPr>
        <w:pStyle w:val="Lead"/>
      </w:pPr>
      <w:r>
        <w:t>Este documento consolida as funcionalidades implementadas hoje no frontend e backend do SIGAD, incluindo pesquisa avancada com OCR, CRUD documental, visualizacao protegida e extensao do fluxo para arquivo fisico.</w:t>
      </w:r>
    </w:p>
    <w:p>
      <w:pPr>
        <w:pStyle w:val="Heading1"/>
      </w:pPr>
      <w:r>
        <w:t>1. Pesquisa avancada com OCR</w:t>
      </w:r>
    </w:p>
    <w:p>
      <w:pPr>
        <w:pStyle w:val="ListParagraph"/>
        <w:numPr>
          <w:ilvl w:val="0"/>
          <w:numId w:val="1"/>
        </w:numPr>
      </w:pPr>
      <w:r>
        <w:t>Criado modulo independente em server/src/search com deteccao de tipo de ficheiro, extracao de texto, OCR, normalizacao, indexacao e motor de pesquisa.</w:t>
      </w:r>
    </w:p>
    <w:p>
      <w:pPr>
        <w:pStyle w:val="ListParagraph"/>
        <w:numPr>
          <w:ilvl w:val="0"/>
          <w:numId w:val="1"/>
        </w:numPr>
      </w:pPr>
      <w:r>
        <w:t>Adicionadas dependencias obrigatorias: tesseract.js v4, pdf-parse, mammoth e sharp.</w:t>
      </w:r>
    </w:p>
    <w:p>
      <w:pPr>
        <w:pStyle w:val="ListParagraph"/>
        <w:numPr>
          <w:ilvl w:val="0"/>
          <w:numId w:val="1"/>
        </w:numPr>
      </w:pPr>
      <w:r>
        <w:t>Implementado OCR singleton com Tesseract para imagens e fallback OCR para PDFs com pouco texto digital.</w:t>
      </w:r>
    </w:p>
    <w:p>
      <w:pPr>
        <w:pStyle w:val="ListParagraph"/>
        <w:numPr>
          <w:ilvl w:val="0"/>
          <w:numId w:val="1"/>
        </w:numPr>
      </w:pPr>
      <w:r>
        <w:t>Criada tabela SQLite search_index para persistir documentos indexados.</w:t>
      </w:r>
    </w:p>
    <w:p>
      <w:pPr>
        <w:pStyle w:val="ListParagraph"/>
        <w:numPr>
          <w:ilvl w:val="0"/>
          <w:numId w:val="1"/>
        </w:numPr>
      </w:pPr>
      <w:r>
        <w:t>Adicionados endpoints POST /api/search, POST /api/v1/search, POST /api/documents/:id/index e POST /api/v1/documents/:id/index.</w:t>
      </w:r>
    </w:p>
    <w:p>
      <w:pPr>
        <w:pStyle w:val="Heading1"/>
      </w:pPr>
      <w:r>
        <w:t>2. CRUD completo de documentos digitais</w:t>
      </w:r>
    </w:p>
    <w:tbl>
      <w:tblPr>
        <w:tblStyle w:val="TableGrid"/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00"/>
        <w:gridCol w:w="7160"/>
      </w:tblGrid>
      <w:tr>
        <w:tc>
          <w:tcPr>
            <w:tcW w:w="2200" w:type="dxa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b/>
              <w:t>Funcionalidade</w:t>
            </w:r>
          </w:p>
        </w:tc>
        <w:tc>
          <w:tcPr>
            <w:tcW w:w="7160" w:type="dxa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b/>
              <w:t>Implementacao</w:t>
            </w:r>
          </w:p>
        </w:tc>
      </w:tr>
      <w:tr>
        <w:tc>
          <w:tcPr>
            <w:tcW w:w="22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Criar</w:t>
            </w:r>
          </w:p>
        </w:tc>
        <w:tc>
          <w:tcPr>
            <w:tcW w:w="71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Mantido fluxo existente com upload opcional e indexacao automatica quando ha ficheiro.</w:t>
            </w:r>
          </w:p>
        </w:tc>
      </w:tr>
      <w:tr>
        <w:tc>
          <w:tcPr>
            <w:tcW w:w="22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Ler/Abrir</w:t>
            </w:r>
          </w:p>
        </w:tc>
        <w:tc>
          <w:tcPr>
            <w:tcW w:w="71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Criado endpoint de ficheiro inline e modal seguro de visualizacao.</w:t>
            </w:r>
          </w:p>
        </w:tc>
      </w:tr>
      <w:tr>
        <w:tc>
          <w:tcPr>
            <w:tcW w:w="22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Editar</w:t>
            </w:r>
          </w:p>
        </w:tc>
        <w:tc>
          <w:tcPr>
            <w:tcW w:w="71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Criado modal de edicao de metadados e suporte a multipart PUT.</w:t>
            </w:r>
          </w:p>
        </w:tc>
      </w:tr>
      <w:tr>
        <w:tc>
          <w:tcPr>
            <w:tcW w:w="22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Substituir</w:t>
            </w:r>
          </w:p>
        </w:tc>
        <w:tc>
          <w:tcPr>
            <w:tcW w:w="71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Upload de nova versao digital cria nova entrada em ficheiros e reindexa o documento.</w:t>
            </w:r>
          </w:p>
        </w:tc>
      </w:tr>
      <w:tr>
        <w:tc>
          <w:tcPr>
            <w:tcW w:w="22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Apagar</w:t>
            </w:r>
          </w:p>
        </w:tc>
        <w:tc>
          <w:tcPr>
            <w:tcW w:w="71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Soft delete via DELETE /documents/:id, mantendo regras de emprestimos ativos.</w:t>
            </w:r>
          </w:p>
        </w:tc>
      </w:tr>
      <w:tr>
        <w:tc>
          <w:tcPr>
            <w:tcW w:w="22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Digitalizar/OCR</w:t>
            </w:r>
          </w:p>
        </w:tc>
        <w:tc>
          <w:tcPr>
            <w:tcW w:w="71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Botao de digitalizacao chama o endpoint de indexacao OCR.</w:t>
            </w:r>
          </w:p>
        </w:tc>
      </w:tr>
    </w:tbl>
    <w:p>
      <w:pPr>
        <w:pStyle w:val="Heading1"/>
      </w:pPr>
      <w:r>
        <w:t>3. Visualizacao segura de documentos</w:t>
      </w:r>
    </w:p>
    <w:p>
      <w:pPr>
        <w:pStyle w:val="ListParagraph"/>
        <w:numPr>
          <w:ilvl w:val="0"/>
          <w:numId w:val="1"/>
        </w:numPr>
      </w:pPr>
      <w:r>
        <w:t>Criado componente SecureDocumentViewer para abrir PDFs/imagens/texto sem botao de download.</w:t>
      </w:r>
    </w:p>
    <w:p>
      <w:pPr>
        <w:pStyle w:val="ListParagraph"/>
        <w:numPr>
          <w:ilvl w:val="0"/>
          <w:numId w:val="1"/>
        </w:numPr>
      </w:pPr>
      <w:r>
        <w:t>Backend serve ficheiros com Content-Disposition inline, Cache-Control no-store e X-Content-Type-Options nosniff.</w:t>
      </w:r>
    </w:p>
    <w:p>
      <w:pPr>
        <w:pStyle w:val="ListParagraph"/>
        <w:numPr>
          <w:ilvl w:val="0"/>
          <w:numId w:val="1"/>
        </w:numPr>
      </w:pPr>
      <w:r>
        <w:t>Frontend bloqueia clique direito, copiar, Ctrl+P, Ctrl+S e Ctrl+C durante a visualizacao.</w:t>
      </w:r>
    </w:p>
    <w:p>
      <w:pPr>
        <w:pStyle w:val="ListParagraph"/>
        <w:numPr>
          <w:ilvl w:val="0"/>
          <w:numId w:val="1"/>
        </w:numPr>
      </w:pPr>
      <w:r>
        <w:t>Adicionada marca d'agua com email do utilizador e ID do documento.</w:t>
      </w:r>
    </w:p>
    <w:p>
      <w:pPr>
        <w:pStyle w:val="ListParagraph"/>
        <w:numPr>
          <w:ilvl w:val="0"/>
          <w:numId w:val="1"/>
        </w:numPr>
      </w:pPr>
      <w:r>
        <w:t>Adicionado CSS @media print para bloquear impressao da tela.</w:t>
      </w:r>
    </w:p>
    <w:p>
      <w:pPr>
        <w:pStyle w:val="ListParagraph"/>
        <w:numPr>
          <w:ilvl w:val="0"/>
          <w:numId w:val="1"/>
        </w:numPr>
      </w:pPr>
      <w:r>
        <w:t>Observacao tecnica: screenshot feito pelo sistema operativo, camera externa ou ferramenta fora do browser nao pode ser impedido 100% por aplicacoes web.</w:t>
      </w:r>
    </w:p>
    <w:p>
      <w:pPr>
        <w:pStyle w:val="Heading1"/>
      </w:pPr>
      <w:r>
        <w:t>4. Arquivo fisico</w:t>
      </w:r>
    </w:p>
    <w:p>
      <w:pPr>
        <w:pStyle w:val="ListParagraph"/>
        <w:numPr>
          <w:ilvl w:val="0"/>
          <w:numId w:val="1"/>
        </w:numPr>
      </w:pPr>
      <w:r>
        <w:t>Arquivo fisico passou a usar o mesmo visualizador seguro do arquivo digital.</w:t>
      </w:r>
    </w:p>
    <w:p>
      <w:pPr>
        <w:pStyle w:val="ListParagraph"/>
        <w:numPr>
          <w:ilvl w:val="0"/>
          <w:numId w:val="1"/>
        </w:numPr>
      </w:pPr>
      <w:r>
        <w:t>Adicionadas acoes por documento fisico: abrir versao digitalizada, editar/substituir, digitalizar e apagar.</w:t>
      </w:r>
    </w:p>
    <w:p>
      <w:pPr>
        <w:pStyle w:val="ListParagraph"/>
        <w:numPr>
          <w:ilvl w:val="0"/>
          <w:numId w:val="1"/>
        </w:numPr>
      </w:pPr>
      <w:r>
        <w:t>Adicionada edicao do nome da localizacao fisica selecionada.</w:t>
      </w:r>
    </w:p>
    <w:p>
      <w:pPr>
        <w:pStyle w:val="ListParagraph"/>
        <w:numPr>
          <w:ilvl w:val="0"/>
          <w:numId w:val="1"/>
        </w:numPr>
      </w:pPr>
      <w:r>
        <w:t>Backend passou a aceitar atualizacao de localizacao fisica do documento durante edicao.</w:t>
      </w:r>
    </w:p>
    <w:p>
      <w:pPr>
        <w:pStyle w:val="ListParagraph"/>
        <w:numPr>
          <w:ilvl w:val="0"/>
          <w:numId w:val="1"/>
        </w:numPr>
      </w:pPr>
      <w:r>
        <w:t>O botao Digitalizar abre o fluxo de carregamento/substituicao da versao digitalizada, preparando o submenu dedicado.</w:t>
      </w:r>
    </w:p>
    <w:p>
      <w:pPr>
        <w:pStyle w:val="Heading1"/>
      </w:pPr>
      <w:r>
        <w:t>5. Segurança e configuracao</w:t>
      </w:r>
    </w:p>
    <w:tbl>
      <w:tblPr>
        <w:tblStyle w:val="TableGrid"/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7260"/>
      </w:tblGrid>
      <w:tr>
        <w:tc>
          <w:tcPr>
            <w:tcW w:w="2100" w:type="dxa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b/>
              <w:t>Area</w:t>
            </w:r>
          </w:p>
        </w:tc>
        <w:tc>
          <w:tcPr>
            <w:tcW w:w="7260" w:type="dxa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b/>
              <w:t>Medida aplicada</w:t>
            </w:r>
          </w:p>
        </w:tc>
      </w:tr>
      <w:tr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Variaveis de ambiente</w:t>
            </w:r>
          </w:p>
        </w:tc>
        <w:tc>
          <w:tcPr>
            <w:tcW w:w="72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Criados .env e .env.example no frontend; backend recebeu .env.example seguro.</w:t>
            </w:r>
          </w:p>
        </w:tc>
      </w:tr>
      <w:tr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Segredos</w:t>
            </w:r>
          </w:p>
        </w:tc>
        <w:tc>
          <w:tcPr>
            <w:tcW w:w="72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JWT_SECRET local substituido por segredo forte e segredo DATABASE_URL real removido do .env.</w:t>
            </w:r>
          </w:p>
        </w:tc>
      </w:tr>
      <w:tr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CORS</w:t>
            </w:r>
          </w:p>
        </w:tc>
        <w:tc>
          <w:tcPr>
            <w:tcW w:w="72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Origem restrita por CORS_ALLOWED_ORIGINS.</w:t>
            </w:r>
          </w:p>
        </w:tc>
      </w:tr>
      <w:tr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Rate limit</w:t>
            </w:r>
          </w:p>
        </w:tc>
        <w:tc>
          <w:tcPr>
            <w:tcW w:w="72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Criado middleware simples para API e autenticacao.</w:t>
            </w:r>
          </w:p>
        </w:tc>
      </w:tr>
      <w:tr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Uploads</w:t>
            </w:r>
          </w:p>
        </w:tc>
        <w:tc>
          <w:tcPr>
            <w:tcW w:w="72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Validacao por MIME e extensao; suporte ampliado para PDF, DOC/DOCX, TXT e imagens.</w:t>
            </w:r>
          </w:p>
        </w:tc>
      </w:tr>
      <w:tr>
        <w:tc>
          <w:tcPr>
            <w:tcW w:w="210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Logs</w:t>
            </w:r>
          </w:p>
        </w:tc>
        <w:tc>
          <w:tcPr>
            <w:tcW w:w="7260" w:type="dx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Removidos logs DEBUG do frontend; SQL verbose desligado por padrao via LOG_SQL=false.</w:t>
            </w:r>
          </w:p>
        </w:tc>
      </w:tr>
    </w:tbl>
    <w:p>
      <w:pPr>
        <w:pStyle w:val="Heading1"/>
      </w:pPr>
      <w:r>
        <w:t>6. Verificacoes realizadas</w:t>
      </w:r>
    </w:p>
    <w:p>
      <w:pPr>
        <w:pStyle w:val="ListParagraph"/>
        <w:numPr>
          <w:ilvl w:val="0"/>
          <w:numId w:val="1"/>
        </w:numPr>
      </w:pPr>
      <w:r>
        <w:t>Backend TypeScript: .\node_modules\.bin\tsc.cmd --noEmit passou.</w:t>
      </w:r>
    </w:p>
    <w:p>
      <w:pPr>
        <w:pStyle w:val="ListParagraph"/>
        <w:numPr>
          <w:ilvl w:val="0"/>
          <w:numId w:val="1"/>
        </w:numPr>
      </w:pPr>
      <w:r>
        <w:t>Testes do motor de pesquisa: npm.cmd run test:search passou com 4 testes.</w:t>
      </w:r>
    </w:p>
    <w:p>
      <w:pPr>
        <w:pStyle w:val="ListParagraph"/>
        <w:numPr>
          <w:ilvl w:val="0"/>
          <w:numId w:val="1"/>
        </w:numPr>
      </w:pPr>
      <w:r>
        <w:t>Frontend: npm run build passou apos as alteracoes.</w:t>
      </w:r>
    </w:p>
    <w:p>
      <w:pPr>
        <w:pStyle w:val="ListParagraph"/>
        <w:numPr>
          <w:ilvl w:val="0"/>
          <w:numId w:val="1"/>
        </w:numPr>
      </w:pPr>
      <w:r>
        <w:t>Health check do backend foi validado anteriormente em /api/health com resposta 200.</w:t>
      </w:r>
    </w:p>
    <w:p>
      <w:pPr>
        <w:pStyle w:val="Heading1"/>
      </w:pPr>
      <w:r>
        <w:t>7. Proximos passos recomendados</w:t>
      </w:r>
    </w:p>
    <w:p>
      <w:pPr>
        <w:pStyle w:val="ListParagraph"/>
        <w:numPr>
          <w:ilvl w:val="0"/>
          <w:numId w:val="1"/>
        </w:numPr>
      </w:pPr>
      <w:r>
        <w:t>Finalizar submenu dedicado de Digitalizacao para arquivo fisico, com fila, estado, operador e historico.</w:t>
      </w:r>
    </w:p>
    <w:p>
      <w:pPr>
        <w:pStyle w:val="ListParagraph"/>
        <w:numPr>
          <w:ilvl w:val="0"/>
          <w:numId w:val="1"/>
        </w:numPr>
      </w:pPr>
      <w:r>
        <w:t>Adicionar auditoria explicita para abrir, editar, apagar, substituir e digitalizar documentos.</w:t>
      </w:r>
    </w:p>
    <w:p>
      <w:pPr>
        <w:pStyle w:val="ListParagraph"/>
        <w:numPr>
          <w:ilvl w:val="0"/>
          <w:numId w:val="1"/>
        </w:numPr>
      </w:pPr>
      <w:r>
        <w:t>Adicionar permissao especifica para visualizar documentos sigilosos e para substituir ficheiros.</w:t>
      </w:r>
    </w:p>
    <w:p>
      <w:pPr>
        <w:pStyle w:val="ListParagraph"/>
        <w:numPr>
          <w:ilvl w:val="0"/>
          <w:numId w:val="1"/>
        </w:numPr>
      </w:pPr>
      <w:r>
        <w:t>Melhorar visualizacao de DOCX/TXT com renderer HTML ou texto paginado.</w:t>
      </w:r>
    </w:p>
    <w:p>
      <w:pPr>
        <w:pStyle w:val="ListParagraph"/>
        <w:numPr>
          <w:ilvl w:val="0"/>
          <w:numId w:val="1"/>
        </w:numPr>
      </w:pPr>
      <w:r>
        <w:t>Criar testes de integracao para endpoints de documentos e indexacao.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hAnsi="Calibri"/>
      <w:sz w:val="22"/>
      <w:color w:val="111827"/>
    </w:rPr>
  </w:style>
  <w:style w:type="paragraph" w:styleId="Title">
    <w:name w:val="Title"/>
    <w:pPr>
      <w:spacing w:after="120"/>
    </w:pPr>
    <w:rPr>
      <w:rFonts w:ascii="Calibri" w:hAnsi="Calibri"/>
      <w:b/>
      <w:sz w:val="36"/>
      <w:color w:val="0B2545"/>
    </w:rPr>
  </w:style>
  <w:style w:type="paragraph" w:styleId="Subtitle">
    <w:name w:val="Subtitle"/>
    <w:pPr>
      <w:spacing w:after="240"/>
    </w:pPr>
    <w:rPr>
      <w:sz w:val="20"/>
      <w:color w:val="6B7280"/>
    </w:rPr>
  </w:style>
  <w:style w:type="paragraph" w:styleId="Lead">
    <w:name w:val="Lead"/>
    <w:pPr>
      <w:spacing w:before="80" w:after="180" w:line="280" w:lineRule="auto"/>
    </w:pPr>
    <w:rPr>
      <w:sz w:val="23"/>
      <w:color w:val="1F2937"/>
    </w:rPr>
  </w:style>
  <w:style w:type="paragraph" w:styleId="Heading1">
    <w:name w:val="heading 1"/>
    <w:basedOn w:val="Normal"/>
    <w:next w:val="Normal"/>
    <w:pPr>
      <w:keepNext/>
      <w:spacing w:before="320" w:after="160"/>
    </w:pPr>
    <w:rPr>
      <w:b/>
      <w:sz w:val="32"/>
      <w:color w:val="2E74B5"/>
    </w:rPr>
  </w:style>
  <w:style w:type="paragraph" w:styleId="ListParagraph">
    <w:name w:val="List Paragraph"/>
    <w:basedOn w:val="Normal"/>
    <w:pPr>
      <w:spacing w:after="100" w:line="280" w:lineRule="auto"/>
    </w:pPr>
  </w:style>
  <w:style w:type="table" w:styleId="TableGrid">
    <w:name w:val="Table Grid"/>
    <w:tblPr>
      <w:tblBorders>
        <w:top w:val="single" w:sz="4" w:color="D9E2EC"/>
        <w:left w:val="single" w:sz="4" w:color="D9E2EC"/>
        <w:bottom w:val="single" w:sz="4" w:color="D9E2EC"/>
        <w:right w:val="single" w:sz="4" w:color="D9E2EC"/>
        <w:insideH w:val="single" w:sz="4" w:color="D9E2EC"/>
        <w:insideV w:val="single" w:sz="4" w:color="D9E2E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