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0B1E02">
            <w:pPr>
              <w:spacing w:after="0" w:line="240" w:lineRule="auto"/>
            </w:pPr>
            <w:r>
              <w:t>АО "Банк Точка" Г. МОСКВА</w:t>
            </w:r>
          </w:p>
        </w:tc>
        <w:tc>
          <w:tcPr>
            <w:tcW w:w="994" w:type="dxa"/>
          </w:tcPr>
          <w:p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0B1E02" w:rsidRDefault="000B1E02">
            <w:pPr>
              <w:spacing w:after="0" w:line="240" w:lineRule="auto"/>
            </w:pPr>
            <w:r>
              <w:t>044184700</w:t>
            </w:r>
          </w:p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 w:val="restart"/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0B1E02" w:rsidRDefault="000B1E02">
            <w:pPr>
              <w:spacing w:after="0" w:line="240" w:lineRule="auto"/>
            </w:pPr>
            <w:r>
              <w:t>74653098100000001000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>ИНН 7722763982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>КПП 772287204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0B1E02">
            <w:pPr>
              <w:spacing w:after="0" w:line="240" w:lineRule="auto"/>
            </w:pPr>
            <w:r>
              <w:t>40700935400000001093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0B1E02" w:rsidP="00B40E95">
            <w:pPr>
              <w:spacing w:after="0" w:line="240" w:lineRule="auto"/>
            </w:pPr>
            <w:r>
              <w:t>ООО "Конфетка"</w:t>
            </w:r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Счет на оплату №18477 от 09 июля 2020 г.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>
            <w:r>
              <w:rPr>
                <w:b/>
              </w:rPr>
              <w:t>ООО "Конфетка", ИНН 7722763982, КПП 772287204, 109354, г. Санкт-Петербург ул. Гороховая, д. 193, корпус 5, тел: 8 (812) 192-43-56</w:t>
            </w:r>
          </w:p>
        </w:tc>
      </w:tr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>
            <w:r>
              <w:rPr>
                <w:b/>
              </w:rPr>
              <w:t>ООО "Волна", ИНН 7736520984, КПП 777465309, 108334, г. Москва ул. Гагарина, д. 21, корпус 2, тел: 8 (495) 365-87-47</w:t>
            </w:r>
          </w:p>
        </w:tc>
      </w:tr>
      <w:tr w:rsidR="000B1E02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>
            <w:r>
              <w:rPr>
                <w:b/>
              </w:rPr>
              <w:t>№20027263 от 09.07.20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8"/>
        <w:gridCol w:w="5144"/>
        <w:gridCol w:w="993"/>
        <w:gridCol w:w="793"/>
        <w:gridCol w:w="1387"/>
        <w:gridCol w:w="1390"/>
      </w:tblGrid>
      <w:tr w:rsidR="000B1E02">
        <w:trPr>
          <w:trHeight w:val="400"/>
        </w:trPr>
        <w:tc>
          <w:tcPr>
            <w:tcW w:w="5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10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8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0B1E02">
        <w:tc>
          <w:tcPr>
            <w:tcW w:w="500" w:type="dxa"/>
          </w:tcPr>
          <w:p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00" w:type="dxa"/>
          </w:tcPr>
          <w:p>
            <w:r>
              <w:t>Тарификация услуг типа "Телефония".</w:t>
            </w:r>
          </w:p>
        </w:tc>
        <w:tc>
          <w:tcPr>
            <w:tcW w:w="10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>
            <w:r>
              <w:t xml:space="preserve"> 93.22  рублей</w:t>
            </w:r>
          </w:p>
        </w:tc>
        <w:tc>
          <w:tcPr>
            <w:tcW w:w="1400" w:type="dxa"/>
          </w:tcPr>
          <w:p>
            <w:r>
              <w:t xml:space="preserve"> 93.22  рублей</w:t>
            </w:r>
          </w:p>
        </w:tc>
      </w:tr>
      <w:tr w:rsidR="0043673E">
        <w:tc>
          <w:tcPr>
            <w:tcW w:w="50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5200" w:type="dxa"/>
          </w:tcPr>
          <w:p>
            <w:r>
              <w:t>Тарификация услуг типа "СМС".</w:t>
            </w:r>
          </w:p>
        </w:tc>
        <w:tc>
          <w:tcPr>
            <w:tcW w:w="1000" w:type="dxa"/>
          </w:tcPr>
          <w:p w:rsidR="0043673E" w:rsidRDefault="0043673E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:rsidR="0043673E" w:rsidRDefault="0043673E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>
            <w:r>
              <w:t xml:space="preserve"> 13.0  рублей</w:t>
            </w:r>
          </w:p>
        </w:tc>
        <w:tc>
          <w:tcPr>
            <w:tcW w:w="1400" w:type="dxa"/>
          </w:tcPr>
          <w:p>
            <w:r>
              <w:t xml:space="preserve"> 13.0  рублей</w:t>
            </w:r>
          </w:p>
        </w:tc>
      </w:tr>
      <w:tr w:rsidR="0043673E">
        <w:tc>
          <w:tcPr>
            <w:tcW w:w="50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5200" w:type="dxa"/>
          </w:tcPr>
          <w:p>
            <w:r>
              <w:t>Тарификация услуг типа "Интернет".</w:t>
            </w:r>
          </w:p>
        </w:tc>
        <w:tc>
          <w:tcPr>
            <w:tcW w:w="1000" w:type="dxa"/>
          </w:tcPr>
          <w:p w:rsidR="0043673E" w:rsidRDefault="0043673E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:rsidR="0043673E" w:rsidRDefault="0043673E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>
            <w:r>
              <w:t>7479.57 рублей</w:t>
            </w:r>
          </w:p>
        </w:tc>
        <w:tc>
          <w:tcPr>
            <w:tcW w:w="1400" w:type="dxa"/>
          </w:tcPr>
          <w:p>
            <w:r>
              <w:t>7479.57 рублей</w:t>
            </w:r>
          </w:p>
        </w:tc>
      </w:tr>
      <w:tr>
        <w:tc>
          <w:tcPr>
            <w:tcW w:type="dxa" w:w="498"/>
          </w:tcPr>
          <w:p/>
        </w:tc>
        <w:tc>
          <w:tcPr>
            <w:tcW w:type="dxa" w:w="5144"/>
          </w:tcPr>
          <w:p/>
        </w:tc>
        <w:tc>
          <w:tcPr>
            <w:tcW w:type="dxa" w:w="993"/>
          </w:tcPr>
          <w:p/>
        </w:tc>
        <w:tc>
          <w:tcPr>
            <w:tcW w:type="dxa" w:w="793"/>
          </w:tcPr>
          <w:p/>
        </w:tc>
        <w:tc>
          <w:tcPr>
            <w:tcW w:type="dxa" w:w="1387"/>
          </w:tcPr>
          <w:p/>
        </w:tc>
        <w:tc>
          <w:tcPr>
            <w:tcW w:type="dxa" w:w="1390"/>
          </w:tcPr>
          <w:p/>
        </w:tc>
      </w:tr>
      <w:tr>
        <w:tc>
          <w:tcPr>
            <w:tcW w:type="dxa" w:w="498"/>
          </w:tcPr>
          <w:p/>
        </w:tc>
        <w:tc>
          <w:tcPr>
            <w:tcW w:type="dxa" w:w="5144"/>
          </w:tcPr>
          <w:p/>
        </w:tc>
        <w:tc>
          <w:tcPr>
            <w:tcW w:type="dxa" w:w="993"/>
          </w:tcPr>
          <w:p/>
        </w:tc>
        <w:tc>
          <w:tcPr>
            <w:tcW w:type="dxa" w:w="793"/>
          </w:tcPr>
          <w:p/>
        </w:tc>
        <w:tc>
          <w:tcPr>
            <w:tcW w:type="dxa" w:w="1387"/>
          </w:tcPr>
          <w:p/>
        </w:tc>
        <w:tc>
          <w:tcPr>
            <w:tcW w:type="dxa" w:w="1390"/>
          </w:tcPr>
          <w:p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9"/>
        <w:gridCol w:w="1386"/>
      </w:tblGrid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0B1E02">
            <w:pPr>
              <w:spacing w:after="0" w:line="240" w:lineRule="auto"/>
              <w:jc w:val="right"/>
            </w:pPr>
            <w:r>
              <w:rPr>
                <w:b/>
              </w:rPr>
              <w:t>7585.79</w:t>
            </w: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0B1E02">
            <w:pPr>
              <w:spacing w:after="0" w:line="240" w:lineRule="auto"/>
              <w:jc w:val="right"/>
            </w:pPr>
            <w:r>
              <w:rPr>
                <w:b/>
              </w:rPr>
              <w:t>1517.16</w:t>
            </w: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0B1E02">
            <w:pPr>
              <w:spacing w:after="0" w:line="240" w:lineRule="auto"/>
              <w:jc w:val="right"/>
            </w:pPr>
            <w:r>
              <w:rPr>
                <w:b/>
              </w:rPr>
              <w:t>7585.79</w:t>
            </w:r>
          </w:p>
        </w:tc>
      </w:tr>
      <w:tr w:rsidR="000B1E02" w:rsidRPr="00B40E95">
        <w:trPr>
          <w:trHeight w:val="200"/>
        </w:trPr>
        <w:tc>
          <w:tcPr>
            <w:tcW w:w="10300" w:type="dxa"/>
            <w:gridSpan w:val="2"/>
          </w:tcPr>
          <w:p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:rsidR="000B1E02" w:rsidRPr="00B40E95" w:rsidRDefault="00B40E95" w:rsidP="00B40E95">
            <w:pPr>
              <w:spacing w:after="0" w:line="240" w:lineRule="auto"/>
              <w:rPr>
                <w:lang w:val="ru-RU"/>
              </w:rPr>
            </w:pPr>
            <w:r>
              <w:t>Всего наименований 3, на сумму 7585.79 рубл.</w:t>
            </w:r>
          </w:p>
        </w:tc>
      </w:tr>
      <w:tr w:rsidR="000B1E02" w:rsidRPr="0043673E">
        <w:trPr>
          <w:trHeight w:val="200"/>
        </w:trPr>
        <w:tc>
          <w:tcPr>
            <w:tcW w:w="10300" w:type="dxa"/>
            <w:gridSpan w:val="2"/>
          </w:tcPr>
          <w:p w:rsidR="000B1E02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</w:rPr>
              <w:t>Семь тысяч пятьсот восемьдесят пять рублей семьдесят девять копеек</w:t>
            </w:r>
          </w:p>
          <w:p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:rsidR="000B1E02" w:rsidRPr="00B40E95" w:rsidRDefault="000B1E02">
      <w:pPr>
        <w:spacing w:after="0" w:line="240" w:lineRule="auto"/>
        <w:rPr>
          <w:lang w:val="ru-RU"/>
        </w:rPr>
      </w:pPr>
    </w:p>
    <w:p w:rsidR="00B40E95" w:rsidRDefault="00B40E95">
      <w:pPr>
        <w:rPr>
          <w:lang w:val="ru-RU"/>
        </w:rPr>
      </w:pPr>
    </w:p>
    <w:p w:rsidR="000B1E02" w:rsidRPr="00B40E95" w:rsidRDefault="00B40E95">
      <w:pPr>
        <w:rPr>
          <w:lang w:val="ru-RU"/>
        </w:rPr>
      </w:pPr>
      <w:r>
        <w:t>Руководитель ________________________ Смирнов В.В.</w:t>
        <w:tab/>
        <w:t>Бухгалтер _________________________ Кай К.Д.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B1E02"/>
    <w:rsid w:val="0043673E"/>
    <w:rsid w:val="004F7070"/>
    <w:rsid w:val="00B4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5673"/>
  <w15:docId w15:val="{7C72CAAA-0A0E-AB48-85CD-4151E289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/>
  <cp:keywords/>
  <dc:description/>
  <cp:lastModifiedBy>Трифонова Наталья Андреевна</cp:lastModifiedBy>
  <cp:revision>4</cp:revision>
  <dcterms:created xsi:type="dcterms:W3CDTF">2018-06-28T15:21:00Z</dcterms:created>
  <dcterms:modified xsi:type="dcterms:W3CDTF">2020-05-25T16:04:00Z</dcterms:modified>
  <cp:category/>
</cp:coreProperties>
</file>