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003B6C31" w:rsidR="00482D99" w:rsidRDefault="00482D99" w:rsidP="00896024">
      <w:pPr>
        <w:pStyle w:val="EstiloPortadaArialNegritaColorpersonalizadoRGB36"/>
      </w:pPr>
      <w:r>
        <w:t xml:space="preserve">Proyecto: </w:t>
      </w:r>
      <w:proofErr w:type="spellStart"/>
      <w:r w:rsidR="00842D60">
        <w:t>Room</w:t>
      </w:r>
      <w:proofErr w:type="spellEnd"/>
      <w:r w:rsidR="00842D60">
        <w:t>-</w:t>
      </w:r>
      <w:proofErr w:type="gramStart"/>
      <w:r w:rsidR="00842D60">
        <w:t>Link</w:t>
      </w:r>
      <w:proofErr w:type="gramEnd"/>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Ttulo2"/>
      </w:pPr>
      <w:bookmarkStart w:id="6" w:name="_Toc33411060"/>
      <w:r>
        <w:t>Propósito</w:t>
      </w:r>
      <w:bookmarkEnd w:id="6"/>
    </w:p>
    <w:p w14:paraId="43F5D60D" w14:textId="1B66F2CD" w:rsidR="00482D99" w:rsidRDefault="0081627F" w:rsidP="00855F38">
      <w:pPr>
        <w:pStyle w:val="guiazul"/>
        <w:numPr>
          <w:ilvl w:val="0"/>
          <w:numId w:val="2"/>
        </w:numPr>
      </w:pPr>
      <w:r>
        <w:t xml:space="preserve">El documento tiene como propósito describir todas las características del producto, </w:t>
      </w:r>
      <w:r w:rsidR="00026ED9">
        <w:t>proporcionar al consumidor cuales son las funcionalidades de este, definir las características del futuro consumidor.</w:t>
      </w:r>
      <w:r w:rsidR="00026ED9">
        <w:br/>
        <w:t xml:space="preserve">Establecer </w:t>
      </w:r>
      <w:r w:rsidR="00026ED9" w:rsidRPr="00026ED9">
        <w:t>los</w:t>
      </w:r>
      <w:r w:rsidR="00026ED9" w:rsidRPr="00026ED9">
        <w:t xml:space="preserve"> requisitos del software para el Controlador de Fan-</w:t>
      </w:r>
      <w:proofErr w:type="spellStart"/>
      <w:r w:rsidR="00026ED9" w:rsidRPr="00026ED9">
        <w:t>coil</w:t>
      </w:r>
      <w:proofErr w:type="spellEnd"/>
      <w:r w:rsidR="00026ED9" w:rsidRPr="00026ED9">
        <w:t xml:space="preserve"> con comunicación Modbus diseñado específicamente para su implementación en hoteles y oficinas. El objetivo principal es proporcionar un sistema automatizado y eficiente que permita el control y monitoreo de los dispositivos de fan-</w:t>
      </w:r>
      <w:proofErr w:type="spellStart"/>
      <w:r w:rsidR="00026ED9" w:rsidRPr="00026ED9">
        <w:t>coil</w:t>
      </w:r>
      <w:proofErr w:type="spellEnd"/>
      <w:r w:rsidR="00026ED9" w:rsidRPr="00026ED9">
        <w:t>, mejorando la comodidad y la eficiencia energética en los espacios de los hoteles y oficinas.</w:t>
      </w:r>
    </w:p>
    <w:p w14:paraId="49218D1C" w14:textId="30B66050" w:rsidR="00482D99" w:rsidRDefault="00026ED9" w:rsidP="00855F38">
      <w:pPr>
        <w:pStyle w:val="guiazul"/>
        <w:numPr>
          <w:ilvl w:val="0"/>
          <w:numId w:val="2"/>
        </w:numPr>
      </w:pPr>
      <w:r>
        <w:t xml:space="preserve">Dirigido </w:t>
      </w:r>
      <w:r w:rsidRPr="00026ED9">
        <w:t xml:space="preserve">a </w:t>
      </w:r>
      <w:r>
        <w:t xml:space="preserve">cada una de las </w:t>
      </w:r>
      <w:r w:rsidRPr="00026ED9">
        <w:t>persona</w:t>
      </w:r>
      <w:r>
        <w:t>s</w:t>
      </w:r>
      <w:r w:rsidRPr="00026ED9">
        <w:t xml:space="preserve"> involucrada</w:t>
      </w:r>
      <w:r>
        <w:t>s</w:t>
      </w:r>
      <w:r w:rsidRPr="00026ED9">
        <w:t xml:space="preserve"> en el desarrollo e implementación del Controlador de Fan-</w:t>
      </w:r>
      <w:proofErr w:type="spellStart"/>
      <w:r w:rsidRPr="00026ED9">
        <w:t>coil</w:t>
      </w:r>
      <w:proofErr w:type="spellEnd"/>
      <w:r w:rsidRPr="00026ED9">
        <w:t xml:space="preserve"> con comunicación Modbus para hoteles y oficinas. También es relevante para los administradores de hoteles y oficinas, ya que proporciona una comprensión clara de las capacidades y funcionalidades del sistema.</w:t>
      </w:r>
    </w:p>
    <w:p w14:paraId="272F4397" w14:textId="77777777" w:rsidR="00482D99" w:rsidRDefault="00482D99">
      <w:pPr>
        <w:pStyle w:val="Ttulo2"/>
      </w:pPr>
      <w:bookmarkStart w:id="7" w:name="_Toc33411061"/>
      <w:r>
        <w:t>Alcance</w:t>
      </w:r>
      <w:bookmarkEnd w:id="7"/>
    </w:p>
    <w:p w14:paraId="5B40B83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ED2F8CE" w14:textId="24AA269B" w:rsidR="00482D99" w:rsidRDefault="00026ED9" w:rsidP="00855F38">
      <w:pPr>
        <w:pStyle w:val="guiazul"/>
        <w:numPr>
          <w:ilvl w:val="0"/>
          <w:numId w:val="3"/>
        </w:numPr>
      </w:pPr>
      <w:r w:rsidRPr="00026ED9">
        <w:t>El producto por desarrollar</w:t>
      </w:r>
      <w:r w:rsidRPr="00026ED9">
        <w:t xml:space="preserve"> se denominará "</w:t>
      </w:r>
      <w:proofErr w:type="spellStart"/>
      <w:r>
        <w:t>Room</w:t>
      </w:r>
      <w:proofErr w:type="spellEnd"/>
      <w:r>
        <w:t>-</w:t>
      </w:r>
      <w:proofErr w:type="gramStart"/>
      <w:r>
        <w:t>Link</w:t>
      </w:r>
      <w:proofErr w:type="gramEnd"/>
      <w:r w:rsidRPr="00026ED9">
        <w:t>". Este sistema estará diseñado para gestionar y controlar los dispositivos de fan-</w:t>
      </w:r>
      <w:proofErr w:type="spellStart"/>
      <w:r w:rsidRPr="00026ED9">
        <w:t>coil</w:t>
      </w:r>
      <w:proofErr w:type="spellEnd"/>
      <w:r w:rsidRPr="00026ED9">
        <w:t xml:space="preserve"> en entornos hoteleros y de oficinas a través de la comunicación </w:t>
      </w:r>
      <w:proofErr w:type="spellStart"/>
      <w:r w:rsidRPr="00026ED9">
        <w:t>Modbus.</w:t>
      </w:r>
      <w:r w:rsidR="00482D99">
        <w:t>Consistencia</w:t>
      </w:r>
      <w:proofErr w:type="spellEnd"/>
      <w:r w:rsidR="00482D99">
        <w:t xml:space="preserve"> con definiciones similares de documentos de mayor nivel (ej. Descripción del sistema) que puedan existir</w:t>
      </w:r>
      <w:r>
        <w:t>.</w:t>
      </w:r>
    </w:p>
    <w:p w14:paraId="619378D7" w14:textId="77777777" w:rsidR="00026ED9" w:rsidRDefault="00026ED9" w:rsidP="00026ED9">
      <w:pPr>
        <w:pStyle w:val="guiazul"/>
        <w:numPr>
          <w:ilvl w:val="0"/>
          <w:numId w:val="3"/>
        </w:numPr>
      </w:pPr>
      <w:r>
        <w:t>Consistencia con definiciones similares de documentos de mayor nivel (ej. Descripción del sistema) que puedan existir</w:t>
      </w:r>
    </w:p>
    <w:p w14:paraId="136FA19E" w14:textId="77777777" w:rsidR="00026ED9" w:rsidRDefault="00026ED9" w:rsidP="00026ED9">
      <w:pPr>
        <w:pStyle w:val="guiazul"/>
        <w:ind w:left="1068"/>
      </w:pP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27C01E1" w:rsidR="00482D99" w:rsidRDefault="00026ED9">
            <w:pPr>
              <w:pStyle w:val="Normalindentado2"/>
              <w:ind w:left="0"/>
            </w:pPr>
            <w:r>
              <w:t xml:space="preserve">Carlos Antonio Pichardo </w:t>
            </w:r>
            <w:proofErr w:type="spellStart"/>
            <w:r>
              <w:t>Viuque</w:t>
            </w:r>
            <w:proofErr w:type="spellEnd"/>
            <w:r>
              <w:t>.</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003D55A" w:rsidR="00482D99" w:rsidRDefault="00026ED9">
            <w:pPr>
              <w:pStyle w:val="Normalindentado2"/>
              <w:ind w:left="0"/>
            </w:pPr>
            <w:r>
              <w:t>Director del proyecto.</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1A19AB8A" w:rsidR="00482D99" w:rsidRDefault="00026ED9">
            <w:pPr>
              <w:pStyle w:val="Normalindentado2"/>
              <w:ind w:left="0"/>
            </w:pPr>
            <w:r>
              <w:t>//Ingeniero</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1C7C9565" w:rsidR="00482D99" w:rsidRDefault="00026ED9">
            <w:pPr>
              <w:pStyle w:val="Normalindentado2"/>
              <w:ind w:left="0"/>
            </w:pPr>
            <w:r w:rsidRPr="00026ED9">
              <w:t>cpichardo@itla.edu.do</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30456BF1" w14:textId="06AD7D61" w:rsidR="001079AB" w:rsidRDefault="001079AB" w:rsidP="001079AB">
      <w:pPr>
        <w:pStyle w:val="guiazul"/>
        <w:ind w:left="600"/>
        <w:rPr>
          <w:i w:val="0"/>
          <w:color w:val="auto"/>
        </w:rPr>
      </w:pPr>
      <w:r w:rsidRPr="001079AB">
        <w:rPr>
          <w:i w:val="0"/>
          <w:color w:val="auto"/>
        </w:rPr>
        <w:t>Definiciones</w:t>
      </w:r>
      <w:r w:rsidR="00AF7EB5">
        <w:rPr>
          <w:i w:val="0"/>
          <w:color w:val="auto"/>
        </w:rPr>
        <w:t>:</w:t>
      </w:r>
    </w:p>
    <w:p w14:paraId="135027DB" w14:textId="6146A703" w:rsidR="00AF7EB5" w:rsidRPr="001079AB" w:rsidRDefault="00AF7EB5" w:rsidP="001079AB">
      <w:pPr>
        <w:pStyle w:val="guiazul"/>
        <w:ind w:left="600"/>
        <w:rPr>
          <w:i w:val="0"/>
          <w:color w:val="auto"/>
        </w:rPr>
      </w:pPr>
      <w:r>
        <w:rPr>
          <w:i w:val="0"/>
          <w:color w:val="auto"/>
        </w:rPr>
        <w:t>1.1.</w:t>
      </w:r>
      <w:r w:rsidRPr="00AF7EB5">
        <w:t xml:space="preserve"> </w:t>
      </w:r>
      <w:proofErr w:type="spellStart"/>
      <w:r>
        <w:rPr>
          <w:i w:val="0"/>
          <w:color w:val="auto"/>
        </w:rPr>
        <w:t>Room</w:t>
      </w:r>
      <w:proofErr w:type="spellEnd"/>
      <w:r>
        <w:rPr>
          <w:i w:val="0"/>
          <w:color w:val="auto"/>
        </w:rPr>
        <w:t>-</w:t>
      </w:r>
      <w:proofErr w:type="gramStart"/>
      <w:r>
        <w:rPr>
          <w:i w:val="0"/>
          <w:color w:val="auto"/>
        </w:rPr>
        <w:t>Link</w:t>
      </w:r>
      <w:proofErr w:type="gramEnd"/>
      <w:r w:rsidRPr="00AF7EB5">
        <w:rPr>
          <w:i w:val="0"/>
          <w:color w:val="auto"/>
        </w:rPr>
        <w:t>: Controlador de fan-</w:t>
      </w:r>
      <w:proofErr w:type="spellStart"/>
      <w:r w:rsidRPr="00AF7EB5">
        <w:rPr>
          <w:i w:val="0"/>
          <w:color w:val="auto"/>
        </w:rPr>
        <w:t>coil</w:t>
      </w:r>
      <w:proofErr w:type="spellEnd"/>
      <w:r w:rsidRPr="00AF7EB5">
        <w:rPr>
          <w:i w:val="0"/>
          <w:color w:val="auto"/>
        </w:rPr>
        <w:t xml:space="preserve"> con comunicación remota diseñado para controlar el clima y la iluminación en habitaciones o zonas.</w:t>
      </w:r>
    </w:p>
    <w:p w14:paraId="00D18007" w14:textId="77777777" w:rsidR="00AF7EB5" w:rsidRPr="00AF7EB5" w:rsidRDefault="00AF7EB5" w:rsidP="00AF7EB5">
      <w:pPr>
        <w:pStyle w:val="guiazul"/>
        <w:ind w:left="600"/>
        <w:rPr>
          <w:i w:val="0"/>
          <w:color w:val="auto"/>
        </w:rPr>
      </w:pPr>
      <w:r w:rsidRPr="00AF7EB5">
        <w:rPr>
          <w:i w:val="0"/>
          <w:color w:val="auto"/>
        </w:rPr>
        <w:t>1.2. Fan-</w:t>
      </w:r>
      <w:proofErr w:type="spellStart"/>
      <w:r w:rsidRPr="00AF7EB5">
        <w:rPr>
          <w:i w:val="0"/>
          <w:color w:val="auto"/>
        </w:rPr>
        <w:t>coil</w:t>
      </w:r>
      <w:proofErr w:type="spellEnd"/>
      <w:r w:rsidRPr="00AF7EB5">
        <w:rPr>
          <w:i w:val="0"/>
          <w:color w:val="auto"/>
        </w:rPr>
        <w:t>: Dispositivo de climatización que utiliza un ventilador y una bobina de intercambio de calor para controlar la temperatura y circulación del aire en un espacio cerrado.</w:t>
      </w:r>
    </w:p>
    <w:p w14:paraId="00293DED" w14:textId="77777777" w:rsidR="00AF7EB5" w:rsidRPr="00AF7EB5" w:rsidRDefault="00AF7EB5" w:rsidP="00AF7EB5">
      <w:pPr>
        <w:pStyle w:val="guiazul"/>
        <w:ind w:left="600"/>
        <w:rPr>
          <w:i w:val="0"/>
          <w:color w:val="auto"/>
        </w:rPr>
      </w:pPr>
    </w:p>
    <w:p w14:paraId="4939551C" w14:textId="77777777" w:rsidR="00AF7EB5" w:rsidRPr="00AF7EB5" w:rsidRDefault="00AF7EB5" w:rsidP="00AF7EB5">
      <w:pPr>
        <w:pStyle w:val="guiazul"/>
        <w:ind w:left="600"/>
        <w:rPr>
          <w:i w:val="0"/>
          <w:color w:val="auto"/>
        </w:rPr>
      </w:pPr>
      <w:r w:rsidRPr="00AF7EB5">
        <w:rPr>
          <w:i w:val="0"/>
          <w:color w:val="auto"/>
        </w:rPr>
        <w:lastRenderedPageBreak/>
        <w:t xml:space="preserve">1.3. BMS: </w:t>
      </w:r>
      <w:proofErr w:type="spellStart"/>
      <w:r w:rsidRPr="00AF7EB5">
        <w:rPr>
          <w:i w:val="0"/>
          <w:color w:val="auto"/>
        </w:rPr>
        <w:t>Building</w:t>
      </w:r>
      <w:proofErr w:type="spellEnd"/>
      <w:r w:rsidRPr="00AF7EB5">
        <w:rPr>
          <w:i w:val="0"/>
          <w:color w:val="auto"/>
        </w:rPr>
        <w:t xml:space="preserve"> Management </w:t>
      </w:r>
      <w:proofErr w:type="spellStart"/>
      <w:r w:rsidRPr="00AF7EB5">
        <w:rPr>
          <w:i w:val="0"/>
          <w:color w:val="auto"/>
        </w:rPr>
        <w:t>System</w:t>
      </w:r>
      <w:proofErr w:type="spellEnd"/>
      <w:r w:rsidRPr="00AF7EB5">
        <w:rPr>
          <w:i w:val="0"/>
          <w:color w:val="auto"/>
        </w:rPr>
        <w:t xml:space="preserve"> (Sistema de Gestión de Edificios). Sistema centralizado utilizado para monitorear y controlar diversos sistemas en un edificio, como el HVAC, iluminación, seguridad, etc.</w:t>
      </w:r>
    </w:p>
    <w:p w14:paraId="3782F85C" w14:textId="77777777" w:rsidR="00AF7EB5" w:rsidRPr="00AF7EB5" w:rsidRDefault="00AF7EB5" w:rsidP="00AF7EB5">
      <w:pPr>
        <w:pStyle w:val="guiazul"/>
        <w:ind w:left="600"/>
        <w:rPr>
          <w:i w:val="0"/>
          <w:color w:val="auto"/>
        </w:rPr>
      </w:pPr>
    </w:p>
    <w:p w14:paraId="367EC60D" w14:textId="77777777" w:rsidR="00AF7EB5" w:rsidRPr="00AF7EB5" w:rsidRDefault="00AF7EB5" w:rsidP="00AF7EB5">
      <w:pPr>
        <w:pStyle w:val="guiazul"/>
        <w:ind w:left="600"/>
        <w:rPr>
          <w:i w:val="0"/>
          <w:color w:val="auto"/>
        </w:rPr>
      </w:pPr>
      <w:r w:rsidRPr="00AF7EB5">
        <w:rPr>
          <w:i w:val="0"/>
          <w:color w:val="auto"/>
        </w:rPr>
        <w:t>1.4. Modbus RTU: Protocolo de comunicación utilizado en sistemas de automatización industrial que permite la transmisión de datos entre dispositivos a través de una interfaz RS-485.</w:t>
      </w:r>
    </w:p>
    <w:p w14:paraId="3880B864" w14:textId="77777777" w:rsidR="00AF7EB5" w:rsidRPr="00AF7EB5" w:rsidRDefault="00AF7EB5" w:rsidP="00AF7EB5">
      <w:pPr>
        <w:pStyle w:val="guiazul"/>
        <w:ind w:left="600"/>
        <w:rPr>
          <w:i w:val="0"/>
          <w:color w:val="auto"/>
        </w:rPr>
      </w:pPr>
    </w:p>
    <w:p w14:paraId="3D2E9BBC" w14:textId="77777777" w:rsidR="00AF7EB5" w:rsidRPr="00AF7EB5" w:rsidRDefault="00AF7EB5" w:rsidP="00AF7EB5">
      <w:pPr>
        <w:pStyle w:val="guiazul"/>
        <w:ind w:left="600"/>
        <w:rPr>
          <w:i w:val="0"/>
          <w:color w:val="auto"/>
        </w:rPr>
      </w:pPr>
      <w:r w:rsidRPr="00AF7EB5">
        <w:rPr>
          <w:i w:val="0"/>
          <w:color w:val="auto"/>
        </w:rPr>
        <w:t>1.5. Riel DIN: Tipo de riel estandarizado utilizado para montar dispositivos eléctricos y electrónicos en armarios de control.</w:t>
      </w:r>
    </w:p>
    <w:p w14:paraId="4019591B" w14:textId="77777777" w:rsidR="00AF7EB5" w:rsidRPr="00AF7EB5" w:rsidRDefault="00AF7EB5" w:rsidP="00AF7EB5">
      <w:pPr>
        <w:pStyle w:val="guiazul"/>
        <w:ind w:left="600"/>
        <w:rPr>
          <w:i w:val="0"/>
          <w:color w:val="auto"/>
        </w:rPr>
      </w:pPr>
    </w:p>
    <w:p w14:paraId="055AEA14" w14:textId="277C4A89" w:rsidR="00AF7EB5" w:rsidRDefault="00AF7EB5" w:rsidP="00AF7EB5">
      <w:pPr>
        <w:pStyle w:val="guiazul"/>
        <w:ind w:left="600"/>
        <w:rPr>
          <w:i w:val="0"/>
          <w:color w:val="auto"/>
        </w:rPr>
      </w:pPr>
      <w:r w:rsidRPr="00AF7EB5">
        <w:rPr>
          <w:i w:val="0"/>
          <w:color w:val="auto"/>
        </w:rPr>
        <w:t xml:space="preserve">1.6. SCADA: </w:t>
      </w:r>
      <w:proofErr w:type="spellStart"/>
      <w:r w:rsidRPr="00AF7EB5">
        <w:rPr>
          <w:i w:val="0"/>
          <w:color w:val="auto"/>
        </w:rPr>
        <w:t>Supervisory</w:t>
      </w:r>
      <w:proofErr w:type="spellEnd"/>
      <w:r w:rsidRPr="00AF7EB5">
        <w:rPr>
          <w:i w:val="0"/>
          <w:color w:val="auto"/>
        </w:rPr>
        <w:t xml:space="preserve"> Control and Data </w:t>
      </w:r>
      <w:proofErr w:type="spellStart"/>
      <w:r w:rsidRPr="00AF7EB5">
        <w:rPr>
          <w:i w:val="0"/>
          <w:color w:val="auto"/>
        </w:rPr>
        <w:t>Acquisition</w:t>
      </w:r>
      <w:proofErr w:type="spellEnd"/>
      <w:r w:rsidRPr="00AF7EB5">
        <w:rPr>
          <w:i w:val="0"/>
          <w:color w:val="auto"/>
        </w:rPr>
        <w:t xml:space="preserve"> (Control y Adquisición de Datos Supervisados). Sistema utilizado para monitorear, controlar y adquirir datos de procesos industriales.</w:t>
      </w:r>
    </w:p>
    <w:p w14:paraId="5807F0E1" w14:textId="2677B5F7" w:rsidR="00AF7EB5" w:rsidRDefault="00AF7EB5" w:rsidP="00AF7EB5">
      <w:pPr>
        <w:pStyle w:val="guiazul"/>
        <w:ind w:left="600"/>
        <w:rPr>
          <w:i w:val="0"/>
          <w:color w:val="auto"/>
        </w:rPr>
      </w:pPr>
      <w:r>
        <w:rPr>
          <w:i w:val="0"/>
          <w:color w:val="auto"/>
        </w:rPr>
        <w:t xml:space="preserve">1.7. ESP32: </w:t>
      </w:r>
      <w:r w:rsidRPr="00AF7EB5">
        <w:rPr>
          <w:i w:val="0"/>
          <w:color w:val="auto"/>
        </w:rPr>
        <w:t xml:space="preserve">El ESP32 es un microcontrolador de alto rendimiento y bajo costo que combina </w:t>
      </w:r>
      <w:proofErr w:type="spellStart"/>
      <w:r w:rsidRPr="00AF7EB5">
        <w:rPr>
          <w:i w:val="0"/>
          <w:color w:val="auto"/>
        </w:rPr>
        <w:t>Wi</w:t>
      </w:r>
      <w:proofErr w:type="spellEnd"/>
      <w:r w:rsidRPr="00AF7EB5">
        <w:rPr>
          <w:i w:val="0"/>
          <w:color w:val="auto"/>
        </w:rPr>
        <w:t>-Fi y Bluetooth en un solo chip. Con su potente procesador de doble núcleo, amplia conectividad y capacidad de ejecutar múltiples tareas simultáneamente, el ESP32 es perfecto para aplicaciones de Internet de las cosas. Además, su memoria interna y variedad de interfaces periféricas lo hacen ideal para una amplia gama de proyectos.</w:t>
      </w:r>
    </w:p>
    <w:p w14:paraId="1C933D70" w14:textId="77777777" w:rsidR="00AF7EB5" w:rsidRDefault="00AF7EB5" w:rsidP="00AF7EB5">
      <w:pPr>
        <w:pStyle w:val="guiazul"/>
        <w:ind w:left="600"/>
        <w:rPr>
          <w:i w:val="0"/>
          <w:color w:val="auto"/>
        </w:rPr>
      </w:pPr>
    </w:p>
    <w:p w14:paraId="08337D0A" w14:textId="02B2926B" w:rsidR="00AF7EB5" w:rsidRPr="00AF7EB5" w:rsidRDefault="00AF7EB5" w:rsidP="00AF7EB5">
      <w:pPr>
        <w:pStyle w:val="guiazul"/>
        <w:ind w:left="600"/>
        <w:rPr>
          <w:i w:val="0"/>
          <w:color w:val="auto"/>
        </w:rPr>
      </w:pPr>
      <w:r>
        <w:rPr>
          <w:i w:val="0"/>
          <w:color w:val="auto"/>
        </w:rPr>
        <w:t xml:space="preserve">2. </w:t>
      </w:r>
      <w:r w:rsidRPr="00AF7EB5">
        <w:rPr>
          <w:i w:val="0"/>
          <w:color w:val="auto"/>
        </w:rPr>
        <w:t>Acrónimos:</w:t>
      </w:r>
    </w:p>
    <w:p w14:paraId="3A50AB52" w14:textId="77777777" w:rsidR="00AF7EB5" w:rsidRPr="00AF7EB5" w:rsidRDefault="00AF7EB5" w:rsidP="00AF7EB5">
      <w:pPr>
        <w:pStyle w:val="guiazul"/>
        <w:ind w:left="600"/>
        <w:rPr>
          <w:i w:val="0"/>
          <w:color w:val="auto"/>
        </w:rPr>
      </w:pPr>
      <w:r w:rsidRPr="00AF7EB5">
        <w:rPr>
          <w:i w:val="0"/>
          <w:color w:val="auto"/>
        </w:rPr>
        <w:t xml:space="preserve">2.1. HVAC: </w:t>
      </w:r>
      <w:proofErr w:type="spellStart"/>
      <w:r w:rsidRPr="00AF7EB5">
        <w:rPr>
          <w:i w:val="0"/>
          <w:color w:val="auto"/>
        </w:rPr>
        <w:t>Heating</w:t>
      </w:r>
      <w:proofErr w:type="spellEnd"/>
      <w:r w:rsidRPr="00AF7EB5">
        <w:rPr>
          <w:i w:val="0"/>
          <w:color w:val="auto"/>
        </w:rPr>
        <w:t xml:space="preserve">, </w:t>
      </w:r>
      <w:proofErr w:type="spellStart"/>
      <w:r w:rsidRPr="00AF7EB5">
        <w:rPr>
          <w:i w:val="0"/>
          <w:color w:val="auto"/>
        </w:rPr>
        <w:t>Ventilation</w:t>
      </w:r>
      <w:proofErr w:type="spellEnd"/>
      <w:r w:rsidRPr="00AF7EB5">
        <w:rPr>
          <w:i w:val="0"/>
          <w:color w:val="auto"/>
        </w:rPr>
        <w:t xml:space="preserve">, and Air </w:t>
      </w:r>
      <w:proofErr w:type="spellStart"/>
      <w:r w:rsidRPr="00AF7EB5">
        <w:rPr>
          <w:i w:val="0"/>
          <w:color w:val="auto"/>
        </w:rPr>
        <w:t>Conditioning</w:t>
      </w:r>
      <w:proofErr w:type="spellEnd"/>
      <w:r w:rsidRPr="00AF7EB5">
        <w:rPr>
          <w:i w:val="0"/>
          <w:color w:val="auto"/>
        </w:rPr>
        <w:t xml:space="preserve"> (Calefacción, Ventilación y Aire Acondicionado).</w:t>
      </w:r>
    </w:p>
    <w:p w14:paraId="43C93597" w14:textId="77777777" w:rsidR="00AF7EB5" w:rsidRPr="00AF7EB5" w:rsidRDefault="00AF7EB5" w:rsidP="00AF7EB5">
      <w:pPr>
        <w:pStyle w:val="guiazul"/>
        <w:ind w:left="600"/>
        <w:rPr>
          <w:i w:val="0"/>
          <w:color w:val="auto"/>
        </w:rPr>
      </w:pPr>
    </w:p>
    <w:p w14:paraId="1919C2AA" w14:textId="77777777" w:rsidR="00AF7EB5" w:rsidRDefault="00AF7EB5" w:rsidP="00AF7EB5">
      <w:pPr>
        <w:pStyle w:val="guiazul"/>
        <w:ind w:left="600"/>
        <w:rPr>
          <w:i w:val="0"/>
          <w:color w:val="auto"/>
        </w:rPr>
      </w:pPr>
      <w:r w:rsidRPr="00AF7EB5">
        <w:rPr>
          <w:i w:val="0"/>
          <w:color w:val="auto"/>
        </w:rPr>
        <w:t>2.2. RS-485: Estándar de comunicación serie utilizado para la transmisión de datos en largas distancias y entornos industriales.</w:t>
      </w:r>
    </w:p>
    <w:p w14:paraId="268EDE89" w14:textId="77777777" w:rsidR="00AF7EB5" w:rsidRDefault="00AF7EB5" w:rsidP="00AF7EB5">
      <w:pPr>
        <w:pStyle w:val="guiazul"/>
        <w:ind w:left="600"/>
        <w:rPr>
          <w:i w:val="0"/>
          <w:color w:val="auto"/>
        </w:rPr>
      </w:pPr>
    </w:p>
    <w:p w14:paraId="7FC67A13" w14:textId="2D4C58DD" w:rsidR="00AF7EB5" w:rsidRPr="00AF7EB5" w:rsidRDefault="00AF7EB5" w:rsidP="00AF7EB5">
      <w:pPr>
        <w:pStyle w:val="guiazul"/>
        <w:ind w:left="600"/>
        <w:rPr>
          <w:i w:val="0"/>
          <w:color w:val="auto"/>
        </w:rPr>
      </w:pPr>
      <w:r>
        <w:rPr>
          <w:i w:val="0"/>
          <w:color w:val="auto"/>
        </w:rPr>
        <w:t>2.3.</w:t>
      </w:r>
      <w:r w:rsidRPr="00AF7EB5">
        <w:t xml:space="preserve"> </w:t>
      </w:r>
      <w:r w:rsidRPr="00AF7EB5">
        <w:rPr>
          <w:i w:val="0"/>
          <w:color w:val="auto"/>
        </w:rPr>
        <w:t>ESP32 es un acrónimo que significa "</w:t>
      </w:r>
      <w:proofErr w:type="spellStart"/>
      <w:r w:rsidRPr="00AF7EB5">
        <w:rPr>
          <w:i w:val="0"/>
          <w:color w:val="auto"/>
        </w:rPr>
        <w:t>Espressif</w:t>
      </w:r>
      <w:proofErr w:type="spellEnd"/>
      <w:r w:rsidRPr="00AF7EB5">
        <w:rPr>
          <w:i w:val="0"/>
          <w:color w:val="auto"/>
        </w:rPr>
        <w:t xml:space="preserve"> </w:t>
      </w:r>
      <w:proofErr w:type="spellStart"/>
      <w:r w:rsidRPr="00AF7EB5">
        <w:rPr>
          <w:i w:val="0"/>
          <w:color w:val="auto"/>
        </w:rPr>
        <w:t>System</w:t>
      </w:r>
      <w:proofErr w:type="spellEnd"/>
      <w:r w:rsidRPr="00AF7EB5">
        <w:rPr>
          <w:i w:val="0"/>
          <w:color w:val="auto"/>
        </w:rPr>
        <w:t xml:space="preserve"> </w:t>
      </w:r>
      <w:proofErr w:type="spellStart"/>
      <w:r w:rsidRPr="00AF7EB5">
        <w:rPr>
          <w:i w:val="0"/>
          <w:color w:val="auto"/>
        </w:rPr>
        <w:t>Platform</w:t>
      </w:r>
      <w:proofErr w:type="spellEnd"/>
      <w:r w:rsidRPr="00AF7EB5">
        <w:rPr>
          <w:i w:val="0"/>
          <w:color w:val="auto"/>
        </w:rPr>
        <w:t xml:space="preserve"> 32</w:t>
      </w:r>
      <w:r>
        <w:rPr>
          <w:i w:val="0"/>
          <w:color w:val="auto"/>
        </w:rPr>
        <w:t>”</w:t>
      </w:r>
      <w:r w:rsidRPr="00AF7EB5">
        <w:rPr>
          <w:i w:val="0"/>
          <w:color w:val="auto"/>
        </w:rPr>
        <w:t xml:space="preserve"> </w:t>
      </w:r>
      <w:proofErr w:type="spellStart"/>
      <w:r w:rsidRPr="00AF7EB5">
        <w:rPr>
          <w:i w:val="0"/>
          <w:color w:val="auto"/>
        </w:rPr>
        <w:t>Espressif</w:t>
      </w:r>
      <w:proofErr w:type="spellEnd"/>
      <w:r w:rsidRPr="00AF7EB5">
        <w:rPr>
          <w:i w:val="0"/>
          <w:color w:val="auto"/>
        </w:rPr>
        <w:t xml:space="preserve"> </w:t>
      </w:r>
      <w:proofErr w:type="spellStart"/>
      <w:r w:rsidRPr="00AF7EB5">
        <w:rPr>
          <w:i w:val="0"/>
          <w:color w:val="auto"/>
        </w:rPr>
        <w:t>Systems</w:t>
      </w:r>
      <w:proofErr w:type="spellEnd"/>
      <w:r w:rsidRPr="00AF7EB5">
        <w:rPr>
          <w:i w:val="0"/>
          <w:color w:val="auto"/>
        </w:rPr>
        <w:t xml:space="preserve"> es la empresa que desarrolló y fabrica el microcontrolador, y "32" se refiere a la arquitectura de 32 bits del chip.</w:t>
      </w:r>
    </w:p>
    <w:p w14:paraId="0C4DC150" w14:textId="77777777" w:rsidR="00AF7EB5" w:rsidRPr="00AF7EB5" w:rsidRDefault="00AF7EB5" w:rsidP="00AF7EB5">
      <w:pPr>
        <w:pStyle w:val="guiazul"/>
        <w:ind w:left="600"/>
        <w:rPr>
          <w:i w:val="0"/>
          <w:color w:val="auto"/>
        </w:rPr>
      </w:pPr>
    </w:p>
    <w:p w14:paraId="1DFDCD77" w14:textId="6A8BE0E6" w:rsidR="00AF7EB5" w:rsidRPr="00AF7EB5" w:rsidRDefault="00AF7EB5" w:rsidP="00AF7EB5">
      <w:pPr>
        <w:pStyle w:val="guiazul"/>
        <w:ind w:left="600"/>
        <w:rPr>
          <w:i w:val="0"/>
          <w:color w:val="auto"/>
        </w:rPr>
      </w:pPr>
      <w:r>
        <w:rPr>
          <w:i w:val="0"/>
          <w:color w:val="auto"/>
        </w:rPr>
        <w:t xml:space="preserve">3. </w:t>
      </w:r>
      <w:r w:rsidRPr="00AF7EB5">
        <w:rPr>
          <w:i w:val="0"/>
          <w:color w:val="auto"/>
        </w:rPr>
        <w:t>Abreviaturas:</w:t>
      </w:r>
    </w:p>
    <w:p w14:paraId="2CC018EF" w14:textId="77777777" w:rsidR="00AF7EB5" w:rsidRPr="00AF7EB5" w:rsidRDefault="00AF7EB5" w:rsidP="00AF7EB5">
      <w:pPr>
        <w:pStyle w:val="guiazul"/>
        <w:ind w:left="600"/>
        <w:rPr>
          <w:i w:val="0"/>
          <w:color w:val="auto"/>
        </w:rPr>
      </w:pPr>
      <w:r w:rsidRPr="00AF7EB5">
        <w:rPr>
          <w:i w:val="0"/>
          <w:color w:val="auto"/>
        </w:rPr>
        <w:t>3.1. I/O: Input/Output (Entrada/Salida). Se refiere a las entradas y salidas digitales o analógicas del controlador.</w:t>
      </w:r>
    </w:p>
    <w:p w14:paraId="60896655" w14:textId="77777777" w:rsidR="00AF7EB5" w:rsidRPr="00AF7EB5" w:rsidRDefault="00AF7EB5" w:rsidP="00AF7EB5">
      <w:pPr>
        <w:pStyle w:val="guiazul"/>
        <w:ind w:left="600"/>
        <w:rPr>
          <w:i w:val="0"/>
          <w:color w:val="auto"/>
        </w:rPr>
      </w:pPr>
    </w:p>
    <w:p w14:paraId="1227BF19" w14:textId="77777777" w:rsidR="00AF7EB5" w:rsidRPr="00AF7EB5" w:rsidRDefault="00AF7EB5" w:rsidP="00AF7EB5">
      <w:pPr>
        <w:pStyle w:val="guiazul"/>
        <w:ind w:left="600"/>
        <w:rPr>
          <w:i w:val="0"/>
          <w:color w:val="auto"/>
        </w:rPr>
      </w:pPr>
      <w:r w:rsidRPr="00AF7EB5">
        <w:rPr>
          <w:i w:val="0"/>
          <w:color w:val="auto"/>
        </w:rPr>
        <w:t>3.2. ECO: Modo de ahorro energético que ajusta la configuración del sistema en zonas desocupadas para reducir el consumo de energía.</w:t>
      </w:r>
    </w:p>
    <w:p w14:paraId="19DACAFF" w14:textId="77777777" w:rsidR="00AF7EB5" w:rsidRPr="00AF7EB5" w:rsidRDefault="00AF7EB5" w:rsidP="00AF7EB5">
      <w:pPr>
        <w:pStyle w:val="guiazul"/>
        <w:ind w:left="600"/>
        <w:rPr>
          <w:i w:val="0"/>
          <w:color w:val="auto"/>
        </w:rPr>
      </w:pPr>
    </w:p>
    <w:p w14:paraId="5FD4D807" w14:textId="79AA52DA" w:rsidR="00AF7EB5" w:rsidRDefault="00AF7EB5" w:rsidP="00AF7EB5">
      <w:pPr>
        <w:pStyle w:val="guiazul"/>
        <w:ind w:left="600"/>
        <w:rPr>
          <w:i w:val="0"/>
          <w:color w:val="auto"/>
        </w:rPr>
      </w:pPr>
      <w:r w:rsidRPr="00AF7EB5">
        <w:rPr>
          <w:i w:val="0"/>
          <w:color w:val="auto"/>
        </w:rPr>
        <w:t xml:space="preserve">3.3. RTU: Remote Terminal </w:t>
      </w:r>
      <w:proofErr w:type="spellStart"/>
      <w:r w:rsidRPr="00AF7EB5">
        <w:rPr>
          <w:i w:val="0"/>
          <w:color w:val="auto"/>
        </w:rPr>
        <w:t>Unit</w:t>
      </w:r>
      <w:proofErr w:type="spellEnd"/>
      <w:r w:rsidRPr="00AF7EB5">
        <w:rPr>
          <w:i w:val="0"/>
          <w:color w:val="auto"/>
        </w:rPr>
        <w:t xml:space="preserve"> (Unidad Terminal Remota). Dispositivo utilizado para monitorear y controlar equipos y procesos en ubicaciones remotas.</w:t>
      </w:r>
    </w:p>
    <w:p w14:paraId="004C35ED" w14:textId="77777777" w:rsidR="00623156" w:rsidRDefault="00623156" w:rsidP="00AF7EB5">
      <w:pPr>
        <w:pStyle w:val="guiazul"/>
        <w:ind w:left="600"/>
        <w:rPr>
          <w:i w:val="0"/>
          <w:color w:val="auto"/>
        </w:rPr>
      </w:pPr>
    </w:p>
    <w:p w14:paraId="18085E41" w14:textId="43F81CB1" w:rsidR="00623156" w:rsidRPr="00623156" w:rsidRDefault="00623156" w:rsidP="00623156">
      <w:pPr>
        <w:pStyle w:val="guiazul"/>
        <w:ind w:left="600"/>
        <w:rPr>
          <w:i w:val="0"/>
          <w:color w:val="auto"/>
          <w:lang w:val="en-US"/>
        </w:rPr>
      </w:pPr>
      <w:r>
        <w:rPr>
          <w:i w:val="0"/>
          <w:color w:val="auto"/>
          <w:lang w:val="en-US"/>
        </w:rPr>
        <w:t xml:space="preserve">3.4. </w:t>
      </w:r>
      <w:r w:rsidRPr="00623156">
        <w:rPr>
          <w:i w:val="0"/>
          <w:color w:val="auto"/>
          <w:lang w:val="en-US"/>
        </w:rPr>
        <w:t>Wi-Fi: Wireless Fidelity (</w:t>
      </w:r>
      <w:proofErr w:type="spellStart"/>
      <w:r w:rsidRPr="00623156">
        <w:rPr>
          <w:i w:val="0"/>
          <w:color w:val="auto"/>
          <w:lang w:val="en-US"/>
        </w:rPr>
        <w:t>Fidelidad</w:t>
      </w:r>
      <w:proofErr w:type="spellEnd"/>
      <w:r w:rsidRPr="00623156">
        <w:rPr>
          <w:i w:val="0"/>
          <w:color w:val="auto"/>
          <w:lang w:val="en-US"/>
        </w:rPr>
        <w:t xml:space="preserve"> </w:t>
      </w:r>
      <w:proofErr w:type="spellStart"/>
      <w:r w:rsidRPr="00623156">
        <w:rPr>
          <w:i w:val="0"/>
          <w:color w:val="auto"/>
          <w:lang w:val="en-US"/>
        </w:rPr>
        <w:t>Inalámbrica</w:t>
      </w:r>
      <w:proofErr w:type="spellEnd"/>
      <w:r w:rsidRPr="00623156">
        <w:rPr>
          <w:i w:val="0"/>
          <w:color w:val="auto"/>
          <w:lang w:val="en-US"/>
        </w:rPr>
        <w:t>)</w:t>
      </w:r>
    </w:p>
    <w:p w14:paraId="1414A208" w14:textId="2026C6A9" w:rsidR="00623156" w:rsidRPr="00623156" w:rsidRDefault="00623156" w:rsidP="00623156">
      <w:pPr>
        <w:pStyle w:val="guiazul"/>
        <w:ind w:left="600"/>
        <w:rPr>
          <w:i w:val="0"/>
          <w:color w:val="auto"/>
          <w:lang w:val="en-US"/>
        </w:rPr>
      </w:pPr>
      <w:r>
        <w:rPr>
          <w:i w:val="0"/>
          <w:color w:val="auto"/>
          <w:lang w:val="en-US"/>
        </w:rPr>
        <w:t xml:space="preserve">3.5. </w:t>
      </w:r>
      <w:r w:rsidRPr="00623156">
        <w:rPr>
          <w:i w:val="0"/>
          <w:color w:val="auto"/>
          <w:lang w:val="en-US"/>
        </w:rPr>
        <w:t>BLE: Bluetooth Low Energy (Bluetooth de Baja Energía)</w:t>
      </w:r>
    </w:p>
    <w:p w14:paraId="4E18E4BA" w14:textId="2B22A48F" w:rsidR="00623156" w:rsidRPr="00623156" w:rsidRDefault="00623156" w:rsidP="00623156">
      <w:pPr>
        <w:pStyle w:val="guiazul"/>
        <w:ind w:left="600"/>
        <w:rPr>
          <w:i w:val="0"/>
          <w:color w:val="auto"/>
        </w:rPr>
      </w:pPr>
      <w:r>
        <w:rPr>
          <w:i w:val="0"/>
          <w:color w:val="auto"/>
        </w:rPr>
        <w:t xml:space="preserve">3.6. </w:t>
      </w:r>
      <w:r w:rsidRPr="00623156">
        <w:rPr>
          <w:i w:val="0"/>
          <w:color w:val="auto"/>
        </w:rPr>
        <w:t xml:space="preserve">SPI: Serial </w:t>
      </w:r>
      <w:proofErr w:type="spellStart"/>
      <w:r w:rsidRPr="00623156">
        <w:rPr>
          <w:i w:val="0"/>
          <w:color w:val="auto"/>
        </w:rPr>
        <w:t>Peripheral</w:t>
      </w:r>
      <w:proofErr w:type="spellEnd"/>
      <w:r w:rsidRPr="00623156">
        <w:rPr>
          <w:i w:val="0"/>
          <w:color w:val="auto"/>
        </w:rPr>
        <w:t xml:space="preserve"> </w:t>
      </w:r>
      <w:proofErr w:type="gramStart"/>
      <w:r w:rsidRPr="00623156">
        <w:rPr>
          <w:i w:val="0"/>
          <w:color w:val="auto"/>
        </w:rPr>
        <w:t>Interface</w:t>
      </w:r>
      <w:proofErr w:type="gramEnd"/>
      <w:r w:rsidRPr="00623156">
        <w:rPr>
          <w:i w:val="0"/>
          <w:color w:val="auto"/>
        </w:rPr>
        <w:t xml:space="preserve"> (Interfaz Periférica Serial)</w:t>
      </w:r>
    </w:p>
    <w:p w14:paraId="10E39A92" w14:textId="77777777" w:rsidR="00AF7EB5" w:rsidRPr="001079AB" w:rsidRDefault="00AF7EB5" w:rsidP="00AF7EB5">
      <w:pPr>
        <w:pStyle w:val="guiazul"/>
        <w:ind w:left="600"/>
        <w:rPr>
          <w:i w:val="0"/>
          <w:color w:val="auto"/>
        </w:rPr>
      </w:pPr>
    </w:p>
    <w:p w14:paraId="79F75756" w14:textId="4361E949" w:rsidR="00623156"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1E3F6159" w14:textId="77777777" w:rsidR="00623156" w:rsidRDefault="00623156">
      <w:pPr>
        <w:rPr>
          <w:i/>
          <w:color w:val="0000FF"/>
        </w:rPr>
      </w:pPr>
      <w:r>
        <w:br w:type="page"/>
      </w:r>
    </w:p>
    <w:p w14:paraId="5A27C949" w14:textId="77777777" w:rsidR="00482D99" w:rsidRDefault="00482D99">
      <w:pPr>
        <w:pStyle w:val="guiazul"/>
        <w:ind w:left="600"/>
      </w:pPr>
    </w:p>
    <w:p w14:paraId="20DE8890" w14:textId="77777777" w:rsidR="00482D99" w:rsidRDefault="00482D99">
      <w:pPr>
        <w:pStyle w:val="Ttulo2"/>
      </w:pPr>
      <w:bookmarkStart w:id="13" w:name="_Toc33238237"/>
      <w:bookmarkStart w:id="14" w:name="_Toc33411064"/>
      <w:r>
        <w:t>Referencias</w:t>
      </w:r>
      <w:bookmarkEnd w:id="13"/>
      <w:bookmarkEnd w:id="14"/>
    </w:p>
    <w:tbl>
      <w:tblPr>
        <w:tblW w:w="7525"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141"/>
        <w:gridCol w:w="1221"/>
        <w:gridCol w:w="2947"/>
        <w:gridCol w:w="1087"/>
        <w:gridCol w:w="1355"/>
      </w:tblGrid>
      <w:tr w:rsidR="00411CB2" w14:paraId="34A2C9D7" w14:textId="77777777" w:rsidTr="00411CB2">
        <w:trPr>
          <w:cantSplit/>
          <w:trHeight w:val="227"/>
        </w:trPr>
        <w:tc>
          <w:tcPr>
            <w:tcW w:w="1098" w:type="dxa"/>
            <w:tcBorders>
              <w:bottom w:val="double" w:sz="6" w:space="0" w:color="292929"/>
            </w:tcBorders>
            <w:shd w:val="clear" w:color="auto" w:fill="EAEAEA"/>
            <w:tcMar>
              <w:top w:w="17" w:type="dxa"/>
              <w:left w:w="17" w:type="dxa"/>
              <w:bottom w:w="17" w:type="dxa"/>
              <w:right w:w="17" w:type="dxa"/>
            </w:tcMar>
            <w:vAlign w:val="bottom"/>
          </w:tcPr>
          <w:p w14:paraId="5B586082" w14:textId="77777777" w:rsidR="00411CB2" w:rsidRDefault="00411CB2" w:rsidP="003C0731">
            <w:pPr>
              <w:jc w:val="center"/>
              <w:rPr>
                <w:b/>
                <w:bCs/>
              </w:rPr>
            </w:pPr>
            <w:r>
              <w:rPr>
                <w:b/>
                <w:bCs/>
              </w:rPr>
              <w:t>Referencia</w:t>
            </w:r>
          </w:p>
        </w:tc>
        <w:tc>
          <w:tcPr>
            <w:tcW w:w="1178"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687B34EA" w14:textId="77777777" w:rsidR="00411CB2" w:rsidRDefault="00411CB2" w:rsidP="003C0731">
            <w:pPr>
              <w:jc w:val="center"/>
              <w:rPr>
                <w:b/>
                <w:bCs/>
              </w:rPr>
            </w:pPr>
            <w:r>
              <w:rPr>
                <w:b/>
                <w:bCs/>
              </w:rPr>
              <w:t>Titulo</w:t>
            </w:r>
          </w:p>
        </w:tc>
        <w:tc>
          <w:tcPr>
            <w:tcW w:w="289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9A9DF1B" w14:textId="77777777" w:rsidR="00411CB2" w:rsidRDefault="00411CB2" w:rsidP="003C0731">
            <w:pPr>
              <w:jc w:val="center"/>
              <w:rPr>
                <w:b/>
                <w:bCs/>
              </w:rPr>
            </w:pPr>
            <w:r>
              <w:rPr>
                <w:b/>
                <w:bCs/>
              </w:rPr>
              <w:t>Ruta</w:t>
            </w:r>
          </w:p>
        </w:tc>
        <w:tc>
          <w:tcPr>
            <w:tcW w:w="1046"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64E0F070" w14:textId="77777777" w:rsidR="00411CB2" w:rsidRDefault="00411CB2" w:rsidP="003C0731">
            <w:pPr>
              <w:jc w:val="center"/>
              <w:rPr>
                <w:b/>
                <w:bCs/>
              </w:rPr>
            </w:pPr>
            <w:r>
              <w:rPr>
                <w:b/>
                <w:bCs/>
              </w:rPr>
              <w:t>Fecha</w:t>
            </w:r>
          </w:p>
        </w:tc>
        <w:tc>
          <w:tcPr>
            <w:tcW w:w="1310"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2474EC87" w14:textId="77777777" w:rsidR="00411CB2" w:rsidRDefault="00411CB2" w:rsidP="003C0731">
            <w:pPr>
              <w:jc w:val="center"/>
              <w:rPr>
                <w:b/>
                <w:bCs/>
              </w:rPr>
            </w:pPr>
            <w:r>
              <w:rPr>
                <w:b/>
                <w:bCs/>
              </w:rPr>
              <w:t>Autor</w:t>
            </w:r>
          </w:p>
        </w:tc>
      </w:tr>
      <w:tr w:rsidR="00411CB2" w14:paraId="053C7FCD" w14:textId="77777777" w:rsidTr="00411CB2">
        <w:trPr>
          <w:cantSplit/>
          <w:trHeight w:val="551"/>
        </w:trPr>
        <w:tc>
          <w:tcPr>
            <w:tcW w:w="1098" w:type="dxa"/>
            <w:tcBorders>
              <w:top w:val="double" w:sz="6" w:space="0" w:color="292929"/>
            </w:tcBorders>
          </w:tcPr>
          <w:p w14:paraId="64260BEE" w14:textId="77777777" w:rsidR="00411CB2" w:rsidRDefault="00411CB2" w:rsidP="003C0731">
            <w:pPr>
              <w:pStyle w:val="Normalindentado2"/>
              <w:ind w:left="0"/>
            </w:pPr>
            <w:r w:rsidRPr="00287762">
              <w:t>[Ref.]</w:t>
            </w:r>
          </w:p>
        </w:tc>
        <w:tc>
          <w:tcPr>
            <w:tcW w:w="1178" w:type="dxa"/>
            <w:tcBorders>
              <w:top w:val="double" w:sz="6" w:space="0" w:color="292929"/>
              <w:right w:val="single" w:sz="4" w:space="0" w:color="292929"/>
            </w:tcBorders>
          </w:tcPr>
          <w:p w14:paraId="22A48699" w14:textId="77777777" w:rsidR="00411CB2" w:rsidRDefault="00411CB2" w:rsidP="003C0731">
            <w:pPr>
              <w:pStyle w:val="Normalindentado2"/>
              <w:ind w:left="0"/>
            </w:pPr>
            <w:r w:rsidRPr="00287762">
              <w:t xml:space="preserve">ESP-IDF </w:t>
            </w:r>
            <w:proofErr w:type="spellStart"/>
            <w:r w:rsidRPr="00287762">
              <w:t>Programming</w:t>
            </w:r>
            <w:proofErr w:type="spellEnd"/>
            <w:r w:rsidRPr="00287762">
              <w:t xml:space="preserve"> Guide</w:t>
            </w:r>
          </w:p>
        </w:tc>
        <w:tc>
          <w:tcPr>
            <w:tcW w:w="2893" w:type="dxa"/>
            <w:tcBorders>
              <w:top w:val="double" w:sz="6" w:space="0" w:color="292929"/>
              <w:left w:val="single" w:sz="4" w:space="0" w:color="292929"/>
              <w:right w:val="single" w:sz="4" w:space="0" w:color="292929"/>
            </w:tcBorders>
            <w:tcMar>
              <w:top w:w="17" w:type="dxa"/>
              <w:left w:w="40" w:type="dxa"/>
              <w:bottom w:w="0" w:type="dxa"/>
              <w:right w:w="40" w:type="dxa"/>
            </w:tcMar>
          </w:tcPr>
          <w:p w14:paraId="1CCC6CF5" w14:textId="77777777" w:rsidR="00411CB2" w:rsidRDefault="00411CB2" w:rsidP="003C0731">
            <w:pPr>
              <w:pStyle w:val="Normalindentado2"/>
              <w:ind w:left="0"/>
            </w:pPr>
            <w:r w:rsidRPr="00F61546">
              <w:t>https://docs.espressif.com/projects/esp-idf/en/latest/index.html</w:t>
            </w:r>
          </w:p>
        </w:tc>
        <w:tc>
          <w:tcPr>
            <w:tcW w:w="1046" w:type="dxa"/>
            <w:tcBorders>
              <w:top w:val="double" w:sz="6" w:space="0" w:color="292929"/>
              <w:left w:val="single" w:sz="4" w:space="0" w:color="292929"/>
              <w:right w:val="single" w:sz="4" w:space="0" w:color="292929"/>
            </w:tcBorders>
            <w:tcMar>
              <w:bottom w:w="0" w:type="dxa"/>
            </w:tcMar>
          </w:tcPr>
          <w:p w14:paraId="697CB085" w14:textId="77777777" w:rsidR="00411CB2" w:rsidRDefault="00411CB2" w:rsidP="003C0731">
            <w:pPr>
              <w:pStyle w:val="Normalindentado2"/>
              <w:ind w:left="0"/>
            </w:pPr>
            <w:r w:rsidRPr="00287762">
              <w:t>Actualizada regularmente</w:t>
            </w:r>
          </w:p>
        </w:tc>
        <w:tc>
          <w:tcPr>
            <w:tcW w:w="1310" w:type="dxa"/>
            <w:tcBorders>
              <w:top w:val="double" w:sz="6" w:space="0" w:color="292929"/>
              <w:left w:val="single" w:sz="4" w:space="0" w:color="292929"/>
            </w:tcBorders>
            <w:tcMar>
              <w:bottom w:w="0" w:type="dxa"/>
            </w:tcMar>
          </w:tcPr>
          <w:p w14:paraId="6F8CBD06" w14:textId="77777777" w:rsidR="00411CB2" w:rsidRDefault="00411CB2" w:rsidP="003C0731">
            <w:pPr>
              <w:pStyle w:val="Normalindentado2"/>
              <w:ind w:left="0"/>
            </w:pPr>
            <w:proofErr w:type="spellStart"/>
            <w:r w:rsidRPr="00287762">
              <w:t>Espressif</w:t>
            </w:r>
            <w:proofErr w:type="spellEnd"/>
            <w:r w:rsidRPr="00287762">
              <w:t xml:space="preserve"> </w:t>
            </w:r>
            <w:proofErr w:type="spellStart"/>
            <w:r w:rsidRPr="00287762">
              <w:t>Systems</w:t>
            </w:r>
            <w:proofErr w:type="spellEnd"/>
          </w:p>
        </w:tc>
      </w:tr>
      <w:tr w:rsidR="00411CB2" w:rsidRPr="00E52885" w14:paraId="358FD5E4" w14:textId="77777777" w:rsidTr="00411CB2">
        <w:trPr>
          <w:cantSplit/>
          <w:trHeight w:val="1283"/>
        </w:trPr>
        <w:tc>
          <w:tcPr>
            <w:tcW w:w="1098" w:type="dxa"/>
          </w:tcPr>
          <w:p w14:paraId="7CFF8F3F" w14:textId="77777777" w:rsidR="00411CB2" w:rsidRDefault="00411CB2" w:rsidP="003C0731">
            <w:pPr>
              <w:pStyle w:val="Normalindentado2"/>
              <w:ind w:left="0"/>
            </w:pPr>
            <w:r w:rsidRPr="00287762">
              <w:t>-</w:t>
            </w:r>
          </w:p>
        </w:tc>
        <w:tc>
          <w:tcPr>
            <w:tcW w:w="1178" w:type="dxa"/>
            <w:tcBorders>
              <w:right w:val="single" w:sz="4" w:space="0" w:color="292929"/>
            </w:tcBorders>
          </w:tcPr>
          <w:p w14:paraId="7327516E" w14:textId="77777777" w:rsidR="00411CB2" w:rsidRPr="00E52885" w:rsidRDefault="00411CB2" w:rsidP="003C0731">
            <w:pPr>
              <w:pStyle w:val="Normalindentado2"/>
              <w:ind w:left="0"/>
              <w:rPr>
                <w:lang w:val="en-US"/>
              </w:rPr>
            </w:pPr>
            <w:r w:rsidRPr="00E52885">
              <w:rPr>
                <w:lang w:val="en-US"/>
              </w:rPr>
              <w:t>Design Patterns: Elements of Reusable Object-Oriented Software</w:t>
            </w:r>
          </w:p>
        </w:tc>
        <w:tc>
          <w:tcPr>
            <w:tcW w:w="2893" w:type="dxa"/>
            <w:tcBorders>
              <w:left w:val="single" w:sz="4" w:space="0" w:color="292929"/>
              <w:right w:val="single" w:sz="4" w:space="0" w:color="292929"/>
            </w:tcBorders>
            <w:tcMar>
              <w:top w:w="17" w:type="dxa"/>
              <w:left w:w="40" w:type="dxa"/>
              <w:bottom w:w="0" w:type="dxa"/>
              <w:right w:w="40" w:type="dxa"/>
            </w:tcMar>
          </w:tcPr>
          <w:p w14:paraId="466BD861" w14:textId="77777777" w:rsidR="00411CB2" w:rsidRPr="00F61546" w:rsidRDefault="00411CB2" w:rsidP="003C0731">
            <w:pPr>
              <w:pStyle w:val="Normalindentado2"/>
              <w:ind w:left="0"/>
              <w:rPr>
                <w:lang w:val="en-US"/>
              </w:rPr>
            </w:pPr>
            <w:r w:rsidRPr="00F61546">
              <w:rPr>
                <w:lang w:val="en-US"/>
              </w:rPr>
              <w:t>https://www.amazon.com/Design-Patterns-Elements-Reusable-Object-Oriented/dp/0201633612</w:t>
            </w:r>
          </w:p>
        </w:tc>
        <w:tc>
          <w:tcPr>
            <w:tcW w:w="1046" w:type="dxa"/>
            <w:tcBorders>
              <w:left w:val="single" w:sz="4" w:space="0" w:color="292929"/>
              <w:right w:val="single" w:sz="4" w:space="0" w:color="292929"/>
            </w:tcBorders>
            <w:tcMar>
              <w:bottom w:w="0" w:type="dxa"/>
            </w:tcMar>
          </w:tcPr>
          <w:p w14:paraId="3258DEFA" w14:textId="77777777" w:rsidR="00411CB2" w:rsidRDefault="00411CB2" w:rsidP="003C0731">
            <w:pPr>
              <w:pStyle w:val="Normalindentado2"/>
              <w:ind w:left="0"/>
            </w:pPr>
            <w:r w:rsidRPr="00287762">
              <w:t>1994</w:t>
            </w:r>
          </w:p>
        </w:tc>
        <w:tc>
          <w:tcPr>
            <w:tcW w:w="1310" w:type="dxa"/>
            <w:tcBorders>
              <w:left w:val="single" w:sz="4" w:space="0" w:color="292929"/>
            </w:tcBorders>
            <w:tcMar>
              <w:bottom w:w="0" w:type="dxa"/>
            </w:tcMar>
          </w:tcPr>
          <w:p w14:paraId="166ED937" w14:textId="77777777" w:rsidR="00411CB2" w:rsidRPr="00E52885" w:rsidRDefault="00411CB2" w:rsidP="003C0731">
            <w:pPr>
              <w:pStyle w:val="Normalindentado2"/>
              <w:ind w:left="0"/>
              <w:rPr>
                <w:lang w:val="en-US"/>
              </w:rPr>
            </w:pPr>
            <w:r w:rsidRPr="00E52885">
              <w:rPr>
                <w:lang w:val="en-US"/>
              </w:rPr>
              <w:t xml:space="preserve">Erich Gamma, Richard Helm, Ralph Johnson, John </w:t>
            </w:r>
            <w:proofErr w:type="spellStart"/>
            <w:r w:rsidRPr="00E52885">
              <w:rPr>
                <w:lang w:val="en-US"/>
              </w:rPr>
              <w:t>Vlissides</w:t>
            </w:r>
            <w:proofErr w:type="spellEnd"/>
          </w:p>
        </w:tc>
      </w:tr>
      <w:tr w:rsidR="00411CB2" w:rsidRPr="00E52885" w14:paraId="199AF95D" w14:textId="77777777" w:rsidTr="00411CB2">
        <w:trPr>
          <w:cantSplit/>
          <w:trHeight w:val="923"/>
        </w:trPr>
        <w:tc>
          <w:tcPr>
            <w:tcW w:w="1098" w:type="dxa"/>
          </w:tcPr>
          <w:p w14:paraId="6A0D6D88" w14:textId="77777777" w:rsidR="00411CB2" w:rsidRDefault="00411CB2" w:rsidP="003C0731">
            <w:pPr>
              <w:pStyle w:val="Normalindentado2"/>
              <w:ind w:left="0"/>
            </w:pPr>
            <w:r w:rsidRPr="00287762">
              <w:t xml:space="preserve">IEEE </w:t>
            </w:r>
            <w:proofErr w:type="spellStart"/>
            <w:r w:rsidRPr="00287762">
              <w:t>Std</w:t>
            </w:r>
            <w:proofErr w:type="spellEnd"/>
            <w:r w:rsidRPr="00287762">
              <w:t xml:space="preserve"> 829-2008</w:t>
            </w:r>
          </w:p>
        </w:tc>
        <w:tc>
          <w:tcPr>
            <w:tcW w:w="1178" w:type="dxa"/>
            <w:tcBorders>
              <w:right w:val="single" w:sz="4" w:space="0" w:color="292929"/>
            </w:tcBorders>
          </w:tcPr>
          <w:p w14:paraId="202FF537" w14:textId="77777777" w:rsidR="00411CB2" w:rsidRPr="00E52885" w:rsidRDefault="00411CB2" w:rsidP="003C0731">
            <w:pPr>
              <w:pStyle w:val="Normalindentado2"/>
              <w:ind w:left="0"/>
              <w:rPr>
                <w:lang w:val="en-US"/>
              </w:rPr>
            </w:pPr>
            <w:r w:rsidRPr="00E52885">
              <w:rPr>
                <w:lang w:val="en-US"/>
              </w:rPr>
              <w:t>IEEE Standard for Software and System Test Documentation</w:t>
            </w:r>
          </w:p>
        </w:tc>
        <w:tc>
          <w:tcPr>
            <w:tcW w:w="2893" w:type="dxa"/>
            <w:tcBorders>
              <w:left w:val="single" w:sz="4" w:space="0" w:color="292929"/>
              <w:right w:val="single" w:sz="4" w:space="0" w:color="292929"/>
            </w:tcBorders>
            <w:tcMar>
              <w:top w:w="17" w:type="dxa"/>
              <w:left w:w="40" w:type="dxa"/>
              <w:bottom w:w="0" w:type="dxa"/>
              <w:right w:w="40" w:type="dxa"/>
            </w:tcMar>
          </w:tcPr>
          <w:p w14:paraId="6ADF0DA7" w14:textId="77777777" w:rsidR="00411CB2" w:rsidRPr="00F61546" w:rsidRDefault="00411CB2" w:rsidP="003C0731">
            <w:pPr>
              <w:pStyle w:val="Normalindentado2"/>
              <w:ind w:left="0"/>
              <w:rPr>
                <w:lang w:val="en-US"/>
              </w:rPr>
            </w:pPr>
            <w:r w:rsidRPr="00F61546">
              <w:rPr>
                <w:lang w:val="en-US"/>
              </w:rPr>
              <w:t>https://standards.ieee.org/standard/829-2008.html</w:t>
            </w:r>
          </w:p>
        </w:tc>
        <w:tc>
          <w:tcPr>
            <w:tcW w:w="1046" w:type="dxa"/>
            <w:tcBorders>
              <w:left w:val="single" w:sz="4" w:space="0" w:color="292929"/>
              <w:right w:val="single" w:sz="4" w:space="0" w:color="292929"/>
            </w:tcBorders>
            <w:tcMar>
              <w:bottom w:w="0" w:type="dxa"/>
            </w:tcMar>
          </w:tcPr>
          <w:p w14:paraId="0A1BB53C" w14:textId="77777777" w:rsidR="00411CB2" w:rsidRDefault="00411CB2" w:rsidP="003C0731">
            <w:pPr>
              <w:pStyle w:val="Normalindentado2"/>
              <w:ind w:left="0"/>
            </w:pPr>
            <w:r w:rsidRPr="00287762">
              <w:t>2008</w:t>
            </w:r>
          </w:p>
        </w:tc>
        <w:tc>
          <w:tcPr>
            <w:tcW w:w="1310" w:type="dxa"/>
            <w:tcBorders>
              <w:left w:val="single" w:sz="4" w:space="0" w:color="292929"/>
            </w:tcBorders>
            <w:tcMar>
              <w:bottom w:w="0" w:type="dxa"/>
            </w:tcMar>
          </w:tcPr>
          <w:p w14:paraId="6404721F" w14:textId="77777777" w:rsidR="00411CB2" w:rsidRPr="00E52885" w:rsidRDefault="00411CB2" w:rsidP="003C0731">
            <w:pPr>
              <w:pStyle w:val="Normalindentado2"/>
              <w:ind w:left="0"/>
              <w:rPr>
                <w:lang w:val="en-US"/>
              </w:rPr>
            </w:pPr>
            <w:r w:rsidRPr="00E52885">
              <w:rPr>
                <w:lang w:val="en-US"/>
              </w:rPr>
              <w:t>IEEE (Institute of Electrical and Electronics Engineers)</w:t>
            </w:r>
          </w:p>
        </w:tc>
      </w:tr>
      <w:tr w:rsidR="00411CB2" w:rsidRPr="00E52885" w14:paraId="3071D8CE" w14:textId="77777777" w:rsidTr="00411CB2">
        <w:trPr>
          <w:cantSplit/>
          <w:trHeight w:val="1642"/>
        </w:trPr>
        <w:tc>
          <w:tcPr>
            <w:tcW w:w="1098" w:type="dxa"/>
          </w:tcPr>
          <w:p w14:paraId="695D200D" w14:textId="77777777" w:rsidR="00411CB2" w:rsidRDefault="00411CB2" w:rsidP="003C0731">
            <w:pPr>
              <w:pStyle w:val="Normalindentado2"/>
              <w:ind w:left="0"/>
            </w:pPr>
            <w:r w:rsidRPr="00287762">
              <w:t>ISO/IEC/IEEE 29119</w:t>
            </w:r>
          </w:p>
        </w:tc>
        <w:tc>
          <w:tcPr>
            <w:tcW w:w="1178" w:type="dxa"/>
            <w:tcBorders>
              <w:right w:val="single" w:sz="4" w:space="0" w:color="292929"/>
            </w:tcBorders>
          </w:tcPr>
          <w:p w14:paraId="34A38690" w14:textId="77777777" w:rsidR="00411CB2" w:rsidRDefault="00411CB2" w:rsidP="003C0731">
            <w:pPr>
              <w:pStyle w:val="Normalindentado2"/>
              <w:ind w:left="0"/>
            </w:pPr>
            <w:r w:rsidRPr="00287762">
              <w:t xml:space="preserve">Software </w:t>
            </w:r>
            <w:proofErr w:type="spellStart"/>
            <w:r w:rsidRPr="00287762">
              <w:t>Testing</w:t>
            </w:r>
            <w:proofErr w:type="spellEnd"/>
            <w:r w:rsidRPr="00287762">
              <w:t xml:space="preserve"> Standard</w:t>
            </w:r>
          </w:p>
        </w:tc>
        <w:tc>
          <w:tcPr>
            <w:tcW w:w="2893" w:type="dxa"/>
            <w:tcBorders>
              <w:left w:val="single" w:sz="4" w:space="0" w:color="292929"/>
              <w:right w:val="single" w:sz="4" w:space="0" w:color="292929"/>
            </w:tcBorders>
            <w:tcMar>
              <w:top w:w="17" w:type="dxa"/>
              <w:left w:w="40" w:type="dxa"/>
              <w:bottom w:w="0" w:type="dxa"/>
              <w:right w:w="40" w:type="dxa"/>
            </w:tcMar>
          </w:tcPr>
          <w:p w14:paraId="006E151D" w14:textId="77777777" w:rsidR="00411CB2" w:rsidRDefault="00411CB2" w:rsidP="003C0731">
            <w:pPr>
              <w:pStyle w:val="Normalindentado2"/>
              <w:ind w:left="0"/>
            </w:pPr>
            <w:r w:rsidRPr="00F61546">
              <w:t>https://www.iso.org/standard/55532.html</w:t>
            </w:r>
          </w:p>
        </w:tc>
        <w:tc>
          <w:tcPr>
            <w:tcW w:w="1046" w:type="dxa"/>
            <w:tcBorders>
              <w:left w:val="single" w:sz="4" w:space="0" w:color="292929"/>
              <w:right w:val="single" w:sz="4" w:space="0" w:color="292929"/>
            </w:tcBorders>
            <w:tcMar>
              <w:bottom w:w="0" w:type="dxa"/>
            </w:tcMar>
          </w:tcPr>
          <w:p w14:paraId="1A2CA200" w14:textId="77777777" w:rsidR="00411CB2" w:rsidRDefault="00411CB2" w:rsidP="003C0731">
            <w:pPr>
              <w:pStyle w:val="Normalindentado2"/>
              <w:ind w:left="0"/>
            </w:pPr>
            <w:r w:rsidRPr="00287762">
              <w:t>2013</w:t>
            </w:r>
          </w:p>
        </w:tc>
        <w:tc>
          <w:tcPr>
            <w:tcW w:w="1310" w:type="dxa"/>
            <w:tcBorders>
              <w:left w:val="single" w:sz="4" w:space="0" w:color="292929"/>
            </w:tcBorders>
            <w:tcMar>
              <w:bottom w:w="0" w:type="dxa"/>
            </w:tcMar>
          </w:tcPr>
          <w:p w14:paraId="3D4F90C6" w14:textId="77777777" w:rsidR="00411CB2" w:rsidRPr="00E52885" w:rsidRDefault="00411CB2" w:rsidP="003C0731">
            <w:pPr>
              <w:pStyle w:val="Normalindentado2"/>
              <w:ind w:left="0"/>
              <w:rPr>
                <w:lang w:val="en-US"/>
              </w:rPr>
            </w:pPr>
            <w:r w:rsidRPr="00E52885">
              <w:rPr>
                <w:lang w:val="en-US"/>
              </w:rPr>
              <w:t>ISO (International Organization for Standardization), IEC (International Electrotechnical Commission), IEEE</w:t>
            </w: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t>Resumen</w:t>
      </w:r>
      <w:bookmarkEnd w:id="15"/>
    </w:p>
    <w:p w14:paraId="7E88D37D" w14:textId="4D8715A6" w:rsidR="00EA0F3E" w:rsidRDefault="00EA0F3E" w:rsidP="00EA0F3E">
      <w:pPr>
        <w:pStyle w:val="guiazul"/>
        <w:ind w:left="1068"/>
        <w:rPr>
          <w:i w:val="0"/>
          <w:color w:val="auto"/>
        </w:rPr>
      </w:pPr>
      <w:r w:rsidRPr="00EA0F3E">
        <w:rPr>
          <w:i w:val="0"/>
          <w:color w:val="auto"/>
        </w:rPr>
        <w:t xml:space="preserve">El presente documento proporciona una visión completa de </w:t>
      </w:r>
      <w:r>
        <w:rPr>
          <w:i w:val="0"/>
          <w:color w:val="auto"/>
        </w:rPr>
        <w:t xml:space="preserve">lo que es </w:t>
      </w:r>
      <w:proofErr w:type="spellStart"/>
      <w:r>
        <w:rPr>
          <w:i w:val="0"/>
          <w:color w:val="auto"/>
        </w:rPr>
        <w:t>Room</w:t>
      </w:r>
      <w:proofErr w:type="spellEnd"/>
      <w:r>
        <w:rPr>
          <w:i w:val="0"/>
          <w:color w:val="auto"/>
        </w:rPr>
        <w:t>-</w:t>
      </w:r>
      <w:proofErr w:type="gramStart"/>
      <w:r>
        <w:rPr>
          <w:i w:val="0"/>
          <w:color w:val="auto"/>
        </w:rPr>
        <w:t>Link</w:t>
      </w:r>
      <w:proofErr w:type="gramEnd"/>
      <w:r>
        <w:rPr>
          <w:i w:val="0"/>
          <w:color w:val="auto"/>
        </w:rPr>
        <w:t xml:space="preserve"> </w:t>
      </w:r>
      <w:r w:rsidRPr="00EA0F3E">
        <w:rPr>
          <w:i w:val="0"/>
          <w:color w:val="auto"/>
        </w:rPr>
        <w:t>y establece los requisitos y especificaciones necesarios para su desarrollo exitoso. A lo largo del documento, se detallan los aspectos clave relacionados con el proyecto, desde la introducción hasta los planes de pruebas, implementación y gestión de riesgos.</w:t>
      </w:r>
    </w:p>
    <w:p w14:paraId="22D35ECF" w14:textId="77777777" w:rsidR="00EA0F3E" w:rsidRDefault="00EA0F3E" w:rsidP="00EA0F3E">
      <w:pPr>
        <w:pStyle w:val="guiazul"/>
        <w:ind w:left="1068"/>
        <w:rPr>
          <w:i w:val="0"/>
          <w:color w:val="auto"/>
        </w:rPr>
      </w:pPr>
      <w:r>
        <w:rPr>
          <w:i w:val="0"/>
          <w:color w:val="auto"/>
        </w:rPr>
        <w:t>El documento se organiza de la siguiente manera:</w:t>
      </w:r>
    </w:p>
    <w:p w14:paraId="50D3C648" w14:textId="77777777" w:rsidR="007D40D3" w:rsidRPr="007D40D3" w:rsidRDefault="007D40D3" w:rsidP="007D40D3">
      <w:pPr>
        <w:pStyle w:val="guiazul"/>
        <w:numPr>
          <w:ilvl w:val="0"/>
          <w:numId w:val="9"/>
        </w:numPr>
        <w:rPr>
          <w:i w:val="0"/>
          <w:color w:val="auto"/>
        </w:rPr>
      </w:pPr>
      <w:r w:rsidRPr="007D40D3">
        <w:rPr>
          <w:i w:val="0"/>
          <w:color w:val="auto"/>
        </w:rPr>
        <w:t>Introducción, que proporciona una vista general del SRS.</w:t>
      </w:r>
    </w:p>
    <w:p w14:paraId="676AA4A6" w14:textId="77777777" w:rsidR="007D40D3" w:rsidRPr="007D40D3" w:rsidRDefault="007D40D3" w:rsidP="007D40D3">
      <w:pPr>
        <w:pStyle w:val="guiazul"/>
        <w:numPr>
          <w:ilvl w:val="0"/>
          <w:numId w:val="9"/>
        </w:numPr>
        <w:rPr>
          <w:i w:val="0"/>
          <w:color w:val="auto"/>
        </w:rPr>
      </w:pPr>
      <w:r w:rsidRPr="007D40D3">
        <w:rPr>
          <w:i w:val="0"/>
          <w:color w:val="auto"/>
        </w:rPr>
        <w:t>Propósito, que describe las características del producto y establece los requisitos del software.</w:t>
      </w:r>
    </w:p>
    <w:p w14:paraId="013B751C" w14:textId="77777777" w:rsidR="007D40D3" w:rsidRPr="007D40D3" w:rsidRDefault="007D40D3" w:rsidP="007D40D3">
      <w:pPr>
        <w:pStyle w:val="guiazul"/>
        <w:numPr>
          <w:ilvl w:val="0"/>
          <w:numId w:val="9"/>
        </w:numPr>
        <w:rPr>
          <w:i w:val="0"/>
          <w:color w:val="auto"/>
        </w:rPr>
      </w:pPr>
      <w:r w:rsidRPr="007D40D3">
        <w:rPr>
          <w:i w:val="0"/>
          <w:color w:val="auto"/>
        </w:rPr>
        <w:t>Alcance, que delimita el ámbito y consistencia del sistema.</w:t>
      </w:r>
    </w:p>
    <w:p w14:paraId="61086FDD" w14:textId="77777777" w:rsidR="007D40D3" w:rsidRPr="007D40D3" w:rsidRDefault="007D40D3" w:rsidP="007D40D3">
      <w:pPr>
        <w:pStyle w:val="guiazul"/>
        <w:numPr>
          <w:ilvl w:val="0"/>
          <w:numId w:val="9"/>
        </w:numPr>
        <w:rPr>
          <w:i w:val="0"/>
          <w:color w:val="auto"/>
        </w:rPr>
      </w:pPr>
      <w:r w:rsidRPr="007D40D3">
        <w:rPr>
          <w:i w:val="0"/>
          <w:color w:val="auto"/>
        </w:rPr>
        <w:t>Personal involucrado, que lista las personas y sus roles en el desarrollo del sistema.</w:t>
      </w:r>
    </w:p>
    <w:p w14:paraId="1BB85013" w14:textId="77777777" w:rsidR="007D40D3" w:rsidRPr="007D40D3" w:rsidRDefault="007D40D3" w:rsidP="007D40D3">
      <w:pPr>
        <w:pStyle w:val="guiazul"/>
        <w:numPr>
          <w:ilvl w:val="0"/>
          <w:numId w:val="9"/>
        </w:numPr>
        <w:rPr>
          <w:i w:val="0"/>
          <w:color w:val="auto"/>
        </w:rPr>
      </w:pPr>
      <w:r w:rsidRPr="007D40D3">
        <w:rPr>
          <w:i w:val="0"/>
          <w:color w:val="auto"/>
        </w:rPr>
        <w:t>Definiciones, acrónimos y abreviaturas, que brindan una comprensión clara de los términos utilizados.</w:t>
      </w:r>
    </w:p>
    <w:p w14:paraId="115493DC" w14:textId="75A5D95D" w:rsidR="00EA0F3E" w:rsidRPr="007D40D3" w:rsidRDefault="007D40D3" w:rsidP="007D40D3">
      <w:pPr>
        <w:pStyle w:val="guiazul"/>
        <w:numPr>
          <w:ilvl w:val="0"/>
          <w:numId w:val="9"/>
        </w:numPr>
        <w:rPr>
          <w:i w:val="0"/>
          <w:color w:val="auto"/>
        </w:rPr>
      </w:pPr>
      <w:r w:rsidRPr="007D40D3">
        <w:rPr>
          <w:i w:val="0"/>
          <w:color w:val="auto"/>
        </w:rPr>
        <w:t>Referencias, que enumera los documentos relacionados. Estos componentes organizativos facilitan la comprensión y comunicación de los requisitos del software.</w:t>
      </w:r>
    </w:p>
    <w:p w14:paraId="03640850" w14:textId="5564A681" w:rsidR="00EA0F3E" w:rsidRPr="00EA0F3E" w:rsidRDefault="00EA0F3E" w:rsidP="00EA0F3E">
      <w:pPr>
        <w:pStyle w:val="guiazul"/>
        <w:numPr>
          <w:ilvl w:val="0"/>
          <w:numId w:val="9"/>
        </w:numPr>
        <w:rPr>
          <w:i w:val="0"/>
          <w:color w:val="auto"/>
        </w:rPr>
      </w:pPr>
      <w:r w:rsidRPr="00EA0F3E">
        <w:rPr>
          <w:i w:val="0"/>
          <w:color w:val="auto"/>
        </w:rPr>
        <w:t>Resumen: breve descripción del contenido y la organización del documento.</w:t>
      </w:r>
    </w:p>
    <w:p w14:paraId="2F9F8C8D" w14:textId="06552AE8" w:rsidR="00EA0F3E" w:rsidRPr="00EA0F3E" w:rsidRDefault="00EA0F3E" w:rsidP="00EA0F3E">
      <w:pPr>
        <w:pStyle w:val="guiazul"/>
        <w:numPr>
          <w:ilvl w:val="0"/>
          <w:numId w:val="9"/>
        </w:numPr>
        <w:rPr>
          <w:i w:val="0"/>
          <w:color w:val="auto"/>
        </w:rPr>
      </w:pPr>
      <w:r w:rsidRPr="00EA0F3E">
        <w:rPr>
          <w:i w:val="0"/>
          <w:color w:val="auto"/>
        </w:rPr>
        <w:lastRenderedPageBreak/>
        <w:t>Descripción general: incluye la perspectiva del producto, funcionalidad, características de los usuarios, restricciones, suposiciones y dependencias, y la evolución previsible del sistema.</w:t>
      </w:r>
    </w:p>
    <w:p w14:paraId="16DFCC80" w14:textId="546F7776" w:rsidR="00EA0F3E" w:rsidRPr="00EA0F3E" w:rsidRDefault="00EA0F3E" w:rsidP="00EA0F3E">
      <w:pPr>
        <w:pStyle w:val="guiazul"/>
        <w:numPr>
          <w:ilvl w:val="0"/>
          <w:numId w:val="9"/>
        </w:numPr>
        <w:rPr>
          <w:i w:val="0"/>
          <w:color w:val="auto"/>
        </w:rPr>
      </w:pPr>
      <w:r w:rsidRPr="00EA0F3E">
        <w:rPr>
          <w:i w:val="0"/>
          <w:color w:val="auto"/>
        </w:rPr>
        <w:t>Requisitos específicos: sección más extensa y crucial que enumera los requisitos detallados del sistema, organizados en listas numeradas y acompañados por una tabla que especifica el número, nombre, tipo, fuente y prioridad de cada requisito.</w:t>
      </w:r>
    </w:p>
    <w:p w14:paraId="22B504B9" w14:textId="235300DE" w:rsidR="00EA0F3E" w:rsidRPr="00EA0F3E" w:rsidRDefault="00EA0F3E" w:rsidP="00EA0F3E">
      <w:pPr>
        <w:pStyle w:val="guiazul"/>
        <w:numPr>
          <w:ilvl w:val="0"/>
          <w:numId w:val="9"/>
        </w:numPr>
        <w:rPr>
          <w:i w:val="0"/>
          <w:color w:val="auto"/>
        </w:rPr>
      </w:pPr>
      <w:r w:rsidRPr="00EA0F3E">
        <w:rPr>
          <w:i w:val="0"/>
          <w:color w:val="auto"/>
        </w:rPr>
        <w:t>Interfaces comunes: describe las interfaces del sistema, como interfaces de usuario, hardware, software y comunicación.</w:t>
      </w:r>
    </w:p>
    <w:p w14:paraId="1582E5DB" w14:textId="3DFCB255" w:rsidR="00EA0F3E" w:rsidRPr="00EA0F3E" w:rsidRDefault="00EA0F3E" w:rsidP="00EA0F3E">
      <w:pPr>
        <w:pStyle w:val="guiazul"/>
        <w:numPr>
          <w:ilvl w:val="0"/>
          <w:numId w:val="9"/>
        </w:numPr>
        <w:rPr>
          <w:i w:val="0"/>
          <w:color w:val="auto"/>
        </w:rPr>
      </w:pPr>
      <w:r w:rsidRPr="00EA0F3E">
        <w:rPr>
          <w:i w:val="0"/>
          <w:color w:val="auto"/>
        </w:rPr>
        <w:t>Requisitos funcionales: define las acciones fundamentales que debe realizar el software, incluyendo comprobaciones de validez, secuencia de operaciones, respuesta a situaciones anormales y generación de salidas.</w:t>
      </w:r>
    </w:p>
    <w:p w14:paraId="59B8C252" w14:textId="4BEBD5EF" w:rsidR="00EA0F3E" w:rsidRPr="00EA0F3E" w:rsidRDefault="00EA0F3E" w:rsidP="00EA0F3E">
      <w:pPr>
        <w:pStyle w:val="guiazul"/>
        <w:numPr>
          <w:ilvl w:val="0"/>
          <w:numId w:val="9"/>
        </w:numPr>
        <w:rPr>
          <w:i w:val="0"/>
          <w:color w:val="auto"/>
        </w:rPr>
      </w:pPr>
      <w:r w:rsidRPr="00EA0F3E">
        <w:rPr>
          <w:i w:val="0"/>
          <w:color w:val="auto"/>
        </w:rPr>
        <w:t>Requisitos no funcionales: abarca requisitos de rendimiento, seguridad, fiabilidad, disponibilidad, mantenibilidad y portabilidad.</w:t>
      </w:r>
    </w:p>
    <w:p w14:paraId="4AE6BA62" w14:textId="5F520547" w:rsidR="00EA0F3E" w:rsidRPr="00EA0F3E" w:rsidRDefault="00EA0F3E" w:rsidP="00EA0F3E">
      <w:pPr>
        <w:pStyle w:val="guiazul"/>
        <w:numPr>
          <w:ilvl w:val="1"/>
          <w:numId w:val="4"/>
        </w:numPr>
        <w:rPr>
          <w:i w:val="0"/>
          <w:color w:val="auto"/>
        </w:rPr>
      </w:pPr>
      <w:r w:rsidRPr="00EA0F3E">
        <w:rPr>
          <w:i w:val="0"/>
          <w:color w:val="auto"/>
        </w:rPr>
        <w:t>Otros requisitos: cualquier requisito adicional que no encaje en las secciones anteriores, como requisitos culturales o legales.</w:t>
      </w:r>
    </w:p>
    <w:p w14:paraId="69C899B5" w14:textId="23E76134"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A30E27"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43D6A0E4" w14:textId="77777777" w:rsidR="003A4C8E" w:rsidRDefault="003A4C8E">
      <w:pPr>
        <w:pStyle w:val="guiazul"/>
        <w:ind w:left="600"/>
      </w:pP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2CD3DDF" w14:textId="0F05DBDA" w:rsidR="00E51AD9" w:rsidRPr="00E51AD9" w:rsidRDefault="00E51AD9" w:rsidP="00E51AD9">
      <w:pPr>
        <w:pStyle w:val="guiazul"/>
        <w:ind w:left="600"/>
        <w:rPr>
          <w:i w:val="0"/>
          <w:color w:val="auto"/>
        </w:rPr>
      </w:pPr>
      <w:r w:rsidRPr="00E51AD9">
        <w:rPr>
          <w:i w:val="0"/>
          <w:color w:val="auto"/>
        </w:rPr>
        <w:t xml:space="preserve">El </w:t>
      </w:r>
      <w:proofErr w:type="spellStart"/>
      <w:r>
        <w:rPr>
          <w:i w:val="0"/>
          <w:color w:val="auto"/>
        </w:rPr>
        <w:t>Room</w:t>
      </w:r>
      <w:proofErr w:type="spellEnd"/>
      <w:r>
        <w:rPr>
          <w:i w:val="0"/>
          <w:color w:val="auto"/>
        </w:rPr>
        <w:t>-</w:t>
      </w:r>
      <w:proofErr w:type="gramStart"/>
      <w:r>
        <w:rPr>
          <w:i w:val="0"/>
          <w:color w:val="auto"/>
        </w:rPr>
        <w:t>Link</w:t>
      </w:r>
      <w:proofErr w:type="gramEnd"/>
      <w:r w:rsidRPr="00E51AD9">
        <w:rPr>
          <w:i w:val="0"/>
          <w:color w:val="auto"/>
        </w:rPr>
        <w:t xml:space="preserve"> es un controlador de fan-</w:t>
      </w:r>
      <w:proofErr w:type="spellStart"/>
      <w:r w:rsidRPr="00E51AD9">
        <w:rPr>
          <w:i w:val="0"/>
          <w:color w:val="auto"/>
        </w:rPr>
        <w:t>coil</w:t>
      </w:r>
      <w:proofErr w:type="spellEnd"/>
      <w:r w:rsidRPr="00E51AD9">
        <w:rPr>
          <w:i w:val="0"/>
          <w:color w:val="auto"/>
        </w:rPr>
        <w:t xml:space="preserve"> con comunicación remota diseñado para gestionar el clima y la iluminación en habitaciones o zonas. Sus funcionalidades principales incluyen:</w:t>
      </w:r>
    </w:p>
    <w:p w14:paraId="76CB885F" w14:textId="77777777" w:rsidR="00E51AD9" w:rsidRPr="00E51AD9" w:rsidRDefault="00E51AD9" w:rsidP="00E51AD9">
      <w:pPr>
        <w:pStyle w:val="guiazul"/>
        <w:ind w:left="600"/>
        <w:rPr>
          <w:i w:val="0"/>
          <w:color w:val="auto"/>
        </w:rPr>
      </w:pPr>
    </w:p>
    <w:p w14:paraId="793BA815" w14:textId="2DDEDDF5" w:rsidR="00E51AD9" w:rsidRPr="00E51AD9" w:rsidRDefault="00E51AD9" w:rsidP="00E51AD9">
      <w:pPr>
        <w:pStyle w:val="guiazul"/>
        <w:numPr>
          <w:ilvl w:val="1"/>
          <w:numId w:val="4"/>
        </w:numPr>
        <w:rPr>
          <w:i w:val="0"/>
          <w:color w:val="auto"/>
        </w:rPr>
      </w:pPr>
      <w:r w:rsidRPr="00E51AD9">
        <w:rPr>
          <w:i w:val="0"/>
          <w:color w:val="auto"/>
        </w:rPr>
        <w:t>Control del clima: Permite ajustar la temperatura y circulación del aire en las habitaciones o zonas a través de dispositivos de fan-</w:t>
      </w:r>
      <w:proofErr w:type="spellStart"/>
      <w:r w:rsidRPr="00E51AD9">
        <w:rPr>
          <w:i w:val="0"/>
          <w:color w:val="auto"/>
        </w:rPr>
        <w:t>coil</w:t>
      </w:r>
      <w:proofErr w:type="spellEnd"/>
      <w:r w:rsidRPr="00E51AD9">
        <w:rPr>
          <w:i w:val="0"/>
          <w:color w:val="auto"/>
        </w:rPr>
        <w:t>.</w:t>
      </w:r>
    </w:p>
    <w:p w14:paraId="00AC2C56" w14:textId="24137705" w:rsidR="00E51AD9" w:rsidRPr="00E51AD9" w:rsidRDefault="00E51AD9" w:rsidP="00E51AD9">
      <w:pPr>
        <w:pStyle w:val="guiazul"/>
        <w:numPr>
          <w:ilvl w:val="1"/>
          <w:numId w:val="4"/>
        </w:numPr>
        <w:rPr>
          <w:i w:val="0"/>
          <w:color w:val="auto"/>
        </w:rPr>
      </w:pPr>
      <w:r w:rsidRPr="00E51AD9">
        <w:rPr>
          <w:i w:val="0"/>
          <w:color w:val="auto"/>
        </w:rPr>
        <w:t>Control de la iluminación: Gestiona la iluminación de las habitaciones o zonas, proporcionando un control eficiente y ajustable.</w:t>
      </w:r>
    </w:p>
    <w:p w14:paraId="682D98B6" w14:textId="4A52AD74" w:rsidR="00E51AD9" w:rsidRPr="00E51AD9" w:rsidRDefault="00E51AD9" w:rsidP="00E51AD9">
      <w:pPr>
        <w:pStyle w:val="guiazul"/>
        <w:numPr>
          <w:ilvl w:val="1"/>
          <w:numId w:val="4"/>
        </w:numPr>
        <w:rPr>
          <w:i w:val="0"/>
          <w:color w:val="auto"/>
        </w:rPr>
      </w:pPr>
      <w:r w:rsidRPr="00E51AD9">
        <w:rPr>
          <w:i w:val="0"/>
          <w:color w:val="auto"/>
        </w:rPr>
        <w:t>Gestión basada en la ocupación: Adapta el control del clima y la iluminación en función del estado de ocupación de las habitaciones o zonas, optimizando el consumo de energía.</w:t>
      </w:r>
    </w:p>
    <w:p w14:paraId="3848642C" w14:textId="72F7FB56" w:rsidR="00E51AD9" w:rsidRPr="00E51AD9" w:rsidRDefault="00E51AD9" w:rsidP="00E51AD9">
      <w:pPr>
        <w:pStyle w:val="guiazul"/>
        <w:numPr>
          <w:ilvl w:val="1"/>
          <w:numId w:val="4"/>
        </w:numPr>
        <w:rPr>
          <w:i w:val="0"/>
          <w:color w:val="auto"/>
        </w:rPr>
      </w:pPr>
      <w:r w:rsidRPr="00E51AD9">
        <w:rPr>
          <w:i w:val="0"/>
          <w:color w:val="auto"/>
        </w:rPr>
        <w:t>Configuraciones personalizables: Ofrece diferentes opciones de configuración según los requisitos de instalación y preferencias del usuario.</w:t>
      </w:r>
    </w:p>
    <w:p w14:paraId="4C37BA0F" w14:textId="50D43529" w:rsidR="00E51AD9" w:rsidRPr="00E51AD9" w:rsidRDefault="00E51AD9" w:rsidP="00E51AD9">
      <w:pPr>
        <w:pStyle w:val="guiazul"/>
        <w:numPr>
          <w:ilvl w:val="1"/>
          <w:numId w:val="4"/>
        </w:numPr>
        <w:rPr>
          <w:i w:val="0"/>
          <w:color w:val="auto"/>
        </w:rPr>
      </w:pPr>
      <w:r w:rsidRPr="00E51AD9">
        <w:rPr>
          <w:i w:val="0"/>
          <w:color w:val="auto"/>
        </w:rPr>
        <w:t>Comunicación remota: Incorpora un bus de comunicación Modbus RTU con interfaz RS-485, permitiendo la gestión remota del dispositivo desde un sistema de gestión de edificios (BMS).</w:t>
      </w:r>
    </w:p>
    <w:p w14:paraId="396F7C53" w14:textId="77777777" w:rsidR="00E51AD9" w:rsidRPr="00E51AD9" w:rsidRDefault="00E51AD9" w:rsidP="00E51AD9">
      <w:pPr>
        <w:pStyle w:val="guiazul"/>
        <w:numPr>
          <w:ilvl w:val="1"/>
          <w:numId w:val="4"/>
        </w:numPr>
      </w:pPr>
      <w:r w:rsidRPr="00E51AD9">
        <w:rPr>
          <w:i w:val="0"/>
          <w:color w:val="auto"/>
        </w:rPr>
        <w:t xml:space="preserve">Conexión </w:t>
      </w:r>
      <w:proofErr w:type="spellStart"/>
      <w:r w:rsidRPr="00E51AD9">
        <w:rPr>
          <w:i w:val="0"/>
          <w:color w:val="auto"/>
        </w:rPr>
        <w:t>Wi</w:t>
      </w:r>
      <w:proofErr w:type="spellEnd"/>
      <w:r w:rsidRPr="00E51AD9">
        <w:rPr>
          <w:i w:val="0"/>
          <w:color w:val="auto"/>
        </w:rPr>
        <w:t xml:space="preserve">-Fi: Permite la conexión a través de </w:t>
      </w:r>
      <w:proofErr w:type="spellStart"/>
      <w:r w:rsidRPr="00E51AD9">
        <w:rPr>
          <w:i w:val="0"/>
          <w:color w:val="auto"/>
        </w:rPr>
        <w:t>Wi</w:t>
      </w:r>
      <w:proofErr w:type="spellEnd"/>
      <w:r w:rsidRPr="00E51AD9">
        <w:rPr>
          <w:i w:val="0"/>
          <w:color w:val="auto"/>
        </w:rPr>
        <w:t>-Fi para controlar y monitorear el dispositivo de forma remota mediante un microcontrolador ESP32.</w:t>
      </w:r>
    </w:p>
    <w:p w14:paraId="14D6EFE2" w14:textId="11C0BC22" w:rsidR="00482D99" w:rsidRDefault="00482D99" w:rsidP="00E51AD9">
      <w:pPr>
        <w:pStyle w:val="guiazul"/>
        <w:ind w:left="600"/>
      </w:pPr>
      <w:r>
        <w:t xml:space="preserve">Resumen de las funcionalidades principales que el producto debe realizar, sin entrar </w:t>
      </w:r>
      <w:r w:rsidR="00E51AD9">
        <w:t>en información</w:t>
      </w:r>
      <w:r>
        <w:t xml:space="preserve">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lastRenderedPageBreak/>
        <w:t>Características de los usuarios</w:t>
      </w:r>
      <w:bookmarkEnd w:id="23"/>
      <w:bookmarkEnd w:id="24"/>
      <w:bookmarkEnd w:id="25"/>
    </w:p>
    <w:tbl>
      <w:tblPr>
        <w:tblW w:w="8612"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6095"/>
      </w:tblGrid>
      <w:tr w:rsidR="0035468D" w14:paraId="60000E03" w14:textId="77777777" w:rsidTr="003546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2E4131DB" w:rsidR="0035468D" w:rsidRDefault="0035468D" w:rsidP="0035468D">
            <w:pPr>
              <w:pStyle w:val="Normalindentado2"/>
              <w:ind w:left="0"/>
              <w:jc w:val="center"/>
            </w:pPr>
            <w:r w:rsidRPr="00236AD3">
              <w:t>Tipo de Usuario</w:t>
            </w:r>
          </w:p>
        </w:tc>
        <w:tc>
          <w:tcPr>
            <w:tcW w:w="609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44016C43" w:rsidR="0035468D" w:rsidRDefault="0035468D" w:rsidP="0035468D">
            <w:pPr>
              <w:pStyle w:val="Normalindentado2"/>
              <w:ind w:left="0"/>
              <w:jc w:val="center"/>
            </w:pPr>
            <w:r w:rsidRPr="00236AD3">
              <w:t>Administradores de Hoteles</w:t>
            </w:r>
          </w:p>
        </w:tc>
      </w:tr>
      <w:tr w:rsidR="0035468D" w14:paraId="2C1CF0EF" w14:textId="77777777" w:rsidTr="003546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5BE2EFBB" w:rsidR="0035468D" w:rsidRDefault="0035468D" w:rsidP="0035468D">
            <w:pPr>
              <w:pStyle w:val="Normalindentado2"/>
              <w:ind w:left="0"/>
              <w:jc w:val="center"/>
            </w:pPr>
            <w:r w:rsidRPr="00236AD3">
              <w:t>Formación</w:t>
            </w:r>
          </w:p>
        </w:tc>
        <w:tc>
          <w:tcPr>
            <w:tcW w:w="609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0AFD64C3" w:rsidR="0035468D" w:rsidRDefault="0035468D" w:rsidP="0035468D">
            <w:pPr>
              <w:pStyle w:val="Normalindentado2"/>
              <w:ind w:left="0"/>
              <w:jc w:val="center"/>
            </w:pPr>
            <w:r w:rsidRPr="00236AD3">
              <w:t>Conocimientos en gestión hotelera y sistemas de climatización.</w:t>
            </w:r>
          </w:p>
        </w:tc>
      </w:tr>
      <w:tr w:rsidR="0035468D" w14:paraId="1DE88EC0" w14:textId="77777777" w:rsidTr="003546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FFB4DED" w:rsidR="0035468D" w:rsidRDefault="0035468D" w:rsidP="0035468D">
            <w:pPr>
              <w:pStyle w:val="Normalindentado2"/>
              <w:ind w:left="0"/>
              <w:jc w:val="center"/>
            </w:pPr>
            <w:r w:rsidRPr="00236AD3">
              <w:t>Habilidades</w:t>
            </w:r>
          </w:p>
        </w:tc>
        <w:tc>
          <w:tcPr>
            <w:tcW w:w="609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243F9E54" w:rsidR="0035468D" w:rsidRDefault="0035468D" w:rsidP="0035468D">
            <w:pPr>
              <w:pStyle w:val="Normalindentado2"/>
              <w:ind w:left="0"/>
              <w:jc w:val="center"/>
            </w:pPr>
            <w:r w:rsidRPr="00236AD3">
              <w:t>Habilidades para la configuración y operación de sistemas de control de climatización.</w:t>
            </w:r>
          </w:p>
        </w:tc>
      </w:tr>
      <w:tr w:rsidR="0035468D" w14:paraId="7498526A" w14:textId="77777777" w:rsidTr="003546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5F62BA" w14:textId="37A9C0DA" w:rsidR="0035468D" w:rsidRDefault="0035468D" w:rsidP="0035468D">
            <w:pPr>
              <w:pStyle w:val="Normalindentado2"/>
              <w:ind w:left="0"/>
              <w:jc w:val="center"/>
            </w:pPr>
            <w:r w:rsidRPr="00236AD3">
              <w:t>Actividades</w:t>
            </w:r>
          </w:p>
        </w:tc>
        <w:tc>
          <w:tcPr>
            <w:tcW w:w="609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5B6757" w14:textId="2A4981AE" w:rsidR="0035468D" w:rsidRDefault="0035468D" w:rsidP="0035468D">
            <w:pPr>
              <w:pStyle w:val="Normalindentado2"/>
              <w:ind w:left="0"/>
              <w:jc w:val="center"/>
            </w:pPr>
            <w:r w:rsidRPr="00236AD3">
              <w:t>Configurar los parámetros del e-</w:t>
            </w:r>
            <w:proofErr w:type="spellStart"/>
            <w:r w:rsidRPr="00236AD3">
              <w:t>Room</w:t>
            </w:r>
            <w:proofErr w:type="spellEnd"/>
            <w:r w:rsidRPr="00236AD3">
              <w:t xml:space="preserve">® </w:t>
            </w:r>
            <w:proofErr w:type="spellStart"/>
            <w:r w:rsidRPr="00236AD3">
              <w:t>Controller</w:t>
            </w:r>
            <w:proofErr w:type="spellEnd"/>
            <w:r w:rsidRPr="00236AD3">
              <w:t xml:space="preserve"> 4I/5O Modbus en función de las necesidades del hotel. &lt;</w:t>
            </w:r>
            <w:proofErr w:type="spellStart"/>
            <w:r w:rsidRPr="00236AD3">
              <w:t>br</w:t>
            </w:r>
            <w:proofErr w:type="spellEnd"/>
            <w:r w:rsidRPr="00236AD3">
              <w:t>&gt; 2. Supervisar el funcionamiento y realizar ajustes en la configuración según sea necesario. &lt;</w:t>
            </w:r>
            <w:proofErr w:type="spellStart"/>
            <w:r w:rsidRPr="00236AD3">
              <w:t>br</w:t>
            </w:r>
            <w:proofErr w:type="spellEnd"/>
            <w:r w:rsidRPr="00236AD3">
              <w:t>&gt; 3. Mantener registros y realizar análisis para optimizar el consumo energético y el confort de los huéspedes.</w:t>
            </w:r>
          </w:p>
        </w:tc>
      </w:tr>
    </w:tbl>
    <w:p w14:paraId="7DB9263A" w14:textId="77777777" w:rsidR="00482D99" w:rsidRDefault="00482D99" w:rsidP="0035468D">
      <w:pPr>
        <w:pStyle w:val="guiazul"/>
        <w:ind w:left="708"/>
        <w:jc w:val="center"/>
      </w:pPr>
    </w:p>
    <w:tbl>
      <w:tblPr>
        <w:tblW w:w="8612"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6095"/>
      </w:tblGrid>
      <w:tr w:rsidR="0035468D" w14:paraId="3B4A4080" w14:textId="77777777" w:rsidTr="003C073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5EAEC58" w14:textId="6EC332C3" w:rsidR="0035468D" w:rsidRDefault="0035468D" w:rsidP="0035468D">
            <w:pPr>
              <w:pStyle w:val="Normalindentado2"/>
              <w:ind w:left="0"/>
              <w:jc w:val="center"/>
            </w:pPr>
            <w:r w:rsidRPr="00DE77FA">
              <w:t>Tipo de Usuario</w:t>
            </w:r>
          </w:p>
        </w:tc>
        <w:tc>
          <w:tcPr>
            <w:tcW w:w="609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79CA14" w14:textId="1D892005" w:rsidR="0035468D" w:rsidRDefault="0035468D" w:rsidP="0035468D">
            <w:pPr>
              <w:pStyle w:val="Normalindentado2"/>
              <w:ind w:left="0"/>
              <w:jc w:val="center"/>
            </w:pPr>
            <w:r w:rsidRPr="00DE77FA">
              <w:t>Administradores de Oficinas</w:t>
            </w:r>
          </w:p>
        </w:tc>
      </w:tr>
      <w:tr w:rsidR="0035468D" w14:paraId="658509BA" w14:textId="77777777" w:rsidTr="003C073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99432C" w14:textId="3F02EBA1" w:rsidR="0035468D" w:rsidRDefault="0035468D" w:rsidP="0035468D">
            <w:pPr>
              <w:pStyle w:val="Normalindentado2"/>
              <w:ind w:left="0"/>
              <w:jc w:val="center"/>
            </w:pPr>
            <w:r w:rsidRPr="00DE77FA">
              <w:t>Formación</w:t>
            </w:r>
          </w:p>
        </w:tc>
        <w:tc>
          <w:tcPr>
            <w:tcW w:w="609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B2AC33" w14:textId="69A1A65E" w:rsidR="0035468D" w:rsidRDefault="0035468D" w:rsidP="0035468D">
            <w:pPr>
              <w:pStyle w:val="Normalindentado2"/>
              <w:ind w:left="0"/>
              <w:jc w:val="center"/>
            </w:pPr>
            <w:r w:rsidRPr="00DE77FA">
              <w:t>Conocimientos en gestión de oficinas y sistemas de climatización.</w:t>
            </w:r>
          </w:p>
        </w:tc>
      </w:tr>
      <w:tr w:rsidR="0035468D" w14:paraId="1CF5C901" w14:textId="77777777" w:rsidTr="003C073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D2FF4F" w14:textId="187B3BB8" w:rsidR="0035468D" w:rsidRDefault="0035468D" w:rsidP="0035468D">
            <w:pPr>
              <w:pStyle w:val="Normalindentado2"/>
              <w:ind w:left="0"/>
              <w:jc w:val="center"/>
            </w:pPr>
            <w:r w:rsidRPr="00DE77FA">
              <w:t>Habilidades</w:t>
            </w:r>
          </w:p>
        </w:tc>
        <w:tc>
          <w:tcPr>
            <w:tcW w:w="609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995244" w14:textId="2BB3D95C" w:rsidR="0035468D" w:rsidRDefault="0035468D" w:rsidP="0035468D">
            <w:pPr>
              <w:pStyle w:val="Normalindentado2"/>
              <w:ind w:left="0"/>
              <w:jc w:val="center"/>
            </w:pPr>
            <w:r w:rsidRPr="00DE77FA">
              <w:t>Habilidades para la configuración y operación de sistemas de control de climatización.</w:t>
            </w:r>
          </w:p>
        </w:tc>
      </w:tr>
      <w:tr w:rsidR="0035468D" w14:paraId="2BAFBB17" w14:textId="77777777" w:rsidTr="003C073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2CFE16" w14:textId="62FC5B11" w:rsidR="0035468D" w:rsidRDefault="0035468D" w:rsidP="0035468D">
            <w:pPr>
              <w:pStyle w:val="Normalindentado2"/>
              <w:ind w:left="0"/>
              <w:jc w:val="center"/>
            </w:pPr>
            <w:r w:rsidRPr="00DE77FA">
              <w:t>Actividades</w:t>
            </w:r>
          </w:p>
        </w:tc>
        <w:tc>
          <w:tcPr>
            <w:tcW w:w="609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1C59DA" w14:textId="6100AEB3" w:rsidR="0035468D" w:rsidRDefault="0035468D" w:rsidP="0035468D">
            <w:pPr>
              <w:pStyle w:val="Normalindentado2"/>
              <w:ind w:left="0"/>
              <w:jc w:val="center"/>
            </w:pPr>
            <w:r w:rsidRPr="00DE77FA">
              <w:t>Configurar los parámetros del e-</w:t>
            </w:r>
            <w:proofErr w:type="spellStart"/>
            <w:r w:rsidRPr="00DE77FA">
              <w:t>Room</w:t>
            </w:r>
            <w:proofErr w:type="spellEnd"/>
            <w:r w:rsidRPr="00DE77FA">
              <w:t xml:space="preserve">® </w:t>
            </w:r>
            <w:proofErr w:type="spellStart"/>
            <w:r w:rsidRPr="00DE77FA">
              <w:t>Controller</w:t>
            </w:r>
            <w:proofErr w:type="spellEnd"/>
            <w:r w:rsidRPr="00DE77FA">
              <w:t xml:space="preserve"> 4I/5O Modbus en función de las necesidades de la oficina. &lt;</w:t>
            </w:r>
            <w:proofErr w:type="spellStart"/>
            <w:r w:rsidRPr="00DE77FA">
              <w:t>br</w:t>
            </w:r>
            <w:proofErr w:type="spellEnd"/>
            <w:r w:rsidRPr="00DE77FA">
              <w:t>&gt; 2. Supervisar el funcionamiento y realizar ajustes en la configuración según sea necesario. &lt;</w:t>
            </w:r>
            <w:proofErr w:type="spellStart"/>
            <w:r w:rsidRPr="00DE77FA">
              <w:t>br</w:t>
            </w:r>
            <w:proofErr w:type="spellEnd"/>
            <w:r w:rsidRPr="00DE77FA">
              <w:t>&gt; 3. Mantener registros y realizar análisis para optimizar el consumo energético y el confort de los ocupantes de la oficina.</w:t>
            </w:r>
          </w:p>
        </w:tc>
      </w:tr>
    </w:tbl>
    <w:p w14:paraId="2035DA42" w14:textId="77777777" w:rsidR="0035468D" w:rsidRDefault="0035468D" w:rsidP="0035468D">
      <w:pPr>
        <w:pStyle w:val="guiazul"/>
        <w:ind w:left="708"/>
        <w:jc w:val="center"/>
      </w:pPr>
    </w:p>
    <w:tbl>
      <w:tblPr>
        <w:tblW w:w="8612"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6095"/>
      </w:tblGrid>
      <w:tr w:rsidR="0035468D" w14:paraId="79CB0E0E" w14:textId="77777777" w:rsidTr="003C073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197832" w14:textId="60F27421" w:rsidR="0035468D" w:rsidRDefault="0035468D" w:rsidP="0035468D">
            <w:pPr>
              <w:pStyle w:val="Normalindentado2"/>
              <w:ind w:left="0"/>
              <w:jc w:val="center"/>
            </w:pPr>
            <w:r w:rsidRPr="00937FE4">
              <w:t>Tipo de Usuario</w:t>
            </w:r>
          </w:p>
        </w:tc>
        <w:tc>
          <w:tcPr>
            <w:tcW w:w="609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24D9FA" w14:textId="3F98403F" w:rsidR="0035468D" w:rsidRDefault="0035468D" w:rsidP="0035468D">
            <w:pPr>
              <w:pStyle w:val="Normalindentado2"/>
              <w:ind w:left="0"/>
              <w:jc w:val="center"/>
            </w:pPr>
            <w:r w:rsidRPr="00937FE4">
              <w:t>Técnicos de Mantenimiento</w:t>
            </w:r>
          </w:p>
        </w:tc>
      </w:tr>
      <w:tr w:rsidR="0035468D" w14:paraId="53F82FF9" w14:textId="77777777" w:rsidTr="003C073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E71ECD" w14:textId="57DF698B" w:rsidR="0035468D" w:rsidRDefault="0035468D" w:rsidP="0035468D">
            <w:pPr>
              <w:pStyle w:val="Normalindentado2"/>
              <w:ind w:left="0"/>
              <w:jc w:val="center"/>
            </w:pPr>
            <w:r w:rsidRPr="00937FE4">
              <w:t>Formación</w:t>
            </w:r>
          </w:p>
        </w:tc>
        <w:tc>
          <w:tcPr>
            <w:tcW w:w="609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6959815" w14:textId="3BB3C071" w:rsidR="0035468D" w:rsidRDefault="0035468D" w:rsidP="0035468D">
            <w:pPr>
              <w:pStyle w:val="Normalindentado2"/>
              <w:ind w:left="0"/>
              <w:jc w:val="center"/>
            </w:pPr>
            <w:r w:rsidRPr="00937FE4">
              <w:t>Conocimientos en sistemas de climatización y mantenimiento técnico.</w:t>
            </w:r>
          </w:p>
        </w:tc>
      </w:tr>
      <w:tr w:rsidR="0035468D" w14:paraId="7374BCBD" w14:textId="77777777" w:rsidTr="003C073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555532" w14:textId="341F952F" w:rsidR="0035468D" w:rsidRDefault="0035468D" w:rsidP="0035468D">
            <w:pPr>
              <w:pStyle w:val="Normalindentado2"/>
              <w:ind w:left="0"/>
              <w:jc w:val="center"/>
            </w:pPr>
            <w:r w:rsidRPr="00937FE4">
              <w:t>Habilidades</w:t>
            </w:r>
          </w:p>
        </w:tc>
        <w:tc>
          <w:tcPr>
            <w:tcW w:w="609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B25507" w14:textId="4D2E7DC4" w:rsidR="0035468D" w:rsidRDefault="0035468D" w:rsidP="0035468D">
            <w:pPr>
              <w:pStyle w:val="Normalindentado2"/>
              <w:ind w:left="0"/>
              <w:jc w:val="center"/>
            </w:pPr>
            <w:r w:rsidRPr="00937FE4">
              <w:t>Habilidades para la instalación, configuración y mantenimiento de sistemas de control de climatización.</w:t>
            </w:r>
          </w:p>
        </w:tc>
      </w:tr>
      <w:tr w:rsidR="0035468D" w14:paraId="6CAB33B8" w14:textId="77777777" w:rsidTr="003C073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799EA3" w14:textId="6EC0B95A" w:rsidR="0035468D" w:rsidRDefault="0035468D" w:rsidP="0035468D">
            <w:pPr>
              <w:pStyle w:val="Normalindentado2"/>
              <w:ind w:left="0"/>
              <w:jc w:val="center"/>
            </w:pPr>
            <w:r w:rsidRPr="00937FE4">
              <w:t>Actividades</w:t>
            </w:r>
          </w:p>
        </w:tc>
        <w:tc>
          <w:tcPr>
            <w:tcW w:w="609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C7B659" w14:textId="00F74CCA" w:rsidR="0035468D" w:rsidRDefault="0035468D" w:rsidP="0035468D">
            <w:pPr>
              <w:pStyle w:val="Normalindentado2"/>
              <w:ind w:left="0"/>
              <w:jc w:val="center"/>
            </w:pPr>
            <w:r w:rsidRPr="00937FE4">
              <w:t>Instalar y configurar el e-</w:t>
            </w:r>
            <w:proofErr w:type="spellStart"/>
            <w:r w:rsidRPr="00937FE4">
              <w:t>Room</w:t>
            </w:r>
            <w:proofErr w:type="spellEnd"/>
            <w:r w:rsidRPr="00937FE4">
              <w:t xml:space="preserve">® </w:t>
            </w:r>
            <w:proofErr w:type="spellStart"/>
            <w:r w:rsidRPr="00937FE4">
              <w:t>Controller</w:t>
            </w:r>
            <w:proofErr w:type="spellEnd"/>
            <w:r w:rsidRPr="00937FE4">
              <w:t xml:space="preserve"> 4I/5O Modbus en las habitaciones o zonas correspondientes. &lt;</w:t>
            </w:r>
            <w:proofErr w:type="spellStart"/>
            <w:r w:rsidRPr="00937FE4">
              <w:t>br</w:t>
            </w:r>
            <w:proofErr w:type="spellEnd"/>
            <w:r w:rsidRPr="00937FE4">
              <w:t>&gt; 2. Realizar el mantenimiento preventivo y correctivo del controlador y los dispositivos de fan-</w:t>
            </w:r>
            <w:proofErr w:type="spellStart"/>
            <w:r w:rsidRPr="00937FE4">
              <w:t>coil</w:t>
            </w:r>
            <w:proofErr w:type="spellEnd"/>
            <w:r w:rsidRPr="00937FE4">
              <w:t>. &lt;</w:t>
            </w:r>
            <w:proofErr w:type="spellStart"/>
            <w:r w:rsidRPr="00937FE4">
              <w:t>br</w:t>
            </w:r>
            <w:proofErr w:type="spellEnd"/>
            <w:r w:rsidRPr="00937FE4">
              <w:t>&gt; 3. Solucionar problemas técnicos y llevar a cabo diagnósticos para garantizar el correcto funcionamiento del sistema.</w:t>
            </w:r>
          </w:p>
        </w:tc>
      </w:tr>
    </w:tbl>
    <w:p w14:paraId="754A0E74" w14:textId="77777777" w:rsidR="0035468D" w:rsidRDefault="0035468D">
      <w:pPr>
        <w:pStyle w:val="guiazul"/>
        <w:ind w:left="708"/>
      </w:pPr>
    </w:p>
    <w:p w14:paraId="42FC6E0A" w14:textId="5E657518" w:rsidR="00482D99" w:rsidRDefault="00482D99">
      <w:pPr>
        <w:pStyle w:val="guiazul"/>
        <w:ind w:left="708"/>
      </w:pPr>
      <w:r>
        <w:t xml:space="preserve">Descripción </w:t>
      </w:r>
      <w:r w:rsidR="0035468D">
        <w:t>de los</w:t>
      </w:r>
      <w:r>
        <w:t xml:space="preserve">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0F63A386" w14:textId="7F724871" w:rsidR="001820FC" w:rsidRDefault="0035468D" w:rsidP="001820FC">
      <w:pPr>
        <w:pStyle w:val="guiazul"/>
        <w:numPr>
          <w:ilvl w:val="1"/>
          <w:numId w:val="4"/>
        </w:numPr>
        <w:rPr>
          <w:i w:val="0"/>
          <w:color w:val="auto"/>
        </w:rPr>
      </w:pPr>
      <w:r w:rsidRPr="0035468D">
        <w:rPr>
          <w:i w:val="0"/>
          <w:color w:val="auto"/>
        </w:rPr>
        <w:t xml:space="preserve">Lenguajes de programación: El uso de lenguajes de programación puede estar restringido por las capacidades y compatibilidades del hardware y el software utilizado en el sistema. En el caso del </w:t>
      </w:r>
      <w:proofErr w:type="spellStart"/>
      <w:r>
        <w:rPr>
          <w:i w:val="0"/>
          <w:color w:val="auto"/>
        </w:rPr>
        <w:t>Room</w:t>
      </w:r>
      <w:proofErr w:type="spellEnd"/>
      <w:r>
        <w:rPr>
          <w:i w:val="0"/>
          <w:color w:val="auto"/>
        </w:rPr>
        <w:t>-</w:t>
      </w:r>
      <w:proofErr w:type="gramStart"/>
      <w:r>
        <w:rPr>
          <w:i w:val="0"/>
          <w:color w:val="auto"/>
        </w:rPr>
        <w:t>Link</w:t>
      </w:r>
      <w:proofErr w:type="gramEnd"/>
      <w:r w:rsidRPr="0035468D">
        <w:rPr>
          <w:i w:val="0"/>
          <w:color w:val="auto"/>
        </w:rPr>
        <w:t xml:space="preserve">, se mencionó que utiliza el microcontrolador ESP32, por lo que es importante considerar el lenguaje de programación compatible con este microcontrolador, como C++ o </w:t>
      </w:r>
      <w:proofErr w:type="spellStart"/>
      <w:r w:rsidRPr="0035468D">
        <w:rPr>
          <w:i w:val="0"/>
          <w:color w:val="auto"/>
        </w:rPr>
        <w:t>MicroPython</w:t>
      </w:r>
      <w:proofErr w:type="spellEnd"/>
      <w:r w:rsidRPr="0035468D">
        <w:rPr>
          <w:i w:val="0"/>
          <w:color w:val="auto"/>
        </w:rPr>
        <w:t>.</w:t>
      </w:r>
    </w:p>
    <w:p w14:paraId="136048AD" w14:textId="15FCAD3A" w:rsidR="001820FC" w:rsidRDefault="001820FC" w:rsidP="001820FC">
      <w:pPr>
        <w:pStyle w:val="guiazul"/>
        <w:numPr>
          <w:ilvl w:val="1"/>
          <w:numId w:val="4"/>
        </w:numPr>
        <w:rPr>
          <w:i w:val="0"/>
          <w:color w:val="auto"/>
        </w:rPr>
      </w:pPr>
      <w:r w:rsidRPr="001820FC">
        <w:rPr>
          <w:i w:val="0"/>
          <w:color w:val="auto"/>
        </w:rPr>
        <w:t>Normas particulares: Dependiendo del sector o la industria en la que se utilice el producto, puede haber normas o estándares específicos que se deben cumplir. Por ejemplo, en el caso de sistemas de control y automatización, pueden aplicarse normas como IEC 61131-3 o ISA-95, que definen estándares para la programación y la integración de sistemas.</w:t>
      </w:r>
    </w:p>
    <w:p w14:paraId="1BB296B8" w14:textId="77777777" w:rsidR="00EC489F" w:rsidRPr="00EC489F" w:rsidRDefault="00EC489F" w:rsidP="00EC489F">
      <w:pPr>
        <w:pStyle w:val="Prrafodelista"/>
        <w:numPr>
          <w:ilvl w:val="1"/>
          <w:numId w:val="4"/>
        </w:numPr>
      </w:pPr>
      <w:r w:rsidRPr="00EC489F">
        <w:t xml:space="preserve">Metodología ágil: Las metodologías ágiles, como Scrum, Kanban o XP (Extreme </w:t>
      </w:r>
      <w:proofErr w:type="spellStart"/>
      <w:r w:rsidRPr="00EC489F">
        <w:t>Programming</w:t>
      </w:r>
      <w:proofErr w:type="spellEnd"/>
      <w:r w:rsidRPr="00EC489F">
        <w:t>), se centran en la colaboración, la adaptabilidad y la entrega incremental del software. Estas metodologías valoran la flexibilidad y la respuesta rápida a los cambios, involucrando al cliente en todo el proceso de desarrollo.</w:t>
      </w:r>
    </w:p>
    <w:p w14:paraId="7092BA4C" w14:textId="205BCC79" w:rsidR="00EC489F" w:rsidRPr="00EC489F" w:rsidRDefault="00EC489F" w:rsidP="00EC489F">
      <w:pPr>
        <w:pStyle w:val="guiazul"/>
        <w:numPr>
          <w:ilvl w:val="1"/>
          <w:numId w:val="4"/>
        </w:numPr>
        <w:rPr>
          <w:i w:val="0"/>
          <w:color w:val="auto"/>
        </w:rPr>
      </w:pPr>
      <w:r w:rsidRPr="00EC489F">
        <w:rPr>
          <w:i w:val="0"/>
          <w:color w:val="auto"/>
        </w:rPr>
        <w:t xml:space="preserve">Capacidad de procesamiento: El ESP32 tiene un microprocesador de doble núcleo con una velocidad de reloj determinada. Debes tener en cuenta esta capacidad de procesamiento al diseñar y desarrollar el software para garantizar </w:t>
      </w:r>
      <w:r w:rsidRPr="00EC489F">
        <w:rPr>
          <w:i w:val="0"/>
          <w:color w:val="auto"/>
        </w:rPr>
        <w:lastRenderedPageBreak/>
        <w:t>que el sistema funcione de manera eficiente y pueda manejar las tareas requeridas.</w:t>
      </w:r>
    </w:p>
    <w:p w14:paraId="0AA267F5" w14:textId="442CDE0F" w:rsidR="00EC489F" w:rsidRPr="00EC489F" w:rsidRDefault="00EC489F" w:rsidP="00EC489F">
      <w:pPr>
        <w:pStyle w:val="guiazul"/>
        <w:numPr>
          <w:ilvl w:val="1"/>
          <w:numId w:val="4"/>
        </w:numPr>
        <w:rPr>
          <w:i w:val="0"/>
          <w:color w:val="auto"/>
        </w:rPr>
      </w:pPr>
      <w:r w:rsidRPr="00EC489F">
        <w:rPr>
          <w:i w:val="0"/>
          <w:color w:val="auto"/>
        </w:rPr>
        <w:t xml:space="preserve">Memoria: El ESP32 tiene una cierta cantidad de memoria disponible, tanto RAM como memoria </w:t>
      </w:r>
      <w:proofErr w:type="gramStart"/>
      <w:r w:rsidRPr="00EC489F">
        <w:rPr>
          <w:i w:val="0"/>
          <w:color w:val="auto"/>
        </w:rPr>
        <w:t>flash</w:t>
      </w:r>
      <w:proofErr w:type="gramEnd"/>
      <w:r w:rsidRPr="00EC489F">
        <w:rPr>
          <w:i w:val="0"/>
          <w:color w:val="auto"/>
        </w:rPr>
        <w:t>. Debes considerar el uso eficiente de la memoria para almacenar el programa, los datos y cualquier otra información necesaria para el funcionamiento del sistema.</w:t>
      </w:r>
    </w:p>
    <w:p w14:paraId="68FB1143" w14:textId="6AB56F36" w:rsidR="00EC489F" w:rsidRPr="00EC489F" w:rsidRDefault="00EC489F" w:rsidP="00EC489F">
      <w:pPr>
        <w:pStyle w:val="guiazul"/>
        <w:numPr>
          <w:ilvl w:val="1"/>
          <w:numId w:val="4"/>
        </w:numPr>
        <w:rPr>
          <w:i w:val="0"/>
          <w:color w:val="auto"/>
        </w:rPr>
      </w:pPr>
      <w:r w:rsidRPr="00EC489F">
        <w:rPr>
          <w:i w:val="0"/>
          <w:color w:val="auto"/>
        </w:rPr>
        <w:t xml:space="preserve">Conectividad: El ESP32 ofrece opciones de conectividad, como </w:t>
      </w:r>
      <w:proofErr w:type="spellStart"/>
      <w:r w:rsidRPr="00EC489F">
        <w:rPr>
          <w:i w:val="0"/>
          <w:color w:val="auto"/>
        </w:rPr>
        <w:t>Wi</w:t>
      </w:r>
      <w:proofErr w:type="spellEnd"/>
      <w:r w:rsidRPr="00EC489F">
        <w:rPr>
          <w:i w:val="0"/>
          <w:color w:val="auto"/>
        </w:rPr>
        <w:t>-Fi y Bluetooth. Debes asegurarte de aprovechar estas capacidades correctamente en el diseño y desarrollo del software, considerando la estabilidad de la conexión y la seguridad de la comunicación.</w:t>
      </w:r>
    </w:p>
    <w:p w14:paraId="03AA9534" w14:textId="02D218E7" w:rsidR="001820FC" w:rsidRDefault="00EC489F" w:rsidP="00EC489F">
      <w:pPr>
        <w:pStyle w:val="guiazul"/>
        <w:numPr>
          <w:ilvl w:val="1"/>
          <w:numId w:val="4"/>
        </w:numPr>
        <w:rPr>
          <w:i w:val="0"/>
          <w:color w:val="auto"/>
        </w:rPr>
      </w:pPr>
      <w:r w:rsidRPr="00EC489F">
        <w:rPr>
          <w:i w:val="0"/>
          <w:color w:val="auto"/>
        </w:rPr>
        <w:t>Interfaces disponibles: El ESP32 cuenta con diversas interfaces, como puertos GPIO, I2C, SPI, entre otros. Debes tener en cuenta las interfaces disponibles y su compatibilidad con los componentes o dispositivos externos que necesites utilizar en tu sistema. Esto puede influir en el diseño del software y en la forma en que se establecen las comunicaciones y se gestionan los datos.</w:t>
      </w:r>
    </w:p>
    <w:p w14:paraId="6BA10A2F" w14:textId="5453C791" w:rsidR="00967A31" w:rsidRDefault="00967A31" w:rsidP="00EC489F">
      <w:pPr>
        <w:pStyle w:val="guiazul"/>
        <w:numPr>
          <w:ilvl w:val="1"/>
          <w:numId w:val="4"/>
        </w:numPr>
        <w:rPr>
          <w:i w:val="0"/>
          <w:color w:val="auto"/>
        </w:rPr>
      </w:pPr>
      <w:r>
        <w:rPr>
          <w:i w:val="0"/>
          <w:color w:val="auto"/>
        </w:rPr>
        <w:t>Como se</w:t>
      </w:r>
      <w:r w:rsidRPr="00967A31">
        <w:rPr>
          <w:i w:val="0"/>
          <w:color w:val="auto"/>
        </w:rPr>
        <w:t xml:space="preserve"> utiliza el microcontrolador ESP32, es importante considerar las restricciones y requisitos del sistema operativo que se utiliza en el ESP32, que es el </w:t>
      </w:r>
      <w:proofErr w:type="spellStart"/>
      <w:r w:rsidRPr="00967A31">
        <w:rPr>
          <w:i w:val="0"/>
          <w:color w:val="auto"/>
        </w:rPr>
        <w:t>FreeRTOS</w:t>
      </w:r>
      <w:proofErr w:type="spellEnd"/>
      <w:r w:rsidRPr="00967A31">
        <w:rPr>
          <w:i w:val="0"/>
          <w:color w:val="auto"/>
        </w:rPr>
        <w:t>.</w:t>
      </w:r>
    </w:p>
    <w:p w14:paraId="21633C3D" w14:textId="77777777" w:rsidR="00967A31" w:rsidRDefault="00967A31" w:rsidP="00967A31">
      <w:pPr>
        <w:pStyle w:val="guiazul"/>
        <w:ind w:left="1080"/>
        <w:rPr>
          <w:i w:val="0"/>
          <w:color w:val="auto"/>
        </w:rPr>
      </w:pPr>
    </w:p>
    <w:p w14:paraId="0EF2C33A" w14:textId="1AC19451"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7592E20" w14:textId="52C83746" w:rsidR="003A4C8E" w:rsidRDefault="003A4C8E">
      <w:pPr>
        <w:pStyle w:val="Normalindentado2"/>
      </w:pPr>
      <w:r>
        <w:t xml:space="preserve">Humedad, </w:t>
      </w:r>
      <w:proofErr w:type="gramStart"/>
      <w:r>
        <w:t>conexión wifi</w:t>
      </w:r>
      <w:proofErr w:type="gramEnd"/>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2A1C88CC" w:rsidR="00482D99" w:rsidRDefault="009526C2" w:rsidP="009526C2">
      <w:pPr>
        <w:pStyle w:val="Normalindentado2"/>
        <w:numPr>
          <w:ilvl w:val="1"/>
          <w:numId w:val="4"/>
        </w:numPr>
      </w:pPr>
      <w:r>
        <w:t xml:space="preserve">Utilizarlo y adaptarlo para </w:t>
      </w:r>
      <w:r w:rsidR="00EB13B7">
        <w:t>sistemas de automatización del hogar(domótica)</w:t>
      </w:r>
    </w:p>
    <w:p w14:paraId="1B4C049F" w14:textId="48D7EC06" w:rsidR="00EB13B7" w:rsidRDefault="00EB13B7" w:rsidP="009526C2">
      <w:pPr>
        <w:pStyle w:val="Normalindentado2"/>
        <w:numPr>
          <w:ilvl w:val="1"/>
          <w:numId w:val="4"/>
        </w:numPr>
      </w:pPr>
      <w:r>
        <w:t>Programación horaria, a</w:t>
      </w:r>
      <w:r w:rsidRPr="00EB13B7">
        <w:t>gregar la capacidad de programar horarios específicos para ajustar automáticamente la temperatura y la iluminación en diferentes momentos del día, optimizando aún más el ahorro de energía y brindando mayor comodidad al usuario.</w:t>
      </w:r>
    </w:p>
    <w:p w14:paraId="0382B025" w14:textId="41B5DE0D" w:rsidR="00EB13B7" w:rsidRDefault="00EB13B7" w:rsidP="009526C2">
      <w:pPr>
        <w:pStyle w:val="Normalindentado2"/>
        <w:numPr>
          <w:ilvl w:val="1"/>
          <w:numId w:val="4"/>
        </w:numPr>
      </w:pPr>
      <w:r>
        <w:t>G</w:t>
      </w:r>
      <w:r w:rsidRPr="00EB13B7">
        <w:t>enerar informes detallados sobre el rendimiento y el consumo de energía del sistema</w:t>
      </w:r>
      <w:r>
        <w:t>.</w:t>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 xml:space="preserve">RF 10, RF 10.1, RF </w:t>
      </w:r>
      <w:proofErr w:type="gramStart"/>
      <w:r>
        <w:rPr>
          <w:lang w:val="en-GB"/>
        </w:rPr>
        <w:t>10.2,...</w:t>
      </w:r>
      <w:proofErr w:type="gramEnd"/>
      <w:r>
        <w:rPr>
          <w:lang w:val="en-GB"/>
        </w:rPr>
        <w:t>).</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lastRenderedPageBreak/>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lastRenderedPageBreak/>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BBB12" w14:textId="77777777" w:rsidR="00863CCD" w:rsidRDefault="00863CCD">
      <w:r>
        <w:separator/>
      </w:r>
    </w:p>
  </w:endnote>
  <w:endnote w:type="continuationSeparator" w:id="0">
    <w:p w14:paraId="5E004E31" w14:textId="77777777" w:rsidR="00863CCD" w:rsidRDefault="00863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5144B" w14:textId="77777777" w:rsidR="00863CCD" w:rsidRDefault="00863CCD">
      <w:r>
        <w:separator/>
      </w:r>
    </w:p>
  </w:footnote>
  <w:footnote w:type="continuationSeparator" w:id="0">
    <w:p w14:paraId="0CD1D05D" w14:textId="77777777" w:rsidR="00863CCD" w:rsidRDefault="00863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9013DAA"/>
    <w:multiLevelType w:val="hybridMultilevel"/>
    <w:tmpl w:val="4A0CFC42"/>
    <w:lvl w:ilvl="0" w:tplc="6AF6C0A6">
      <w:start w:val="3"/>
      <w:numFmt w:val="bullet"/>
      <w:lvlText w:val="-"/>
      <w:lvlJc w:val="left"/>
      <w:pPr>
        <w:ind w:left="1428" w:hanging="360"/>
      </w:pPr>
      <w:rPr>
        <w:rFonts w:ascii="Arial" w:eastAsia="Times New Roman" w:hAnsi="Arial" w:cs="Aria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462264166">
    <w:abstractNumId w:val="3"/>
  </w:num>
  <w:num w:numId="2" w16cid:durableId="1112826895">
    <w:abstractNumId w:val="6"/>
  </w:num>
  <w:num w:numId="3" w16cid:durableId="357119035">
    <w:abstractNumId w:val="8"/>
  </w:num>
  <w:num w:numId="4" w16cid:durableId="2005351847">
    <w:abstractNumId w:val="5"/>
  </w:num>
  <w:num w:numId="5" w16cid:durableId="1987277650">
    <w:abstractNumId w:val="1"/>
  </w:num>
  <w:num w:numId="6" w16cid:durableId="905340453">
    <w:abstractNumId w:val="0"/>
  </w:num>
  <w:num w:numId="7" w16cid:durableId="1453669228">
    <w:abstractNumId w:val="7"/>
  </w:num>
  <w:num w:numId="8" w16cid:durableId="1091003230">
    <w:abstractNumId w:val="4"/>
  </w:num>
  <w:num w:numId="9" w16cid:durableId="95176586">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6ED9"/>
    <w:rsid w:val="001079AB"/>
    <w:rsid w:val="00126F76"/>
    <w:rsid w:val="001820FC"/>
    <w:rsid w:val="001A44AD"/>
    <w:rsid w:val="00213F48"/>
    <w:rsid w:val="0035468D"/>
    <w:rsid w:val="00393AF2"/>
    <w:rsid w:val="003A4C8E"/>
    <w:rsid w:val="00411CB2"/>
    <w:rsid w:val="00482D99"/>
    <w:rsid w:val="004D215D"/>
    <w:rsid w:val="00541BAB"/>
    <w:rsid w:val="006068CD"/>
    <w:rsid w:val="00623156"/>
    <w:rsid w:val="00740904"/>
    <w:rsid w:val="007A1FA4"/>
    <w:rsid w:val="007D40D3"/>
    <w:rsid w:val="0081627F"/>
    <w:rsid w:val="00842D60"/>
    <w:rsid w:val="00855F38"/>
    <w:rsid w:val="00863CCD"/>
    <w:rsid w:val="00896024"/>
    <w:rsid w:val="008A2F7C"/>
    <w:rsid w:val="009526C2"/>
    <w:rsid w:val="00967A31"/>
    <w:rsid w:val="00AB418F"/>
    <w:rsid w:val="00AF7EB5"/>
    <w:rsid w:val="00E51AD9"/>
    <w:rsid w:val="00EA0F3E"/>
    <w:rsid w:val="00EB13B7"/>
    <w:rsid w:val="00EC489F"/>
    <w:rsid w:val="00ED4140"/>
    <w:rsid w:val="00F964D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68D"/>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EC4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88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1</Pages>
  <Words>4160</Words>
  <Characters>22886</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26993</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milvia Victorio</cp:lastModifiedBy>
  <cp:revision>4</cp:revision>
  <cp:lastPrinted>2003-02-19T13:46:00Z</cp:lastPrinted>
  <dcterms:created xsi:type="dcterms:W3CDTF">2023-05-26T16:00:00Z</dcterms:created>
  <dcterms:modified xsi:type="dcterms:W3CDTF">2023-05-27T04:27:00Z</dcterms:modified>
</cp:coreProperties>
</file>