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Taller Práctico KCD Colombia 2025: CI/CD con Tekton y ArgoCD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CI/CD en acción: Automatiza todo con Tekton y ArgoCD desde cero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este taller intensivo y 100% práctico, los participantes aprenderán a construir un pipeline CI/CD completamente declarativo desde cero, utilizando Tekton y ArgoCD sobre un clúster K3s on-premise. Este enfoque está diseñado para entornos reales en empresas que requieren autonomía, seguridad y control completo sobre su infraestructura CI/CD. El taller utilizará GitHub como repositorio fuente y demostrará una integración real de GitOps desde PR hasta despliegue.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Paso a paso para dummies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1. Preparación del entorno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Servidor físico con Ubuntu 22.04 o superior</w:t>
        <w:br w:type="textWrapping"/>
        <w:t xml:space="preserve">- Acceso root (sudo) y conexión estable a internet</w:t>
        <w:br w:type="textWrapping"/>
        <w:t xml:space="preserve">- Instalar Docker, kubectl, helm, git</w:t>
        <w:br w:type="textWrapping"/>
        <w:t xml:space="preserve">- Clonar el repositorio: https://github.com/milymoreno/creating-cicd-pipelines-with-tekton-2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2. Instalación de Kubernetes con K3s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curl -sfL https://get.k3s.io | sh -</w:t>
        <w:br w:type="textWrapping"/>
        <w:t xml:space="preserve">export KUBECONFIG=/etc/rancher/k3s/k3s.yaml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3. Instalación de Tekton y ArgoCD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Tekton:</w:t>
        <w:br w:type="textWrapping"/>
        <w:t xml:space="preserve">kubectl apply -f https://storage.googleapis.com/tekton-releases/pipeline/latest/release.yaml</w:t>
        <w:br w:type="textWrapping"/>
        <w:t xml:space="preserve">kubectl apply -f https://storage.googleapis.com/tekton-releases/triggers/latest/release.yaml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ArgoCD:</w:t>
        <w:br w:type="textWrapping"/>
        <w:t xml:space="preserve">kubectl create namespace argocd</w:t>
        <w:br w:type="textWrapping"/>
        <w:t xml:space="preserve">kubectl apply -n argocd -f https://raw.githubusercontent.com/argoproj/argo-cd/stable/manifests/install.yaml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4. Crear Tasks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incluyen las Tasks: git-clone, maven-build-java-artifact-from-source, deploy-artifact-to-ibm-cloud-functions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5. Crear Pipeline y PipelineRun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Declaración de recursos para la ejecución del pipeline y despliegue con Tekton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6. Añadir TriggerTemplate y TriggerBinding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Configuración de triggers por Pull Request con GitHub o Azure Repos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7. Configurar GitOps con ArgoCD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kubectl port-forward svc/argocd-server -n argocd 8080:443</w:t>
        <w:br w:type="textWrapping"/>
        <w:t xml:space="preserve">- Ingresar a http://localhost:8080</w:t>
        <w:br w:type="textWrapping"/>
        <w:t xml:space="preserve">- Registrar repositorio Git</w:t>
        <w:br w:type="textWrapping"/>
        <w:t xml:space="preserve">- Crear aplicación apuntando a manifiestos versionados</w:t>
        <w:br w:type="textWrapping"/>
        <w:t xml:space="preserve">- Activar sincronización automática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8. Pruebas y demostración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Realizar PR y observar ejecución del pipeline</w:t>
        <w:br w:type="textWrapping"/>
        <w:t xml:space="preserve">- Validar despliegue en Kubernetes</w:t>
        <w:br w:type="textWrapping"/>
        <w:t xml:space="preserve">- Introducir error y hacer rollback con ArgoCD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Repositorio base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https://github.com/milymoreno/creating-cicd-pipelines-with-tekton-2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Resultados esperados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Montaje de clúster K3s funcional</w:t>
        <w:br w:type="textWrapping"/>
        <w:t xml:space="preserve">- CI/CD declarativo funcional con Tekton</w:t>
        <w:br w:type="textWrapping"/>
        <w:t xml:space="preserve">- GitOps completo con rollback usando ArgoCD</w:t>
        <w:br w:type="textWrapping"/>
        <w:t xml:space="preserve">- Aplicación Java desplegada desde PR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