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header5.xml" ContentType="application/vnd.openxmlformats-officedocument.wordprocessingml.header+xml"/>
  <Override PartName="/word/footer1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footer9.xml" ContentType="application/vnd.openxmlformats-officedocument.wordprocessingml.footer+xml"/>
  <Override PartName="/word/styles.xml" ContentType="application/vnd.openxmlformats-officedocument.wordprocessingml.styles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oter8.xml" ContentType="application/vnd.openxmlformats-officedocument.wordprocessingml.footer+xml"/>
  <Override PartName="/word/footer2.xml" ContentType="application/vnd.openxmlformats-officedocument.wordprocessingml.footer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000" w:noHBand="0" w:noVBand="0" w:firstColumn="0" w:lastRow="0" w:lastColumn="0" w:firstRow="0"/>
      </w:tblPr>
      <w:tblGrid>
        <w:gridCol w:w="2504"/>
        <w:gridCol w:w="7701"/>
      </w:tblGrid>
      <w:tr>
        <w:trPr/>
        <w:tc>
          <w:tcPr>
            <w:tcW w:w="2504" w:type="dxa"/>
            <w:tcBorders/>
          </w:tcPr>
          <w:p>
            <w:pPr>
              <w:pStyle w:val="Style19"/>
              <w:rPr>
                <w:rFonts w:ascii="Times New Roman" w:hAnsi="Times New Roman" w:cs="Times New Roman"/>
                <w:szCs w:val="28"/>
              </w:rPr>
            </w:pPr>
            <w:r>
              <w:rPr>
                <w:rFonts w:cs="Times New Roman" w:ascii="Times New Roman" w:hAnsi="Times New Roman"/>
                <w:szCs w:val="28"/>
              </w:rPr>
              <w:t>ФАКУЛЬТЕТ</w:t>
            </w:r>
          </w:p>
        </w:tc>
        <w:tc>
          <w:tcPr>
            <w:tcW w:w="7701" w:type="dxa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Style24"/>
              <w:rPr>
                <w:rFonts w:ascii="Times New Roman" w:hAnsi="Times New Roman" w:cs="Times New Roman"/>
                <w:szCs w:val="28"/>
              </w:rPr>
            </w:pPr>
            <w:r>
              <w:rPr>
                <w:rFonts w:cs="Times New Roman" w:ascii="Times New Roman" w:hAnsi="Times New Roman"/>
                <w:szCs w:val="28"/>
              </w:rPr>
              <w:t>Информатика и системы управления</w:t>
            </w:r>
          </w:p>
        </w:tc>
      </w:tr>
      <w:tr>
        <w:trPr/>
        <w:tc>
          <w:tcPr>
            <w:tcW w:w="2504" w:type="dxa"/>
            <w:tcBorders/>
          </w:tcPr>
          <w:p>
            <w:pPr>
              <w:pStyle w:val="Style19"/>
              <w:rPr>
                <w:rFonts w:ascii="Times New Roman" w:hAnsi="Times New Roman" w:cs="Times New Roman"/>
                <w:szCs w:val="28"/>
              </w:rPr>
            </w:pPr>
            <w:r>
              <w:rPr>
                <w:rFonts w:cs="Times New Roman" w:ascii="Times New Roman" w:hAnsi="Times New Roman"/>
                <w:szCs w:val="28"/>
              </w:rPr>
              <w:t>КАФЕДРА</w:t>
            </w:r>
          </w:p>
        </w:tc>
        <w:tc>
          <w:tcPr>
            <w:tcW w:w="7701" w:type="dxa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Style24"/>
              <w:rPr>
                <w:rFonts w:ascii="Times New Roman" w:hAnsi="Times New Roman" w:cs="Times New Roman"/>
                <w:szCs w:val="28"/>
              </w:rPr>
            </w:pPr>
            <w:r>
              <w:rPr>
                <w:rFonts w:cs="Times New Roman" w:ascii="Times New Roman" w:hAnsi="Times New Roman"/>
                <w:szCs w:val="28"/>
              </w:rPr>
              <w:t>Защита информации</w:t>
            </w:r>
          </w:p>
        </w:tc>
      </w:tr>
    </w:tbl>
    <w:p>
      <w:pPr>
        <w:pStyle w:val="Normal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Title"/>
        <w:rPr>
          <w:rFonts w:hint="eastAsia"/>
        </w:rPr>
      </w:pPr>
      <w:r>
        <w:rPr/>
        <w:t>ОТЧЕТ</w:t>
        <w:br/>
        <w:t>о лабораторной работе № 4</w:t>
      </w:r>
    </w:p>
    <w:p>
      <w:pPr>
        <w:pStyle w:val="Normal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Subtitle"/>
        <w:rPr>
          <w:rFonts w:hint="eastAsia"/>
        </w:rPr>
      </w:pPr>
      <w:r>
        <w:rPr/>
        <w:t>Одномерные массивы</w:t>
      </w:r>
    </w:p>
    <w:p>
      <w:pPr>
        <w:pStyle w:val="Normal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000" w:noHBand="0" w:noVBand="0" w:firstColumn="0" w:lastRow="0" w:lastColumn="0" w:firstRow="0"/>
      </w:tblPr>
      <w:tblGrid>
        <w:gridCol w:w="1362"/>
        <w:gridCol w:w="3551"/>
        <w:gridCol w:w="499"/>
        <w:gridCol w:w="2000"/>
        <w:gridCol w:w="232"/>
        <w:gridCol w:w="2561"/>
      </w:tblGrid>
      <w:tr>
        <w:trPr/>
        <w:tc>
          <w:tcPr>
            <w:tcW w:w="1362" w:type="dxa"/>
            <w:tcBorders/>
          </w:tcPr>
          <w:p>
            <w:pPr>
              <w:pStyle w:val="Style19"/>
              <w:rPr>
                <w:rFonts w:ascii="Times New Roman" w:hAnsi="Times New Roman" w:cs="Times New Roman"/>
                <w:szCs w:val="28"/>
              </w:rPr>
            </w:pPr>
            <w:r>
              <w:rPr>
                <w:rFonts w:cs="Times New Roman" w:ascii="Times New Roman" w:hAnsi="Times New Roman"/>
                <w:szCs w:val="28"/>
              </w:rPr>
              <w:t>Выполнил</w:t>
            </w:r>
          </w:p>
        </w:tc>
        <w:tc>
          <w:tcPr>
            <w:tcW w:w="3551" w:type="dxa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Style19"/>
              <w:rPr>
                <w:rFonts w:hint="eastAsia"/>
              </w:rPr>
            </w:pPr>
            <w:r>
              <w:rPr/>
              <w:t>студент группы ИУ10-14/6</w:t>
            </w:r>
          </w:p>
        </w:tc>
        <w:tc>
          <w:tcPr>
            <w:tcW w:w="499" w:type="dxa"/>
            <w:tcBorders/>
          </w:tcPr>
          <w:p>
            <w:pPr>
              <w:pStyle w:val="Style19"/>
              <w:rPr>
                <w:rFonts w:ascii="Times New Roman" w:hAnsi="Times New Roman" w:cs="Times New Roman"/>
                <w:szCs w:val="28"/>
              </w:rPr>
            </w:pPr>
            <w:r>
              <w:rPr>
                <w:rFonts w:cs="Times New Roman" w:ascii="Times New Roman" w:hAnsi="Times New Roman"/>
                <w:szCs w:val="28"/>
              </w:rPr>
            </w:r>
          </w:p>
        </w:tc>
        <w:tc>
          <w:tcPr>
            <w:tcW w:w="2000" w:type="dxa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Style19"/>
              <w:rPr>
                <w:rFonts w:ascii="Times New Roman" w:hAnsi="Times New Roman" w:cs="Times New Roman"/>
                <w:szCs w:val="28"/>
              </w:rPr>
            </w:pPr>
            <w:r>
              <w:rPr>
                <w:rFonts w:cs="Times New Roman" w:ascii="Times New Roman" w:hAnsi="Times New Roman"/>
                <w:szCs w:val="28"/>
              </w:rPr>
            </w:r>
          </w:p>
        </w:tc>
        <w:tc>
          <w:tcPr>
            <w:tcW w:w="232" w:type="dxa"/>
            <w:tcBorders/>
          </w:tcPr>
          <w:p>
            <w:pPr>
              <w:pStyle w:val="Style19"/>
              <w:rPr>
                <w:rFonts w:ascii="Times New Roman" w:hAnsi="Times New Roman" w:cs="Times New Roman"/>
                <w:szCs w:val="28"/>
              </w:rPr>
            </w:pPr>
            <w:r>
              <w:rPr>
                <w:rFonts w:cs="Times New Roman" w:ascii="Times New Roman" w:hAnsi="Times New Roman"/>
                <w:szCs w:val="28"/>
              </w:rPr>
            </w:r>
          </w:p>
        </w:tc>
        <w:tc>
          <w:tcPr>
            <w:tcW w:w="2561" w:type="dxa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Style24"/>
              <w:rPr>
                <w:rFonts w:hint="eastAsia"/>
              </w:rPr>
            </w:pPr>
            <w:r>
              <w:rPr/>
              <w:t>М.И. Молчанова</w:t>
            </w:r>
          </w:p>
        </w:tc>
      </w:tr>
      <w:tr>
        <w:trPr>
          <w:trHeight w:val="128" w:hRule="atLeast"/>
        </w:trPr>
        <w:tc>
          <w:tcPr>
            <w:tcW w:w="1362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3551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(группа)</w:t>
            </w:r>
          </w:p>
        </w:tc>
        <w:tc>
          <w:tcPr>
            <w:tcW w:w="499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000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(подпись)</w:t>
            </w:r>
          </w:p>
        </w:tc>
        <w:tc>
          <w:tcPr>
            <w:tcW w:w="232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561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(И.О. Фамилия)</w:t>
            </w:r>
          </w:p>
        </w:tc>
      </w:tr>
      <w:tr>
        <w:trPr/>
        <w:tc>
          <w:tcPr>
            <w:tcW w:w="1362" w:type="dxa"/>
            <w:tcBorders/>
          </w:tcPr>
          <w:p>
            <w:pPr>
              <w:pStyle w:val="Style19"/>
              <w:rPr>
                <w:rFonts w:ascii="Times New Roman" w:hAnsi="Times New Roman" w:cs="Times New Roman"/>
                <w:szCs w:val="28"/>
              </w:rPr>
            </w:pPr>
            <w:r>
              <w:rPr>
                <w:rFonts w:cs="Times New Roman" w:ascii="Times New Roman" w:hAnsi="Times New Roman"/>
                <w:szCs w:val="28"/>
              </w:rPr>
              <w:t>Проверил</w:t>
            </w:r>
          </w:p>
        </w:tc>
        <w:tc>
          <w:tcPr>
            <w:tcW w:w="3551" w:type="dxa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Style19"/>
              <w:rPr>
                <w:rFonts w:hint="eastAsia"/>
              </w:rPr>
            </w:pPr>
            <w:r>
              <w:rPr/>
              <w:t>ассистент кафедры ИУ10</w:t>
            </w:r>
          </w:p>
        </w:tc>
        <w:tc>
          <w:tcPr>
            <w:tcW w:w="499" w:type="dxa"/>
            <w:tcBorders/>
          </w:tcPr>
          <w:p>
            <w:pPr>
              <w:pStyle w:val="Style19"/>
              <w:rPr>
                <w:rFonts w:ascii="Times New Roman" w:hAnsi="Times New Roman" w:cs="Times New Roman"/>
                <w:szCs w:val="28"/>
              </w:rPr>
            </w:pPr>
            <w:r>
              <w:rPr>
                <w:rFonts w:cs="Times New Roman" w:ascii="Times New Roman" w:hAnsi="Times New Roman"/>
                <w:szCs w:val="28"/>
              </w:rPr>
            </w:r>
          </w:p>
        </w:tc>
        <w:tc>
          <w:tcPr>
            <w:tcW w:w="2000" w:type="dxa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Style19"/>
              <w:rPr>
                <w:rFonts w:ascii="Times New Roman" w:hAnsi="Times New Roman" w:cs="Times New Roman"/>
                <w:szCs w:val="28"/>
              </w:rPr>
            </w:pPr>
            <w:r>
              <w:rPr>
                <w:rFonts w:cs="Times New Roman" w:ascii="Times New Roman" w:hAnsi="Times New Roman"/>
                <w:szCs w:val="28"/>
              </w:rPr>
            </w:r>
          </w:p>
        </w:tc>
        <w:tc>
          <w:tcPr>
            <w:tcW w:w="232" w:type="dxa"/>
            <w:tcBorders/>
          </w:tcPr>
          <w:p>
            <w:pPr>
              <w:pStyle w:val="Style19"/>
              <w:rPr>
                <w:rFonts w:ascii="Times New Roman" w:hAnsi="Times New Roman" w:cs="Times New Roman"/>
                <w:szCs w:val="28"/>
              </w:rPr>
            </w:pPr>
            <w:r>
              <w:rPr>
                <w:rFonts w:cs="Times New Roman" w:ascii="Times New Roman" w:hAnsi="Times New Roman"/>
                <w:szCs w:val="28"/>
              </w:rPr>
            </w:r>
          </w:p>
        </w:tc>
        <w:tc>
          <w:tcPr>
            <w:tcW w:w="2561" w:type="dxa"/>
            <w:tcBorders>
              <w:bottom w:val="single" w:sz="4" w:space="0" w:color="000000"/>
            </w:tcBorders>
            <w:tcMar>
              <w:top w:w="55" w:type="dxa"/>
              <w:start w:w="55" w:type="dxa"/>
              <w:bottom w:w="55" w:type="dxa"/>
              <w:end w:w="55" w:type="dxa"/>
            </w:tcMar>
          </w:tcPr>
          <w:p>
            <w:pPr>
              <w:pStyle w:val="Style24"/>
              <w:rPr>
                <w:rFonts w:hint="eastAsia"/>
              </w:rPr>
            </w:pPr>
            <w:r>
              <w:rPr/>
              <w:t>М.А. Наткин</w:t>
            </w:r>
          </w:p>
        </w:tc>
      </w:tr>
      <w:tr>
        <w:trPr/>
        <w:tc>
          <w:tcPr>
            <w:tcW w:w="1362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3551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499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000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(подпись)</w:t>
            </w:r>
          </w:p>
        </w:tc>
        <w:tc>
          <w:tcPr>
            <w:tcW w:w="232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561" w:type="dxa"/>
            <w:tcBorders/>
          </w:tcPr>
          <w:p>
            <w:pPr>
              <w:pStyle w:val="Style2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(И.О. Фамилия)</w:t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134" w:right="567" w:gutter="0" w:header="850" w:top="4404" w:footer="850" w:bottom="1777"/>
          <w:pgNumType w:fmt="decimal"/>
          <w:formProt w:val="false"/>
          <w:textDirection w:val="lrTb"/>
          <w:docGrid w:type="default" w:linePitch="600" w:charSpace="24576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>
              <w:rFonts w:hint="eastAsia"/>
            </w:rPr>
          </w:pPr>
          <w:r>
            <w:rPr/>
            <w:t>Содержание</w:t>
          </w:r>
        </w:p>
        <w:p>
          <w:pPr>
            <w:pStyle w:val="TOC1"/>
            <w:rPr>
              <w:rFonts w:hint="eastAsia"/>
            </w:rPr>
          </w:pPr>
          <w:r>
            <w:fldChar w:fldCharType="begin"/>
          </w:r>
          <w:r>
            <w:rPr>
              <w:rStyle w:val="Style12"/>
              <w:webHidden/>
            </w:rPr>
            <w:instrText xml:space="preserve"> TOC \z \o "1-1" \u \h</w:instrText>
          </w:r>
          <w:r>
            <w:rPr>
              <w:rStyle w:val="Style12"/>
              <w:webHidden/>
            </w:rPr>
            <w:fldChar w:fldCharType="separate"/>
          </w:r>
          <w:hyperlink w:anchor="_Toc0000070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_Toc00000707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webHidden/>
              </w:rPr>
              <w:t>Постановка задачи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hint="eastAsia"/>
            </w:rPr>
          </w:pPr>
          <w:hyperlink w:anchor="_Toc00000714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_Toc00000714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webHidden/>
              </w:rPr>
              <w:t>Теоретическая часть</w:t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hint="eastAsia"/>
            </w:rPr>
          </w:pPr>
          <w:hyperlink w:anchor="_Toc00000721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_Toc00000721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webHidden/>
              </w:rPr>
              <w:t>Описание программы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hint="eastAsia"/>
            </w:rPr>
          </w:pPr>
          <w:hyperlink w:anchor="_Toc0000072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_Toc00000728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webHidden/>
              </w:rPr>
              <w:t>Описание алгоритма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hint="eastAsia"/>
            </w:rPr>
          </w:pPr>
          <w:hyperlink w:anchor="_Toc00000735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_Toc00000735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webHidden/>
              </w:rPr>
              <w:t>Описание входных и выходных данных</w:t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hint="eastAsia"/>
            </w:rPr>
          </w:pPr>
          <w:hyperlink w:anchor="_Toc00000742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_Toc00000742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webHidden/>
              </w:rPr>
              <w:t>Листинг программы</w:t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rPr>
              <w:rFonts w:hint="eastAsia"/>
            </w:rPr>
          </w:pPr>
          <w:hyperlink w:anchor="_Toc0000074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_Toc00000749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webHidden/>
              </w:rPr>
              <w:t>Результат работы программы</w:t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spacing w:before="0" w:after="0"/>
            <w:rPr>
              <w:rFonts w:hint="eastAsia"/>
            </w:rPr>
          </w:pPr>
          <w:hyperlink w:anchor="_Toc0000075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_Toc00000756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2"/>
                <w:webHidden/>
              </w:rPr>
              <w:t>Список использованной литературы и материалов</w:t>
              <w:tab/>
              <w:t>12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2"/>
            </w:rPr>
            <w:fldChar w:fldCharType="end"/>
          </w:r>
        </w:p>
        <w:p>
          <w:pPr>
            <w:sectPr>
              <w:headerReference w:type="even" r:id="rId8"/>
              <w:headerReference w:type="default" r:id="rId9"/>
              <w:headerReference w:type="first" r:id="rId10"/>
              <w:footerReference w:type="even" r:id="rId11"/>
              <w:footerReference w:type="default" r:id="rId12"/>
              <w:footerReference w:type="first" r:id="rId13"/>
              <w:type w:val="nextPage"/>
              <w:pgSz w:w="11906" w:h="16838"/>
              <w:pgMar w:left="1134" w:right="567" w:gutter="0" w:header="0" w:top="850" w:footer="0" w:bottom="850"/>
              <w:pgNumType w:start="1" w:fmt="decimal"/>
              <w:formProt w:val="false"/>
              <w:textDirection w:val="lrTb"/>
              <w:docGrid w:type="default" w:linePitch="600" w:charSpace="24576"/>
            </w:sectPr>
          </w:pPr>
        </w:p>
      </w:sdtContent>
    </w:sdt>
    <w:p>
      <w:pPr>
        <w:pStyle w:val="Heading1"/>
        <w:numPr>
          <w:ilvl w:val="0"/>
          <w:numId w:val="1"/>
        </w:numPr>
        <w:rPr>
          <w:rFonts w:hint="eastAsia"/>
        </w:rPr>
      </w:pPr>
      <w:bookmarkStart w:id="0" w:name="_Toc00000707"/>
      <w:r>
        <w:rPr/>
        <w:t>Постановка задачи</w:t>
      </w:r>
      <w:bookmarkEnd w:id="0"/>
    </w:p>
    <w:p>
      <w:pPr>
        <w:pStyle w:val="BodyTextFirstIndent"/>
        <w:keepNext w:val="true"/>
        <w:rPr>
          <w:rFonts w:hint="eastAsia"/>
        </w:rPr>
      </w:pPr>
      <w:r>
        <w:rPr/>
        <w:t>Сформировать одномерный массив, состоящий из N вещественных чисел, полученных генератором случайных чисел. Количество элементов массива (N) запрашивается у пользователя, но не превышает 30. Диапазон значений элементов от −5.0 до 5.0. Вычислить:</w:t>
      </w:r>
    </w:p>
    <w:p>
      <w:pPr>
        <w:pStyle w:val="Style18"/>
        <w:numPr>
          <w:ilvl w:val="0"/>
          <w:numId w:val="9"/>
        </w:numPr>
        <w:rPr>
          <w:rFonts w:hint="eastAsia"/>
        </w:rPr>
      </w:pPr>
      <w:r>
        <w:rPr/>
        <w:t>Первый и второй максимальные по модулю элементы массива.</w:t>
      </w:r>
    </w:p>
    <w:p>
      <w:pPr>
        <w:pStyle w:val="Style18"/>
        <w:numPr>
          <w:ilvl w:val="0"/>
          <w:numId w:val="4"/>
        </w:numPr>
        <w:rPr>
          <w:rFonts w:hint="eastAsia"/>
        </w:rPr>
      </w:pPr>
      <w:r>
        <w:rPr/>
        <w:t>Сумму элементов, модуль которых меньше единицы.</w:t>
      </w:r>
    </w:p>
    <w:p>
      <w:pPr>
        <w:pStyle w:val="Style18"/>
        <w:numPr>
          <w:ilvl w:val="0"/>
          <w:numId w:val="4"/>
        </w:numPr>
        <w:rPr>
          <w:rFonts w:hint="eastAsia"/>
        </w:rPr>
      </w:pPr>
      <w:r>
        <w:rPr/>
        <w:t>Все элементы, модуль которых превышает Amax, обнулить.</w:t>
      </w:r>
    </w:p>
    <w:p>
      <w:pPr>
        <w:pStyle w:val="Style18"/>
        <w:numPr>
          <w:ilvl w:val="0"/>
          <w:numId w:val="4"/>
        </w:numPr>
        <w:rPr>
          <w:rFonts w:hint="eastAsia"/>
        </w:rPr>
      </w:pPr>
      <w:r>
        <w:rPr/>
        <w:t>Отсортировать массив, сохраняя порядок ненулевых элементов. Равные нулю элементы разместить в конце массива.</w:t>
      </w:r>
    </w:p>
    <w:p>
      <w:pPr>
        <w:pStyle w:val="Heading1"/>
        <w:numPr>
          <w:ilvl w:val="0"/>
          <w:numId w:val="1"/>
        </w:numPr>
        <w:rPr>
          <w:rFonts w:hint="eastAsia"/>
        </w:rPr>
      </w:pPr>
      <w:bookmarkStart w:id="1" w:name="_Toc00000714"/>
      <w:r>
        <w:rPr/>
        <w:t>Теоретическая часть</w:t>
      </w:r>
      <w:bookmarkEnd w:id="1"/>
    </w:p>
    <w:p>
      <w:pPr>
        <w:pStyle w:val="BodyTextFirstIndent"/>
        <w:rPr>
          <w:rFonts w:hint="eastAsia"/>
        </w:rPr>
      </w:pPr>
      <w:r>
        <w:rPr/>
        <w:t>Массив - это конечная именованная последовательность однотипных величин. Элементы массива пронумерованы с нуля: первый элемент имеет индекс 0, последний - индекс N − 1. Доступ к элементу выполняется по индексу в квадратных скобках. Обращение по индексу, выходящему за границы массива, приводит к неопределённому поведению программы.</w:t>
      </w:r>
    </w:p>
    <w:p>
      <w:pPr>
        <w:pStyle w:val="BodyTextFirstIndent"/>
        <w:keepNext w:val="true"/>
        <w:rPr>
          <w:rFonts w:hint="eastAsia"/>
        </w:rPr>
      </w:pPr>
      <w:r>
        <w:rPr/>
        <w:t>В программе элементы хранятся в контейнере vector стандартной библиотеки C++, размер которого задаётся при объявлении:</w:t>
      </w:r>
    </w:p>
    <w:p>
      <w:pPr>
        <w:pStyle w:val="Style26"/>
        <w:rPr>
          <w:rFonts w:hint="eastAsia"/>
          <w:lang w:val="en-US"/>
        </w:rPr>
      </w:pPr>
      <w:r>
        <w:rPr>
          <w:b/>
          <w:bCs/>
          <w:lang w:val="en-US"/>
        </w:rPr>
        <w:t>#include</w:t>
      </w:r>
      <w:r>
        <w:rPr>
          <w:lang w:val="en-US"/>
        </w:rPr>
        <w:t xml:space="preserve"> &lt;vector&gt;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vector&lt;double&gt; mass(N); </w:t>
      </w:r>
      <w:r>
        <w:rPr>
          <w:i/>
          <w:lang w:val="en-US"/>
        </w:rPr>
        <w:t xml:space="preserve">// N </w:t>
      </w:r>
      <w:r>
        <w:rPr>
          <w:i/>
        </w:rPr>
        <w:t>элементов</w:t>
      </w:r>
      <w:r>
        <w:rPr>
          <w:i/>
          <w:lang w:val="en-US"/>
        </w:rPr>
        <w:t xml:space="preserve"> </w:t>
      </w:r>
      <w:r>
        <w:rPr>
          <w:i/>
        </w:rPr>
        <w:t>типа</w:t>
      </w:r>
      <w:r>
        <w:rPr>
          <w:i/>
          <w:lang w:val="en-US"/>
        </w:rPr>
        <w:t xml:space="preserve"> double</w:t>
      </w:r>
    </w:p>
    <w:p>
      <w:pPr>
        <w:pStyle w:val="BodyTextFirstIndent"/>
        <w:keepNext w:val="true"/>
        <w:rPr>
          <w:rFonts w:hint="eastAsia"/>
        </w:rPr>
      </w:pPr>
      <w:r>
        <w:rPr/>
        <w:t>Для перебора элементов используется цикл for с целочисленным счётчиком:</w:t>
      </w:r>
    </w:p>
    <w:p>
      <w:pPr>
        <w:pStyle w:val="Style26"/>
        <w:rPr>
          <w:rFonts w:hint="eastAsia"/>
          <w:lang w:val="en-US"/>
        </w:rPr>
      </w:pPr>
      <w:r>
        <w:rPr>
          <w:b/>
          <w:bCs/>
          <w:lang w:val="en-US"/>
        </w:rPr>
        <w:t>for</w:t>
      </w:r>
      <w:r>
        <w:rPr>
          <w:lang w:val="en-US"/>
        </w:rPr>
        <w:t xml:space="preserve"> (int i = 0; i &lt; N; i++) {</w:t>
      </w:r>
    </w:p>
    <w:p>
      <w:pPr>
        <w:pStyle w:val="Style26"/>
        <w:rPr>
          <w:rFonts w:hint="eastAsia"/>
        </w:rPr>
      </w:pPr>
      <w:r>
        <w:rPr>
          <w:lang w:val="en-US"/>
        </w:rPr>
        <w:t xml:space="preserve">    </w:t>
      </w:r>
      <w:r>
        <w:rPr/>
        <w:t>// доступ к элементу: mass[i]</w:t>
      </w:r>
    </w:p>
    <w:p>
      <w:pPr>
        <w:pStyle w:val="Style26"/>
        <w:rPr>
          <w:rFonts w:hint="eastAsia"/>
        </w:rPr>
      </w:pPr>
      <w:r>
        <w:rPr/>
        <w:t>}</w:t>
      </w:r>
    </w:p>
    <w:p>
      <w:pPr>
        <w:pStyle w:val="BodyTextFirstIndent"/>
        <w:keepNext w:val="true"/>
        <w:rPr>
          <w:rFonts w:hint="eastAsia"/>
        </w:rPr>
      </w:pPr>
      <w:r>
        <w:rPr/>
        <w:t>Для формирования случайных вещественных чисел из диапазона от −5.0 до 5.0 используются функции rand() и srand() из библиотеки &lt;cstdlib&gt;. Генератор инициализируется текущим временем (функция time() из библиотеки &lt;ctime&gt;):</w:t>
      </w:r>
    </w:p>
    <w:p>
      <w:pPr>
        <w:pStyle w:val="Style26"/>
        <w:rPr>
          <w:rFonts w:hint="eastAsia"/>
        </w:rPr>
      </w:pPr>
      <w:r>
        <w:rPr/>
        <w:t>srand(time(0));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>double val = -5.0 + (double)rand() / RAND_MAX * 10.0;</w:t>
      </w:r>
    </w:p>
    <w:p>
      <w:pPr>
        <w:pStyle w:val="BodyTextFirstIndent"/>
        <w:rPr>
          <w:rFonts w:hint="eastAsia"/>
        </w:rPr>
      </w:pPr>
      <w:r>
        <w:rPr/>
        <w:t>Модуль вещественного числа вычисляется функцией fabs() из библиотеки &lt;cmath&gt;. Для вывода чисел с фиксированным количеством знаков после запятой используются манипуляторы fixed, setprecision() и setw() из библиотеки &lt;iomanip&gt;.</w:t>
      </w:r>
    </w:p>
    <w:p>
      <w:pPr>
        <w:pStyle w:val="BodyTextFirstIndent"/>
        <w:rPr>
          <w:rFonts w:hint="eastAsia"/>
        </w:rPr>
      </w:pPr>
      <w:r>
        <w:rPr/>
        <w:t>Первый и второй максимальные по модулю элементы находятся сортировкой методом пузырька по убыванию модулей. Соседние элементы сравниваются попарно, и если модуль левого элемента меньше модуля правого, элементы меняются местами. После каждого прохода наименьший по модулю элемент просматриваемой части оказывается в её конце, поэтому следующий проход выполняется на одну пару короче. Если за проход не произошло ни одного обмена (flag = false), массив уже упорядочен и сортировка завершается досрочно. После сортировки первый и второй элементы являются искомыми. Сортировка выполняется на копии массива, чтобы сохранить исходный порядок элементов, необходимый для пункта 4.</w:t>
      </w:r>
    </w:p>
    <w:p>
      <w:pPr>
        <w:pStyle w:val="BodyTextFirstIndent"/>
        <w:rPr>
          <w:rFonts w:hint="eastAsia"/>
        </w:rPr>
      </w:pPr>
      <w:r>
        <w:rPr/>
        <w:t>Для сжатия массива (перенос нулевых элементов в конец с сохранением порядка ненулевых) массив просматривается индексом i; дополнительный индекс j указывает на первую свободную позицию в начале массива. При обнаружении ненулевого элемента (с учётом погрешности, |a| &gt; 0,00001) он копируется в позицию j, после чего j увеличивается на единицу. После просмотра всего массива элементы, начиная с индекса j, обнуляются.</w:t>
      </w:r>
    </w:p>
    <w:p>
      <w:pPr>
        <w:pStyle w:val="Heading1"/>
        <w:numPr>
          <w:ilvl w:val="0"/>
          <w:numId w:val="1"/>
        </w:numPr>
        <w:rPr>
          <w:rFonts w:hint="eastAsia"/>
        </w:rPr>
      </w:pPr>
      <w:bookmarkStart w:id="2" w:name="_Toc00000721"/>
      <w:r>
        <w:rPr/>
        <w:t>Описание программы</w:t>
      </w:r>
      <w:bookmarkEnd w:id="2"/>
    </w:p>
    <w:p>
      <w:pPr>
        <w:pStyle w:val="BodyTextFirstIndent"/>
        <w:rPr>
          <w:rFonts w:hint="eastAsia"/>
        </w:rPr>
      </w:pPr>
      <w:r>
        <w:rPr/>
        <w:t xml:space="preserve">Программа реализована на языке программирования C++. </w:t>
      </w:r>
      <w:r>
        <w:rPr>
          <w:highlight w:val="yellow"/>
        </w:rPr>
        <w:t>[указать среду разработки и компилятор]</w:t>
      </w:r>
    </w:p>
    <w:p>
      <w:pPr>
        <w:pStyle w:val="BodyTextFirstIndent"/>
        <w:keepNext w:val="true"/>
        <w:rPr>
          <w:rFonts w:hint="eastAsia"/>
        </w:rPr>
      </w:pPr>
      <w:r>
        <w:rPr/>
        <w:t>Программа состоит из следующих частей:</w:t>
      </w:r>
    </w:p>
    <w:p>
      <w:pPr>
        <w:pStyle w:val="Style18"/>
        <w:numPr>
          <w:ilvl w:val="0"/>
          <w:numId w:val="10"/>
        </w:numPr>
        <w:rPr>
          <w:rFonts w:hint="eastAsia"/>
        </w:rPr>
      </w:pPr>
      <w:r>
        <w:rPr/>
        <w:t>Подключение библиотек: iostream (ввод-вывод), vector (контейнер), cstdlib и ctime (генератор случайных чисел), iomanip (форматированный вывод), cmath (функция fabs).</w:t>
      </w:r>
    </w:p>
    <w:p>
      <w:pPr>
        <w:pStyle w:val="Style18"/>
        <w:numPr>
          <w:ilvl w:val="0"/>
          <w:numId w:val="4"/>
        </w:numPr>
        <w:rPr>
          <w:rFonts w:hint="eastAsia"/>
        </w:rPr>
      </w:pPr>
      <w:r>
        <w:rPr/>
        <w:t>Ввод количества элементов N с ограничением диапазона: если N &gt; 30, принимается N = 30, если N &lt; 5 - принимается N = 5.</w:t>
      </w:r>
    </w:p>
    <w:p>
      <w:pPr>
        <w:pStyle w:val="Style18"/>
        <w:numPr>
          <w:ilvl w:val="0"/>
          <w:numId w:val="4"/>
        </w:numPr>
        <w:rPr>
          <w:rFonts w:hint="eastAsia"/>
        </w:rPr>
      </w:pPr>
      <w:r>
        <w:rPr/>
        <w:t>Формирование массива mass из N случайных чисел из диапазона от −5.0 до 5.0 и вывод его на экран.</w:t>
      </w:r>
    </w:p>
    <w:p>
      <w:pPr>
        <w:pStyle w:val="Style18"/>
        <w:numPr>
          <w:ilvl w:val="0"/>
          <w:numId w:val="4"/>
        </w:numPr>
        <w:rPr>
          <w:rFonts w:hint="eastAsia"/>
        </w:rPr>
      </w:pPr>
      <w:r>
        <w:rPr/>
        <w:t>Поиск первого и второго максимальных по модулю элементов: сортировка пузырьком копии tmp.</w:t>
      </w:r>
    </w:p>
    <w:p>
      <w:pPr>
        <w:pStyle w:val="Style18"/>
        <w:numPr>
          <w:ilvl w:val="0"/>
          <w:numId w:val="4"/>
        </w:numPr>
        <w:rPr>
          <w:rFonts w:hint="eastAsia"/>
        </w:rPr>
      </w:pPr>
      <w:r>
        <w:rPr/>
        <w:t>Вычисление суммы элементов, модуль которых меньше единицы.</w:t>
      </w:r>
    </w:p>
    <w:p>
      <w:pPr>
        <w:pStyle w:val="Style18"/>
        <w:numPr>
          <w:ilvl w:val="0"/>
          <w:numId w:val="4"/>
        </w:numPr>
        <w:rPr>
          <w:rFonts w:hint="eastAsia"/>
        </w:rPr>
      </w:pPr>
      <w:r>
        <w:rPr/>
        <w:t>Вывод результатов пунктов 1 и 2 и ввод порогового значения Amax.</w:t>
      </w:r>
    </w:p>
    <w:p>
      <w:pPr>
        <w:pStyle w:val="Style18"/>
        <w:numPr>
          <w:ilvl w:val="0"/>
          <w:numId w:val="4"/>
        </w:numPr>
        <w:rPr>
          <w:rFonts w:hint="eastAsia"/>
        </w:rPr>
      </w:pPr>
      <w:r>
        <w:rPr/>
        <w:t>Обнуление элементов, модуль которых превышает Amax.</w:t>
      </w:r>
    </w:p>
    <w:p>
      <w:pPr>
        <w:pStyle w:val="Style18"/>
        <w:numPr>
          <w:ilvl w:val="0"/>
          <w:numId w:val="4"/>
        </w:numPr>
        <w:rPr>
          <w:rFonts w:hint="eastAsia"/>
        </w:rPr>
      </w:pPr>
      <w:r>
        <w:rPr/>
        <w:t>Сжатие массива: ненулевые элементы переносятся в начало с сохранением порядка, нулевые - в конец.</w:t>
      </w:r>
    </w:p>
    <w:p>
      <w:pPr>
        <w:pStyle w:val="Style18"/>
        <w:numPr>
          <w:ilvl w:val="0"/>
          <w:numId w:val="4"/>
        </w:numPr>
        <w:rPr>
          <w:rFonts w:hint="eastAsia"/>
        </w:rPr>
      </w:pPr>
      <w:r>
        <w:rPr/>
        <w:t>Вывод полученного массива.</w:t>
      </w:r>
    </w:p>
    <w:p>
      <w:pPr>
        <w:pStyle w:val="Heading1"/>
        <w:numPr>
          <w:ilvl w:val="0"/>
          <w:numId w:val="1"/>
        </w:numPr>
        <w:rPr>
          <w:rFonts w:hint="eastAsia"/>
        </w:rPr>
      </w:pPr>
      <w:bookmarkStart w:id="3" w:name="_Toc00000728"/>
      <w:r>
        <w:rPr/>
        <w:t>Описание алгоритма</w:t>
      </w:r>
      <w:bookmarkEnd w:id="3"/>
    </w:p>
    <w:p>
      <w:pPr>
        <w:pStyle w:val="BodyTextFirstIndent"/>
        <w:keepNext w:val="true"/>
        <w:rPr>
          <w:rFonts w:hint="eastAsia"/>
        </w:rPr>
      </w:pPr>
      <w:r>
        <w:rPr/>
        <w:t>Блок-схема алгоритма представлена на рис. 1–5; соединители 1–4 обозначают переход между рисунками. Пошаговое описание алгоритма:</w:t>
      </w:r>
    </w:p>
    <w:p>
      <w:pPr>
        <w:pStyle w:val="Style18"/>
        <w:numPr>
          <w:ilvl w:val="0"/>
          <w:numId w:val="11"/>
        </w:numPr>
        <w:rPr>
          <w:rFonts w:hint="eastAsia"/>
        </w:rPr>
      </w:pPr>
      <w:r>
        <w:rPr/>
        <w:t>Начало программы.</w:t>
      </w:r>
    </w:p>
    <w:p>
      <w:pPr>
        <w:pStyle w:val="Style18"/>
        <w:numPr>
          <w:ilvl w:val="0"/>
          <w:numId w:val="4"/>
        </w:numPr>
        <w:rPr>
          <w:rFonts w:hint="eastAsia"/>
        </w:rPr>
      </w:pPr>
      <w:r>
        <w:rPr/>
        <w:t>Ввести количество элементов N. Если N &gt; 30, принять N = 30; если N &lt; 5, принять N = 5.</w:t>
      </w:r>
    </w:p>
    <w:p>
      <w:pPr>
        <w:pStyle w:val="Style18"/>
        <w:numPr>
          <w:ilvl w:val="0"/>
          <w:numId w:val="4"/>
        </w:numPr>
        <w:rPr>
          <w:rFonts w:hint="eastAsia"/>
        </w:rPr>
      </w:pPr>
      <w:r>
        <w:rPr/>
        <w:t>Сформировать массив mass из N случайных вещественных чисел из диапазона от −5.0 до 5.0 и вывести его на экран (рис. 1).</w:t>
      </w:r>
    </w:p>
    <w:p>
      <w:pPr>
        <w:pStyle w:val="Style18"/>
        <w:numPr>
          <w:ilvl w:val="0"/>
          <w:numId w:val="4"/>
        </w:numPr>
        <w:rPr>
          <w:rFonts w:hint="eastAsia"/>
        </w:rPr>
      </w:pPr>
      <w:r>
        <w:rPr/>
        <w:t>Создать копию массива tmp = mass и отсортировать её методом пузырька по убыванию модулей элементов (рис. 2). Элементы tmp[0] и tmp[1] - первый и второй максимальные по модулю.</w:t>
      </w:r>
    </w:p>
    <w:p>
      <w:pPr>
        <w:pStyle w:val="Style18"/>
        <w:numPr>
          <w:ilvl w:val="0"/>
          <w:numId w:val="4"/>
        </w:numPr>
        <w:rPr>
          <w:rFonts w:hint="eastAsia"/>
        </w:rPr>
      </w:pPr>
      <w:r>
        <w:rPr/>
        <w:t>Присвоить su = 0. Для каждого элемента mass[i], модуль которого меньше единицы, добавить его значение к сумме su (рис. 3).</w:t>
      </w:r>
    </w:p>
    <w:p>
      <w:pPr>
        <w:pStyle w:val="Style18"/>
        <w:numPr>
          <w:ilvl w:val="0"/>
          <w:numId w:val="4"/>
        </w:numPr>
        <w:rPr>
          <w:rFonts w:hint="eastAsia"/>
        </w:rPr>
      </w:pPr>
      <w:r>
        <w:rPr/>
        <w:t>Вывести элементы tmp[0], tmp[1] и сумму su.</w:t>
      </w:r>
    </w:p>
    <w:p>
      <w:pPr>
        <w:pStyle w:val="Style18"/>
        <w:numPr>
          <w:ilvl w:val="0"/>
          <w:numId w:val="4"/>
        </w:numPr>
        <w:rPr>
          <w:rFonts w:hint="eastAsia"/>
        </w:rPr>
      </w:pPr>
      <w:r>
        <w:rPr/>
        <w:t>Ввести пороговое значение Amax.</w:t>
      </w:r>
    </w:p>
    <w:p>
      <w:pPr>
        <w:pStyle w:val="Style18"/>
        <w:numPr>
          <w:ilvl w:val="0"/>
          <w:numId w:val="4"/>
        </w:numPr>
        <w:rPr>
          <w:rFonts w:hint="eastAsia"/>
        </w:rPr>
      </w:pPr>
      <w:r>
        <w:rPr/>
        <w:t>Для каждого i от 0 до N − 1: если |mass[i]| &gt; Amax, присвоить mass[i] = 0 (рис. 4).</w:t>
      </w:r>
    </w:p>
    <w:p>
      <w:pPr>
        <w:pStyle w:val="Style18"/>
        <w:numPr>
          <w:ilvl w:val="0"/>
          <w:numId w:val="4"/>
        </w:numPr>
        <w:rPr>
          <w:rFonts w:hint="eastAsia"/>
        </w:rPr>
      </w:pPr>
      <w:r>
        <w:rPr/>
        <w:t>Присвоить j = 0.</w:t>
      </w:r>
    </w:p>
    <w:p>
      <w:pPr>
        <w:pStyle w:val="Style18"/>
        <w:numPr>
          <w:ilvl w:val="0"/>
          <w:numId w:val="4"/>
        </w:numPr>
        <w:rPr>
          <w:rFonts w:hint="eastAsia"/>
        </w:rPr>
      </w:pPr>
      <w:r>
        <w:rPr/>
        <w:t>Для каждого i от 0 до N − 1: если |mass[i]| &gt; 0,00001, скопировать mass[i] в mass[j] и увеличить j на единицу (рис. 4).</w:t>
      </w:r>
    </w:p>
    <w:p>
      <w:pPr>
        <w:pStyle w:val="Style18"/>
        <w:numPr>
          <w:ilvl w:val="0"/>
          <w:numId w:val="4"/>
        </w:numPr>
        <w:rPr>
          <w:rFonts w:hint="eastAsia"/>
        </w:rPr>
      </w:pPr>
      <w:r>
        <w:rPr/>
        <w:t>Для каждого i от j до N − 1 присвоить mass[i] = 0 (рис. 5).</w:t>
      </w:r>
    </w:p>
    <w:p>
      <w:pPr>
        <w:pStyle w:val="Style18"/>
        <w:numPr>
          <w:ilvl w:val="0"/>
          <w:numId w:val="4"/>
        </w:numPr>
        <w:rPr>
          <w:rFonts w:hint="eastAsia"/>
        </w:rPr>
      </w:pPr>
      <w:r>
        <w:rPr/>
        <w:t>Вывести полученный массив mass.</w:t>
      </w:r>
    </w:p>
    <w:p>
      <w:pPr>
        <w:pStyle w:val="Style18"/>
        <w:numPr>
          <w:ilvl w:val="0"/>
          <w:numId w:val="4"/>
        </w:numPr>
        <w:rPr>
          <w:rFonts w:hint="eastAsia"/>
        </w:rPr>
      </w:pPr>
      <w:r>
        <w:rPr/>
        <w:t>Завершить работу программы.</w:t>
      </w:r>
    </w:p>
    <w:p>
      <w:pPr>
        <w:pStyle w:val="TableofFigures"/>
        <w:keepLines/>
        <w:rPr>
          <w:rFonts w:hint="eastAsia"/>
        </w:rPr>
      </w:pPr>
      <w:r>
        <w:rPr/>
        <w:drawing>
          <wp:inline distT="0" distB="0" distL="0" distR="0">
            <wp:extent cx="5120640" cy="7774305"/>
            <wp:effectExtent l="0" t="0" r="0" b="0"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7774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>Рис. 1. Блок-схема алгоритма: ввод данных и формирование массива</w:t>
      </w:r>
    </w:p>
    <w:p>
      <w:pPr>
        <w:pStyle w:val="TableofFigures"/>
        <w:keepLines/>
        <w:rPr>
          <w:rFonts w:hint="eastAsia"/>
        </w:rPr>
      </w:pPr>
      <w:r>
        <w:rPr/>
        <w:drawing>
          <wp:inline distT="0" distB="0" distL="0" distR="0">
            <wp:extent cx="4937760" cy="7740015"/>
            <wp:effectExtent l="0" t="0" r="0" b="0"/>
            <wp:docPr id="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7740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>Рис. 2. Блок-схема алгоритма: поиск двух максимальных по модулю элементов</w:t>
      </w:r>
    </w:p>
    <w:p>
      <w:pPr>
        <w:pStyle w:val="TableofFigures"/>
        <w:keepLines/>
        <w:rPr>
          <w:rFonts w:hint="eastAsia"/>
        </w:rPr>
      </w:pPr>
      <w:r>
        <w:rPr/>
        <w:drawing>
          <wp:inline distT="0" distB="0" distL="0" distR="0">
            <wp:extent cx="5486400" cy="6437630"/>
            <wp:effectExtent l="0" t="0" r="0" b="0"/>
            <wp:docPr id="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437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>Рис. 3. Блок-схема алгоритма: сумма элементов и ввод порогового значения</w:t>
      </w:r>
    </w:p>
    <w:p>
      <w:pPr>
        <w:pStyle w:val="TableofFigures"/>
        <w:keepLines/>
        <w:rPr>
          <w:rFonts w:hint="eastAsia"/>
        </w:rPr>
      </w:pPr>
      <w:r>
        <w:rPr/>
        <w:drawing>
          <wp:inline distT="0" distB="0" distL="0" distR="0">
            <wp:extent cx="4937760" cy="7633970"/>
            <wp:effectExtent l="0" t="0" r="0" b="0"/>
            <wp:docPr id="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7633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>Рис. 4. Блок-схема алгоритма: обнуление элементов и сжатие массива</w:t>
      </w:r>
    </w:p>
    <w:p>
      <w:pPr>
        <w:pStyle w:val="TableofFigures"/>
        <w:keepLines/>
        <w:rPr>
          <w:rFonts w:hint="eastAsia"/>
        </w:rPr>
      </w:pPr>
      <w:r>
        <w:rPr/>
        <w:drawing>
          <wp:inline distT="0" distB="0" distL="0" distR="0">
            <wp:extent cx="5486400" cy="5222875"/>
            <wp:effectExtent l="0" t="0" r="0" b="0"/>
            <wp:docPr id="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2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  <w:t>Рис. 5. Блок-схема алгоритма: завершение сжатия и вывод массива</w:t>
      </w:r>
    </w:p>
    <w:p>
      <w:pPr>
        <w:pStyle w:val="Heading1"/>
        <w:numPr>
          <w:ilvl w:val="0"/>
          <w:numId w:val="1"/>
        </w:numPr>
        <w:rPr>
          <w:rFonts w:hint="eastAsia"/>
        </w:rPr>
      </w:pPr>
      <w:bookmarkStart w:id="4" w:name="_Toc00000735"/>
      <w:r>
        <w:rPr/>
        <w:t>Описание входных и выходных данных</w:t>
      </w:r>
      <w:bookmarkEnd w:id="4"/>
    </w:p>
    <w:p>
      <w:pPr>
        <w:pStyle w:val="BodyTextFirstIndent"/>
        <w:keepNext w:val="true"/>
        <w:rPr>
          <w:rFonts w:hint="eastAsia"/>
        </w:rPr>
      </w:pPr>
      <w:r>
        <w:rPr/>
        <w:t>Входные данные:</w:t>
      </w:r>
    </w:p>
    <w:p>
      <w:pPr>
        <w:pStyle w:val="Style17"/>
        <w:numPr>
          <w:ilvl w:val="0"/>
          <w:numId w:val="3"/>
        </w:numPr>
        <w:rPr>
          <w:rFonts w:hint="eastAsia"/>
        </w:rPr>
      </w:pPr>
      <w:r>
        <w:rPr/>
        <w:t>количество элементов N - целое число (int); значения вне диапазона от 5 до 30 программа заменяет ближайшей границей диапазона;</w:t>
      </w:r>
    </w:p>
    <w:p>
      <w:pPr>
        <w:pStyle w:val="Style17"/>
        <w:numPr>
          <w:ilvl w:val="0"/>
          <w:numId w:val="3"/>
        </w:numPr>
        <w:rPr>
          <w:rFonts w:hint="eastAsia"/>
        </w:rPr>
      </w:pPr>
      <w:r>
        <w:rPr/>
        <w:t>пороговое значение Amax - вещественное число (double);</w:t>
      </w:r>
    </w:p>
    <w:p>
      <w:pPr>
        <w:pStyle w:val="Style17"/>
        <w:numPr>
          <w:ilvl w:val="0"/>
          <w:numId w:val="3"/>
        </w:numPr>
        <w:rPr>
          <w:rFonts w:hint="eastAsia"/>
        </w:rPr>
      </w:pPr>
      <w:r>
        <w:rPr/>
        <w:t>ввод: с клавиатуры; элементы массива формируются генератором случайных чисел и вводу не подлежат.</w:t>
      </w:r>
    </w:p>
    <w:p>
      <w:pPr>
        <w:pStyle w:val="BodyTextFirstIndent"/>
        <w:keepNext w:val="true"/>
        <w:rPr>
          <w:rFonts w:hint="eastAsia"/>
        </w:rPr>
      </w:pPr>
      <w:r>
        <w:rPr/>
        <w:t>Выходные данные:</w:t>
      </w:r>
    </w:p>
    <w:p>
      <w:pPr>
        <w:pStyle w:val="Style17"/>
        <w:numPr>
          <w:ilvl w:val="0"/>
          <w:numId w:val="3"/>
        </w:numPr>
        <w:rPr>
          <w:rFonts w:hint="eastAsia"/>
        </w:rPr>
      </w:pPr>
      <w:r>
        <w:rPr/>
        <w:t>массив до и после преобразования - вещественные числа (double), выводятся с тремя знаками после запятой;</w:t>
      </w:r>
    </w:p>
    <w:p>
      <w:pPr>
        <w:pStyle w:val="Style17"/>
        <w:numPr>
          <w:ilvl w:val="0"/>
          <w:numId w:val="3"/>
        </w:numPr>
        <w:rPr>
          <w:rFonts w:hint="eastAsia"/>
        </w:rPr>
      </w:pPr>
      <w:r>
        <w:rPr/>
        <w:t>первый и второй максимальные по модулю элементы и сумма элементов, модуль которых меньше единицы, - вещественные числа (double);</w:t>
      </w:r>
    </w:p>
    <w:p>
      <w:pPr>
        <w:pStyle w:val="Style17"/>
        <w:numPr>
          <w:ilvl w:val="0"/>
          <w:numId w:val="3"/>
        </w:numPr>
        <w:rPr>
          <w:rFonts w:hint="eastAsia"/>
        </w:rPr>
      </w:pPr>
      <w:r>
        <w:rPr/>
        <w:t>вывод: на экран в консольном режиме.</w:t>
      </w:r>
    </w:p>
    <w:p>
      <w:pPr>
        <w:pStyle w:val="Heading1"/>
        <w:numPr>
          <w:ilvl w:val="0"/>
          <w:numId w:val="1"/>
        </w:numPr>
        <w:rPr>
          <w:rFonts w:hint="eastAsia"/>
        </w:rPr>
      </w:pPr>
      <w:bookmarkStart w:id="5" w:name="_Toc00000742"/>
      <w:r>
        <w:rPr/>
        <w:t>Листинг программы</w:t>
      </w:r>
      <w:bookmarkEnd w:id="5"/>
    </w:p>
    <w:p>
      <w:pPr>
        <w:pStyle w:val="Style26"/>
        <w:rPr>
          <w:rFonts w:hint="eastAsia"/>
        </w:rPr>
      </w:pPr>
      <w:r>
        <w:rPr/>
        <w:t>#include &lt;iostream&gt;</w:t>
      </w:r>
    </w:p>
    <w:p>
      <w:pPr>
        <w:pStyle w:val="Style26"/>
        <w:rPr>
          <w:rFonts w:hint="eastAsia"/>
        </w:rPr>
      </w:pPr>
      <w:r>
        <w:rPr/>
        <w:t>#include &lt;vector&gt;</w:t>
      </w:r>
    </w:p>
    <w:p>
      <w:pPr>
        <w:pStyle w:val="Style26"/>
        <w:rPr>
          <w:rFonts w:hint="eastAsia"/>
        </w:rPr>
      </w:pPr>
      <w:r>
        <w:rPr/>
        <w:t>#include &lt;cstdlib&gt;</w:t>
      </w:r>
    </w:p>
    <w:p>
      <w:pPr>
        <w:pStyle w:val="Style26"/>
        <w:rPr>
          <w:rFonts w:hint="eastAsia"/>
        </w:rPr>
      </w:pPr>
      <w:r>
        <w:rPr/>
        <w:t>#include &lt;ctime&gt;</w:t>
      </w:r>
    </w:p>
    <w:p>
      <w:pPr>
        <w:pStyle w:val="Style26"/>
        <w:rPr>
          <w:rFonts w:hint="eastAsia"/>
        </w:rPr>
      </w:pPr>
      <w:r>
        <w:rPr/>
        <w:t>#include &lt;iomanip&gt;</w:t>
      </w:r>
    </w:p>
    <w:p>
      <w:pPr>
        <w:pStyle w:val="Style26"/>
        <w:rPr>
          <w:rFonts w:hint="eastAsia"/>
        </w:rPr>
      </w:pPr>
      <w:r>
        <w:rPr/>
        <w:t>#include &lt;cmath&gt;</w:t>
      </w:r>
    </w:p>
    <w:p>
      <w:pPr>
        <w:pStyle w:val="Style26"/>
        <w:rPr>
          <w:rFonts w:hint="eastAsia"/>
        </w:rPr>
      </w:pPr>
      <w:r>
        <w:rPr/>
        <w:t>using namespace std;</w:t>
      </w:r>
    </w:p>
    <w:p>
      <w:pPr>
        <w:pStyle w:val="Style26"/>
        <w:rPr>
          <w:rFonts w:hint="eastAsia"/>
        </w:rPr>
      </w:pPr>
      <w:r>
        <w:rPr>
          <w:rFonts w:hint="eastAsia"/>
        </w:rPr>
      </w:r>
    </w:p>
    <w:p>
      <w:pPr>
        <w:pStyle w:val="Style26"/>
        <w:rPr>
          <w:rFonts w:hint="eastAsia"/>
        </w:rPr>
      </w:pPr>
      <w:r>
        <w:rPr/>
        <w:t>int main() {</w:t>
      </w:r>
    </w:p>
    <w:p>
      <w:pPr>
        <w:pStyle w:val="Style26"/>
        <w:rPr>
          <w:rFonts w:hint="eastAsia"/>
        </w:rPr>
      </w:pPr>
      <w:r>
        <w:rPr/>
        <w:t xml:space="preserve">    </w:t>
      </w:r>
      <w:r>
        <w:rPr/>
        <w:t>int N;</w:t>
      </w:r>
    </w:p>
    <w:p>
      <w:pPr>
        <w:pStyle w:val="Style26"/>
        <w:rPr>
          <w:rFonts w:hint="eastAsia"/>
        </w:rPr>
      </w:pPr>
      <w:r>
        <w:rPr/>
        <w:t xml:space="preserve">    </w:t>
      </w:r>
      <w:r>
        <w:rPr/>
        <w:t>double Amax;</w:t>
      </w:r>
    </w:p>
    <w:p>
      <w:pPr>
        <w:pStyle w:val="Style26"/>
        <w:rPr>
          <w:rFonts w:hint="eastAsia"/>
        </w:rPr>
      </w:pPr>
      <w:r>
        <w:rPr/>
        <w:t xml:space="preserve">    </w:t>
      </w:r>
      <w:r>
        <w:rPr/>
        <w:t>double su = 0;</w:t>
      </w:r>
    </w:p>
    <w:p>
      <w:pPr>
        <w:pStyle w:val="Style26"/>
        <w:rPr>
          <w:rFonts w:hint="eastAsia"/>
        </w:rPr>
      </w:pPr>
      <w:r>
        <w:rPr/>
        <w:t xml:space="preserve">    </w:t>
      </w:r>
      <w:r>
        <w:rPr/>
        <w:t>srand(time(0));</w:t>
      </w:r>
    </w:p>
    <w:p>
      <w:pPr>
        <w:pStyle w:val="Style26"/>
        <w:rPr>
          <w:rFonts w:hint="eastAsia"/>
        </w:rPr>
      </w:pPr>
      <w:r>
        <w:rPr/>
        <w:t xml:space="preserve">    </w:t>
      </w:r>
      <w:r>
        <w:rPr/>
        <w:t>cout &lt;&lt; "Лабораторная работа №4" &lt;&lt; endl;</w:t>
      </w:r>
    </w:p>
    <w:p>
      <w:pPr>
        <w:pStyle w:val="Style26"/>
        <w:rPr>
          <w:rFonts w:hint="eastAsia"/>
        </w:rPr>
      </w:pPr>
      <w:r>
        <w:rPr/>
        <w:t xml:space="preserve">    </w:t>
      </w:r>
      <w:r>
        <w:rPr/>
        <w:t>cout &lt;&lt; "Количество элементов N (5-30): ";</w:t>
      </w:r>
    </w:p>
    <w:p>
      <w:pPr>
        <w:pStyle w:val="Style26"/>
        <w:rPr>
          <w:rFonts w:hint="eastAsia"/>
        </w:rPr>
      </w:pPr>
      <w:r>
        <w:rPr/>
        <w:t xml:space="preserve">    </w:t>
      </w:r>
      <w:r>
        <w:rPr/>
        <w:t>cin &gt;&gt; N;</w:t>
      </w:r>
    </w:p>
    <w:p>
      <w:pPr>
        <w:pStyle w:val="Style26"/>
        <w:rPr>
          <w:rFonts w:hint="eastAsia"/>
        </w:rPr>
      </w:pPr>
      <w:r>
        <w:rPr/>
        <w:t xml:space="preserve">    </w:t>
      </w:r>
      <w:r>
        <w:rPr/>
        <w:t>if (N &gt; 30) N = 30;</w:t>
      </w:r>
    </w:p>
    <w:p>
      <w:pPr>
        <w:pStyle w:val="Style26"/>
        <w:rPr>
          <w:rFonts w:hint="eastAsia"/>
        </w:rPr>
      </w:pPr>
      <w:r>
        <w:rPr/>
        <w:t xml:space="preserve">    </w:t>
      </w:r>
      <w:r>
        <w:rPr/>
        <w:t>else if (N &lt; 5) N = 5;</w:t>
      </w:r>
    </w:p>
    <w:p>
      <w:pPr>
        <w:pStyle w:val="Style26"/>
        <w:rPr>
          <w:rFonts w:hint="eastAsia"/>
        </w:rPr>
      </w:pPr>
      <w:r>
        <w:rPr>
          <w:rFonts w:hint="eastAsia"/>
        </w:rPr>
      </w:r>
    </w:p>
    <w:p>
      <w:pPr>
        <w:pStyle w:val="Style26"/>
        <w:rPr>
          <w:rFonts w:hint="eastAsia"/>
        </w:rPr>
      </w:pPr>
      <w:r>
        <w:rPr/>
        <w:t xml:space="preserve">    </w:t>
      </w:r>
      <w:r>
        <w:rPr/>
        <w:t>// Формирование массива: числа из диапазона [-5.0;5.0]</w:t>
      </w:r>
    </w:p>
    <w:p>
      <w:pPr>
        <w:pStyle w:val="Style26"/>
        <w:rPr>
          <w:rFonts w:hint="eastAsia"/>
          <w:lang w:val="en-US"/>
        </w:rPr>
      </w:pPr>
      <w:r>
        <w:rPr/>
        <w:t xml:space="preserve">    </w:t>
      </w:r>
      <w:r>
        <w:rPr>
          <w:lang w:val="en-US"/>
        </w:rPr>
        <w:t>vector&lt;double&gt; mass(N);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(int i = 0; i &lt; N; i++) {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mass[i] = -5.0 + (double)rand() / RAND_MAX * 10.0;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cout &lt;&lt; fixed &lt;&lt; setprecision(3);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cout &lt;&lt; "</w:t>
      </w:r>
      <w:r>
        <w:rPr/>
        <w:t>Начальное</w:t>
      </w:r>
      <w:r>
        <w:rPr>
          <w:lang w:val="en-US"/>
        </w:rPr>
        <w:t xml:space="preserve"> </w:t>
      </w:r>
      <w:r>
        <w:rPr/>
        <w:t>состояние</w:t>
      </w:r>
      <w:r>
        <w:rPr>
          <w:lang w:val="en-US"/>
        </w:rPr>
        <w:t xml:space="preserve"> </w:t>
      </w:r>
      <w:r>
        <w:rPr/>
        <w:t>массива</w:t>
      </w:r>
      <w:r>
        <w:rPr>
          <w:lang w:val="en-US"/>
        </w:rPr>
        <w:t>:" &lt;&lt; endl;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(int i = 0; i &lt; N; i++) {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cout &lt;&lt; setw(8) &lt;&lt; mass[i] &lt;&lt; " ";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cout &lt;&lt; endl;</w:t>
      </w:r>
    </w:p>
    <w:p>
      <w:pPr>
        <w:pStyle w:val="Style26"/>
        <w:rPr>
          <w:rFonts w:hint="eastAsia"/>
          <w:lang w:val="en-US"/>
        </w:rPr>
      </w:pPr>
      <w:r>
        <w:rPr>
          <w:rFonts w:hint="eastAsia"/>
          <w:lang w:val="en-US"/>
        </w:rPr>
      </w:r>
    </w:p>
    <w:p>
      <w:pPr>
        <w:pStyle w:val="Style26"/>
        <w:rPr>
          <w:rFonts w:hint="eastAsia"/>
        </w:rPr>
      </w:pPr>
      <w:r>
        <w:rPr>
          <w:lang w:val="en-US"/>
        </w:rPr>
        <w:t xml:space="preserve">    </w:t>
      </w:r>
      <w:r>
        <w:rPr/>
        <w:t>// 1. Два максимальных по модулю элемента.</w:t>
      </w:r>
    </w:p>
    <w:p>
      <w:pPr>
        <w:pStyle w:val="Style26"/>
        <w:rPr>
          <w:rFonts w:hint="eastAsia"/>
          <w:lang w:val="en-US"/>
        </w:rPr>
      </w:pPr>
      <w:r>
        <w:rPr/>
        <w:t xml:space="preserve">    </w:t>
      </w:r>
      <w:r>
        <w:rPr>
          <w:lang w:val="en-US"/>
        </w:rPr>
        <w:t>vector&lt;double&gt; tmp = mass;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(int k = N - 1; k &gt; 0; k--) {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bool flag = false;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for (int i = 0; i &lt; k; i++) {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if (fabs(tmp[i]) &lt; fabs(tmp[i + 1])) {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swap(tmp[i], tmp[i + 1]);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flag = true;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(flag == false) {</w:t>
      </w:r>
    </w:p>
    <w:p>
      <w:pPr>
        <w:pStyle w:val="Style26"/>
        <w:rPr>
          <w:rFonts w:hint="eastAsia"/>
        </w:rPr>
      </w:pPr>
      <w:r>
        <w:rPr>
          <w:lang w:val="en-US"/>
        </w:rPr>
        <w:t xml:space="preserve">            </w:t>
      </w:r>
      <w:r>
        <w:rPr/>
        <w:t>break;</w:t>
      </w:r>
    </w:p>
    <w:p>
      <w:pPr>
        <w:pStyle w:val="Style26"/>
        <w:rPr>
          <w:rFonts w:hint="eastAsia"/>
        </w:rPr>
      </w:pPr>
      <w:r>
        <w:rPr/>
        <w:t xml:space="preserve">        </w:t>
      </w:r>
      <w:r>
        <w:rPr/>
        <w:t>}</w:t>
      </w:r>
    </w:p>
    <w:p>
      <w:pPr>
        <w:pStyle w:val="Style26"/>
        <w:rPr>
          <w:rFonts w:hint="eastAsia"/>
        </w:rPr>
      </w:pPr>
      <w:r>
        <w:rPr/>
        <w:t xml:space="preserve">    </w:t>
      </w:r>
      <w:r>
        <w:rPr/>
        <w:t>}</w:t>
      </w:r>
    </w:p>
    <w:p>
      <w:pPr>
        <w:pStyle w:val="Style26"/>
        <w:rPr>
          <w:rFonts w:hint="eastAsia"/>
        </w:rPr>
      </w:pPr>
      <w:r>
        <w:rPr>
          <w:rFonts w:hint="eastAsia"/>
        </w:rPr>
      </w:r>
    </w:p>
    <w:p>
      <w:pPr>
        <w:pStyle w:val="Style26"/>
        <w:rPr>
          <w:rFonts w:hint="eastAsia"/>
        </w:rPr>
      </w:pPr>
      <w:r>
        <w:rPr/>
        <w:t xml:space="preserve">    </w:t>
      </w:r>
      <w:r>
        <w:rPr/>
        <w:t>// 2. Сумма элементов, модуль которых меньше единицы</w:t>
      </w:r>
    </w:p>
    <w:p>
      <w:pPr>
        <w:pStyle w:val="Style26"/>
        <w:rPr>
          <w:rFonts w:hint="eastAsia"/>
          <w:lang w:val="en-US"/>
        </w:rPr>
      </w:pPr>
      <w:r>
        <w:rPr/>
        <w:t xml:space="preserve">    </w:t>
      </w:r>
      <w:r>
        <w:rPr>
          <w:lang w:val="en-US"/>
        </w:rPr>
        <w:t>for (int i = 0; i &lt; N; i++) {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(fabs(mass[i]) &lt; 1.0) {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su += mass[i];</w:t>
      </w:r>
    </w:p>
    <w:p>
      <w:pPr>
        <w:pStyle w:val="Style26"/>
        <w:rPr>
          <w:rFonts w:hint="eastAsia"/>
        </w:rPr>
      </w:pPr>
      <w:r>
        <w:rPr>
          <w:lang w:val="en-US"/>
        </w:rPr>
        <w:t xml:space="preserve">        </w:t>
      </w:r>
      <w:r>
        <w:rPr/>
        <w:t>}</w:t>
      </w:r>
    </w:p>
    <w:p>
      <w:pPr>
        <w:pStyle w:val="Style26"/>
        <w:rPr>
          <w:rFonts w:hint="eastAsia"/>
        </w:rPr>
      </w:pPr>
      <w:r>
        <w:rPr/>
        <w:t xml:space="preserve">    </w:t>
      </w:r>
      <w:r>
        <w:rPr/>
        <w:t>}</w:t>
      </w:r>
    </w:p>
    <w:p>
      <w:pPr>
        <w:pStyle w:val="Style26"/>
        <w:rPr>
          <w:rFonts w:hint="eastAsia"/>
        </w:rPr>
      </w:pPr>
      <w:r>
        <w:rPr>
          <w:rFonts w:hint="eastAsia"/>
        </w:rPr>
      </w:r>
    </w:p>
    <w:p>
      <w:pPr>
        <w:pStyle w:val="Style26"/>
        <w:rPr>
          <w:rFonts w:hint="eastAsia"/>
        </w:rPr>
      </w:pPr>
      <w:r>
        <w:rPr/>
        <w:t xml:space="preserve">    </w:t>
      </w:r>
      <w:r>
        <w:rPr/>
        <w:t>cout &lt;&lt; "1. Два максимальных по модулю: "</w:t>
      </w:r>
    </w:p>
    <w:p>
      <w:pPr>
        <w:pStyle w:val="Style26"/>
        <w:rPr>
          <w:rFonts w:hint="eastAsia"/>
        </w:rPr>
      </w:pPr>
      <w:r>
        <w:rPr/>
        <w:t xml:space="preserve">         </w:t>
      </w:r>
      <w:r>
        <w:rPr/>
        <w:t>&lt;&lt; tmp[0] &lt;&lt; "; " &lt;&lt; tmp[1] &lt;&lt; endl;</w:t>
      </w:r>
    </w:p>
    <w:p>
      <w:pPr>
        <w:pStyle w:val="Style26"/>
        <w:rPr>
          <w:rFonts w:hint="eastAsia"/>
        </w:rPr>
      </w:pPr>
      <w:r>
        <w:rPr/>
        <w:t xml:space="preserve">    </w:t>
      </w:r>
      <w:r>
        <w:rPr/>
        <w:t>cout &lt;&lt; "2. Сумма элементов с модулем &lt; 1: "</w:t>
      </w:r>
    </w:p>
    <w:p>
      <w:pPr>
        <w:pStyle w:val="Style26"/>
        <w:rPr>
          <w:rFonts w:hint="eastAsia"/>
        </w:rPr>
      </w:pPr>
      <w:r>
        <w:rPr/>
        <w:t xml:space="preserve">         </w:t>
      </w:r>
      <w:r>
        <w:rPr/>
        <w:t>&lt;&lt; su &lt;&lt; endl;</w:t>
      </w:r>
    </w:p>
    <w:p>
      <w:pPr>
        <w:pStyle w:val="Style26"/>
        <w:rPr>
          <w:rFonts w:hint="eastAsia"/>
        </w:rPr>
      </w:pPr>
      <w:r>
        <w:rPr>
          <w:rFonts w:hint="eastAsia"/>
        </w:rPr>
      </w:r>
    </w:p>
    <w:p>
      <w:pPr>
        <w:pStyle w:val="Style26"/>
        <w:rPr>
          <w:rFonts w:hint="eastAsia"/>
        </w:rPr>
      </w:pPr>
      <w:r>
        <w:rPr/>
        <w:t xml:space="preserve">    </w:t>
      </w:r>
      <w:r>
        <w:rPr/>
        <w:t>// 3. Обнуление элементов, модуль которых больше Amax</w:t>
      </w:r>
    </w:p>
    <w:p>
      <w:pPr>
        <w:pStyle w:val="Style26"/>
        <w:rPr>
          <w:rFonts w:hint="eastAsia"/>
          <w:lang w:val="en-US"/>
        </w:rPr>
      </w:pPr>
      <w:r>
        <w:rPr/>
        <w:t xml:space="preserve">    </w:t>
      </w:r>
      <w:r>
        <w:rPr>
          <w:lang w:val="en-US"/>
        </w:rPr>
        <w:t>cout &lt;&lt; "</w:t>
      </w:r>
      <w:r>
        <w:rPr/>
        <w:t>Введите</w:t>
      </w:r>
      <w:r>
        <w:rPr>
          <w:lang w:val="en-US"/>
        </w:rPr>
        <w:t xml:space="preserve"> Amax: ";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cin &gt;&gt; Amax;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(int i = 0; i &lt; N; i++) {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(fabs(mass[i]) &gt; Amax) {</w:t>
      </w:r>
    </w:p>
    <w:p>
      <w:pPr>
        <w:pStyle w:val="Style26"/>
        <w:rPr>
          <w:rFonts w:hint="eastAsia"/>
        </w:rPr>
      </w:pPr>
      <w:r>
        <w:rPr>
          <w:lang w:val="en-US"/>
        </w:rPr>
        <w:t xml:space="preserve">            </w:t>
      </w:r>
      <w:r>
        <w:rPr/>
        <w:t>mass[i] = 0.0;</w:t>
      </w:r>
    </w:p>
    <w:p>
      <w:pPr>
        <w:pStyle w:val="Style26"/>
        <w:rPr>
          <w:rFonts w:hint="eastAsia"/>
        </w:rPr>
      </w:pPr>
      <w:r>
        <w:rPr/>
        <w:t xml:space="preserve">        </w:t>
      </w:r>
      <w:r>
        <w:rPr/>
        <w:t>}</w:t>
      </w:r>
    </w:p>
    <w:p>
      <w:pPr>
        <w:pStyle w:val="Style26"/>
        <w:rPr>
          <w:rFonts w:hint="eastAsia"/>
        </w:rPr>
      </w:pPr>
      <w:r>
        <w:rPr/>
        <w:t xml:space="preserve">    </w:t>
      </w:r>
      <w:r>
        <w:rPr/>
        <w:t>}</w:t>
      </w:r>
    </w:p>
    <w:p>
      <w:pPr>
        <w:pStyle w:val="Style26"/>
        <w:rPr>
          <w:rFonts w:hint="eastAsia"/>
        </w:rPr>
      </w:pPr>
      <w:r>
        <w:rPr>
          <w:rFonts w:hint="eastAsia"/>
        </w:rPr>
      </w:r>
    </w:p>
    <w:p>
      <w:pPr>
        <w:pStyle w:val="Style26"/>
        <w:rPr>
          <w:rFonts w:hint="eastAsia"/>
        </w:rPr>
      </w:pPr>
      <w:r>
        <w:rPr/>
        <w:t xml:space="preserve">    </w:t>
      </w:r>
      <w:r>
        <w:rPr/>
        <w:t>// 4. Сжатие</w:t>
      </w:r>
    </w:p>
    <w:p>
      <w:pPr>
        <w:pStyle w:val="Style26"/>
        <w:rPr>
          <w:rFonts w:hint="eastAsia"/>
          <w:lang w:val="en-US"/>
        </w:rPr>
      </w:pPr>
      <w:r>
        <w:rPr/>
        <w:t xml:space="preserve">    </w:t>
      </w:r>
      <w:r>
        <w:rPr>
          <w:lang w:val="en-US"/>
        </w:rPr>
        <w:t>int j = 0;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(int i = 0; i &lt; N; i++) {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(fabs(mass[i]) &gt; 0.00001) {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mass[j] = mass[i];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j++;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 (int i = j; i &lt; N; i++) {</w:t>
      </w:r>
    </w:p>
    <w:p>
      <w:pPr>
        <w:pStyle w:val="Style26"/>
        <w:rPr>
          <w:rFonts w:hint="eastAsia"/>
        </w:rPr>
      </w:pPr>
      <w:r>
        <w:rPr>
          <w:lang w:val="en-US"/>
        </w:rPr>
        <w:t xml:space="preserve">        </w:t>
      </w:r>
      <w:r>
        <w:rPr/>
        <w:t>mass[i] = 0.0;</w:t>
      </w:r>
    </w:p>
    <w:p>
      <w:pPr>
        <w:pStyle w:val="Style26"/>
        <w:rPr>
          <w:rFonts w:hint="eastAsia"/>
        </w:rPr>
      </w:pPr>
      <w:r>
        <w:rPr/>
        <w:t xml:space="preserve">    </w:t>
      </w:r>
      <w:r>
        <w:rPr/>
        <w:t>}</w:t>
      </w:r>
    </w:p>
    <w:p>
      <w:pPr>
        <w:pStyle w:val="Style26"/>
        <w:rPr>
          <w:rFonts w:hint="eastAsia"/>
        </w:rPr>
      </w:pPr>
      <w:r>
        <w:rPr>
          <w:rFonts w:hint="eastAsia"/>
        </w:rPr>
      </w:r>
    </w:p>
    <w:p>
      <w:pPr>
        <w:pStyle w:val="Style26"/>
        <w:rPr>
          <w:rFonts w:hint="eastAsia"/>
        </w:rPr>
      </w:pPr>
      <w:r>
        <w:rPr/>
        <w:t xml:space="preserve">    </w:t>
      </w:r>
      <w:r>
        <w:rPr/>
        <w:t>cout &lt;&lt; "Конечное состояние массива:" &lt;&lt; endl;</w:t>
      </w:r>
    </w:p>
    <w:p>
      <w:pPr>
        <w:pStyle w:val="Style26"/>
        <w:rPr>
          <w:rFonts w:hint="eastAsia"/>
          <w:lang w:val="en-US"/>
        </w:rPr>
      </w:pPr>
      <w:r>
        <w:rPr/>
        <w:t xml:space="preserve">    </w:t>
      </w:r>
      <w:r>
        <w:rPr>
          <w:lang w:val="en-US"/>
        </w:rPr>
        <w:t>for (int i = 0; i &lt; N; i++) {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cout &lt;&lt; setw(8) &lt;&lt; mass[i] &lt;&lt; " ";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26"/>
        <w:rPr>
          <w:rFonts w:hint="eastAsia"/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cout &lt;&lt; endl;</w:t>
      </w:r>
    </w:p>
    <w:p>
      <w:pPr>
        <w:pStyle w:val="Style26"/>
        <w:rPr>
          <w:rFonts w:hint="eastAsia"/>
        </w:rPr>
      </w:pPr>
      <w:r>
        <w:rPr>
          <w:lang w:val="en-US"/>
        </w:rPr>
        <w:t xml:space="preserve">    </w:t>
      </w:r>
      <w:r>
        <w:rPr/>
        <w:t>return 0;</w:t>
      </w:r>
    </w:p>
    <w:p>
      <w:pPr>
        <w:pStyle w:val="Style26"/>
        <w:rPr>
          <w:rFonts w:hint="eastAsia"/>
        </w:rPr>
      </w:pPr>
      <w:r>
        <w:rPr/>
        <w:t>}</w:t>
      </w:r>
    </w:p>
    <w:p>
      <w:pPr>
        <w:pStyle w:val="Heading1"/>
        <w:numPr>
          <w:ilvl w:val="0"/>
          <w:numId w:val="1"/>
        </w:numPr>
        <w:rPr>
          <w:rFonts w:hint="eastAsia"/>
        </w:rPr>
      </w:pPr>
      <w:bookmarkStart w:id="6" w:name="_Toc00000749"/>
      <w:r>
        <w:rPr/>
        <w:t>Результат работы программы</w:t>
      </w:r>
      <w:bookmarkEnd w:id="6"/>
    </w:p>
    <w:p>
      <w:pPr>
        <w:pStyle w:val="Style26"/>
        <w:rPr>
          <w:rFonts w:hint="eastAsia"/>
        </w:rPr>
      </w:pPr>
      <w:r>
        <w:rPr/>
        <w:t>Лабораторная работа №4</w:t>
      </w:r>
    </w:p>
    <w:p>
      <w:pPr>
        <w:pStyle w:val="Style26"/>
        <w:rPr>
          <w:rFonts w:hint="eastAsia"/>
        </w:rPr>
      </w:pPr>
      <w:r>
        <w:rPr/>
        <w:t>Количество элементов N (5-30): 6</w:t>
      </w:r>
    </w:p>
    <w:p>
      <w:pPr>
        <w:pStyle w:val="Style26"/>
        <w:rPr>
          <w:rFonts w:hint="eastAsia"/>
        </w:rPr>
      </w:pPr>
      <w:r>
        <w:rPr/>
        <w:t>Начальное состояние массива:</w:t>
      </w:r>
    </w:p>
    <w:p>
      <w:pPr>
        <w:pStyle w:val="Style26"/>
        <w:rPr>
          <w:rFonts w:hint="eastAsia"/>
        </w:rPr>
      </w:pPr>
      <w:r>
        <w:rPr/>
        <w:t xml:space="preserve">  </w:t>
      </w:r>
      <w:r>
        <w:rPr/>
        <w:t>-2.684    4.426    0.625   -2.487   -1.644   -4.523</w:t>
      </w:r>
    </w:p>
    <w:p>
      <w:pPr>
        <w:pStyle w:val="Style26"/>
        <w:rPr>
          <w:rFonts w:hint="eastAsia"/>
        </w:rPr>
      </w:pPr>
      <w:r>
        <w:rPr/>
        <w:t>1. Два максимальных по модулю: -4.523; 4.426</w:t>
      </w:r>
    </w:p>
    <w:p>
      <w:pPr>
        <w:pStyle w:val="Style26"/>
        <w:rPr>
          <w:rFonts w:hint="eastAsia"/>
        </w:rPr>
      </w:pPr>
      <w:r>
        <w:rPr/>
        <w:t>2. Сумма элементов с модулем &lt; 1: 0.625</w:t>
      </w:r>
    </w:p>
    <w:p>
      <w:pPr>
        <w:pStyle w:val="Style26"/>
        <w:rPr>
          <w:rFonts w:hint="eastAsia"/>
        </w:rPr>
      </w:pPr>
      <w:r>
        <w:rPr/>
        <w:t>Введите Amax: 4.5</w:t>
      </w:r>
    </w:p>
    <w:p>
      <w:pPr>
        <w:pStyle w:val="Style26"/>
        <w:rPr>
          <w:rFonts w:hint="eastAsia"/>
        </w:rPr>
      </w:pPr>
      <w:r>
        <w:rPr/>
        <w:t>Конечное состояние массива:</w:t>
      </w:r>
    </w:p>
    <w:p>
      <w:pPr>
        <w:pStyle w:val="Style26"/>
        <w:rPr>
          <w:rFonts w:hint="eastAsia"/>
        </w:rPr>
      </w:pPr>
      <w:r>
        <w:rPr/>
        <w:t xml:space="preserve">  </w:t>
      </w:r>
      <w:r>
        <w:rPr/>
        <w:t>-2.684    4.426    0.625   -2.487   -1.644    0.000</w:t>
      </w:r>
    </w:p>
    <w:p>
      <w:pPr>
        <w:pStyle w:val="Heading1"/>
        <w:numPr>
          <w:ilvl w:val="0"/>
          <w:numId w:val="1"/>
        </w:numPr>
        <w:rPr>
          <w:rFonts w:hint="eastAsia"/>
        </w:rPr>
      </w:pPr>
      <w:bookmarkStart w:id="7" w:name="_Toc00000756"/>
      <w:r>
        <w:rPr/>
        <w:t>Список использованной литературы и материалов</w:t>
      </w:r>
      <w:bookmarkEnd w:id="7"/>
    </w:p>
    <w:p>
      <w:pPr>
        <w:pStyle w:val="Style18"/>
        <w:numPr>
          <w:ilvl w:val="0"/>
          <w:numId w:val="12"/>
        </w:numPr>
        <w:rPr>
          <w:rFonts w:hint="eastAsia"/>
        </w:rPr>
      </w:pPr>
      <w:r>
        <w:rPr/>
        <w:t>Иванова Г.С. Основы программирования: учебник для вузов. - 4-е изд., стер. - М: изд-во МГТУ им. Н.Э. Баумана, 2007. - 416 с.: ил. (Сер. «Информатика в техническом университете».)</w:t>
      </w:r>
    </w:p>
    <w:p>
      <w:pPr>
        <w:pStyle w:val="Style18"/>
        <w:numPr>
          <w:ilvl w:val="0"/>
          <w:numId w:val="4"/>
        </w:numPr>
        <w:rPr>
          <w:rFonts w:hint="eastAsia"/>
        </w:rPr>
      </w:pPr>
      <w:r>
        <w:rPr/>
        <w:t>C++ reference. - Текст : электронный // cppreference.com : [сайт]. - URL: https://en.cppreference.com/w/cpp (дата обращения: 09.10.2026).</w:t>
      </w:r>
    </w:p>
    <w:p>
      <w:pPr>
        <w:pStyle w:val="Style18"/>
        <w:numPr>
          <w:ilvl w:val="0"/>
          <w:numId w:val="4"/>
        </w:numPr>
        <w:rPr>
          <w:rFonts w:hint="eastAsia"/>
        </w:rPr>
      </w:pPr>
      <w:r>
        <w:rPr/>
        <w:t>Qt Creator Manual. - Текст : электронный // Qt Documentation : [сайт]. - URL: https://doc.qt.io/qtcreator/ (дата обращения: 09.10.2026).</w:t>
      </w:r>
    </w:p>
    <w:sectPr>
      <w:headerReference w:type="even" r:id="rId19"/>
      <w:headerReference w:type="default" r:id="rId20"/>
      <w:headerReference w:type="first" r:id="rId21"/>
      <w:footerReference w:type="even" r:id="rId22"/>
      <w:footerReference w:type="default" r:id="rId23"/>
      <w:footerReference w:type="first" r:id="rId24"/>
      <w:type w:val="nextPage"/>
      <w:pgSz w:w="11906" w:h="16838"/>
      <w:pgMar w:left="1134" w:right="567" w:gutter="0" w:header="567" w:top="1172" w:footer="0" w:bottom="1134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/>
    <w:family w:val="roman"/>
    <w:pitch w:val="default"/>
  </w:font>
  <w:font w:name="Aptos Display">
    <w:charset w:val="01"/>
    <w:family w:val="roman"/>
    <w:pitch w:val="default"/>
  </w:font>
  <w:font w:name="Courier New">
    <w:charset w:val="01"/>
    <w:family w:val="roman"/>
    <w:pitch w:val="default"/>
  </w:font>
  <w:font w:name="Liberation Mono">
    <w:altName w:val="Courier New"/>
    <w:charset w:val="01"/>
    <w:family w:val="roman"/>
    <w:pitch w:val="default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2"/>
      <w:rPr>
        <w:rFonts w:hint="eastAsia"/>
      </w:rPr>
    </w:pPr>
    <w:r>
      <w:rPr/>
      <w:t>МОСКВА</w:t>
      <w:br/>
      <w:t>2026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2"/>
      <w:rPr>
        <w:rFonts w:hint="eastAsia"/>
      </w:rPr>
    </w:pPr>
    <w:r>
      <w:rPr/>
      <w:t>МОСКВА</w:t>
      <w:br/>
      <w:t>2026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hint="eastAsia"/>
      </w:rPr>
    </w:pPr>
    <w:r>
      <w:rPr>
        <w:rFonts w:hint="eastAsia"/>
      </w:rPr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hint="eastAsia"/>
      </w:rPr>
    </w:pPr>
    <w:r>
      <w:rPr>
        <w:rFonts w:hint="eastAsia"/>
      </w:rPr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hint="eastAsia"/>
      </w:rPr>
    </w:pPr>
    <w:r>
      <w:rPr>
        <w:rFonts w:hint="eastAsia"/>
      </w:rPr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hint="eastAsia"/>
      </w:rPr>
    </w:pPr>
    <w:r>
      <w:rPr>
        <w:rFonts w:hint="eastAsia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4" w:type="dxa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  <w:tblLook w:val="0000" w:noHBand="0" w:noVBand="0" w:firstColumn="0" w:lastRow="0" w:lastColumn="0" w:firstRow="0"/>
    </w:tblPr>
    <w:tblGrid>
      <w:gridCol w:w="2493"/>
      <w:gridCol w:w="7711"/>
    </w:tblGrid>
    <w:tr>
      <w:trPr>
        <w:trHeight w:val="2949" w:hRule="atLeast"/>
      </w:trPr>
      <w:tc>
        <w:tcPr>
          <w:tcW w:w="2493" w:type="dxa"/>
          <w:tcBorders/>
        </w:tcPr>
        <w:p>
          <w:pPr>
            <w:pStyle w:val="Style19"/>
            <w:rPr>
              <w:rFonts w:hint="eastAsia"/>
            </w:rPr>
          </w:pPr>
          <w:r>
            <w:rPr/>
            <w:drawing>
              <wp:inline distT="0" distB="0" distL="0" distR="0">
                <wp:extent cx="1571625" cy="1852930"/>
                <wp:effectExtent l="0" t="0" r="0" b="0"/>
                <wp:docPr id="1" name="Рисунок 3 Копия 1 Копия 1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Рисунок 3 Копия 1 Копия 1" descr="Picture backgroun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1625" cy="18529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11" w:type="dxa"/>
          <w:tcBorders/>
        </w:tcPr>
        <w:p>
          <w:pPr>
            <w:pStyle w:val="Style20"/>
            <w:rPr>
              <w:rFonts w:hint="eastAsia"/>
            </w:rPr>
          </w:pPr>
          <w:r>
            <w:rPr/>
            <w:t>Министерство науки и высшего образования Российской Федерации</w:t>
            <w:br/>
            <w:t>Федеральное государственное бюджетное образовательное учреждение высшего образования</w:t>
            <w:br/>
            <w:t>«Московский государственный технический университет имени Н.Э. Баумана</w:t>
            <w:br/>
            <w:t>(национальный исследовательский университет)»</w:t>
            <w:br/>
            <w:t>(МГТУ им. Н.Э. Баумана)</w:t>
          </w:r>
        </w:p>
      </w:tc>
    </w:tr>
  </w:tbl>
  <w:p>
    <w:pPr>
      <w:pStyle w:val="Normal"/>
      <w:rPr>
        <w:rFonts w:hint="eastAsia"/>
      </w:rPr>
    </w:pPr>
    <w:r>
      <w:rPr>
        <w:rFonts w:hint="eastAsia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204" w:type="dxa"/>
      <w:jc w:val="start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  <w:tblLook w:val="0000" w:noHBand="0" w:noVBand="0" w:firstColumn="0" w:lastRow="0" w:lastColumn="0" w:firstRow="0"/>
    </w:tblPr>
    <w:tblGrid>
      <w:gridCol w:w="2493"/>
      <w:gridCol w:w="7711"/>
    </w:tblGrid>
    <w:tr>
      <w:trPr>
        <w:trHeight w:val="2949" w:hRule="atLeast"/>
      </w:trPr>
      <w:tc>
        <w:tcPr>
          <w:tcW w:w="2493" w:type="dxa"/>
          <w:tcBorders/>
        </w:tcPr>
        <w:p>
          <w:pPr>
            <w:pStyle w:val="Style19"/>
            <w:rPr>
              <w:rFonts w:hint="eastAsia"/>
            </w:rPr>
          </w:pPr>
          <w:r>
            <w:rPr/>
            <w:drawing>
              <wp:inline distT="0" distB="0" distL="0" distR="0">
                <wp:extent cx="1571625" cy="1852930"/>
                <wp:effectExtent l="0" t="0" r="0" b="0"/>
                <wp:docPr id="2" name="Рисунок 3 Копия 1 Копия 1" descr="Picture backgroun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3 Копия 1 Копия 1" descr="Picture backgroun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1625" cy="18529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11" w:type="dxa"/>
          <w:tcBorders/>
        </w:tcPr>
        <w:p>
          <w:pPr>
            <w:pStyle w:val="Style20"/>
            <w:rPr>
              <w:rFonts w:hint="eastAsia"/>
            </w:rPr>
          </w:pPr>
          <w:r>
            <w:rPr/>
            <w:t>Министерство науки и высшего образования Российской Федерации</w:t>
            <w:br/>
            <w:t>Федеральное государственное бюджетное образовательное учреждение высшего образования</w:t>
            <w:br/>
            <w:t>«Московский государственный технический университет имени Н.Э. Баумана</w:t>
            <w:br/>
            <w:t>(национальный исследовательский университет)»</w:t>
            <w:br/>
            <w:t>(МГТУ им. Н.Э. Баумана)</w:t>
          </w:r>
        </w:p>
      </w:tc>
    </w:tr>
  </w:tbl>
  <w:p>
    <w:pPr>
      <w:pStyle w:val="Normal"/>
      <w:rPr>
        <w:rFonts w:hint="eastAsia"/>
      </w:rPr>
    </w:pPr>
    <w:r>
      <w:rPr>
        <w:rFonts w:hint="eastAsia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hint="eastAsia"/>
      </w:rPr>
    </w:pPr>
    <w:r>
      <w:rPr>
        <w:rFonts w:hint="eastAsia"/>
      </w:rPr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hint="eastAsia"/>
      </w:rPr>
    </w:pPr>
    <w:r>
      <w:rPr>
        <w:rFonts w:hint="eastAsia"/>
      </w:rPr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rPr>
        <w:rFonts w:hint="eastAsia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6"/>
      <w:rPr>
        <w:rFonts w:hint="eastAsia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suff w:val="space"/>
      <w:lvlText w:val=""/>
      <w:lvlJc w:val="start"/>
      <w:pPr>
        <w:tabs>
          <w:tab w:val="num" w:pos="0"/>
        </w:tabs>
        <w:ind w:start="0" w:firstLine="709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8"/>
      <w:szCs w:val="24"/>
      <w:lang w:val="ru-RU" w:eastAsia="zh-CN" w:bidi="hi-IN"/>
    </w:rPr>
  </w:style>
  <w:style w:type="paragraph" w:styleId="Heading1">
    <w:name w:val="heading 1"/>
    <w:basedOn w:val="Style13"/>
    <w:next w:val="BodyText"/>
    <w:uiPriority w:val="9"/>
    <w:qFormat/>
    <w:pPr>
      <w:numPr>
        <w:ilvl w:val="0"/>
        <w:numId w:val="1"/>
      </w:numPr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194472"/>
    <w:pPr>
      <w:keepNext w:val="true"/>
      <w:keepLines/>
      <w:spacing w:before="40" w:after="0"/>
      <w:outlineLvl w:val="1"/>
    </w:pPr>
    <w:rPr>
      <w:rFonts w:ascii="Aptos Display" w:hAnsi="Aptos Display" w:eastAsia="" w:cs="Mangal" w:asciiTheme="majorHAnsi" w:eastAsiaTheme="majorEastAsia" w:hAnsiTheme="majorHAnsi"/>
      <w:color w:themeColor="accent1" w:themeShade="bf" w:val="0F4761"/>
      <w:sz w:val="26"/>
      <w:szCs w:val="23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735dc8"/>
    <w:pPr>
      <w:keepNext w:val="true"/>
      <w:keepLines/>
      <w:spacing w:before="40" w:after="0"/>
      <w:outlineLvl w:val="2"/>
    </w:pPr>
    <w:rPr>
      <w:rFonts w:ascii="Aptos Display" w:hAnsi="Aptos Display" w:eastAsia="" w:cs="Mangal" w:asciiTheme="majorHAnsi" w:eastAsiaTheme="majorEastAsia" w:hAnsiTheme="majorHAnsi"/>
      <w:color w:themeColor="accent1" w:themeShade="7f" w:val="0A2F40"/>
      <w:sz w:val="24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Символ нумерации"/>
    <w:qFormat/>
    <w:rPr/>
  </w:style>
  <w:style w:type="character" w:styleId="FootnoteCharacters" w:customStyle="1">
    <w:name w:val="Footnote Characters"/>
    <w:qFormat/>
    <w:rPr>
      <w:vertAlign w:val="superscript"/>
    </w:rPr>
  </w:style>
  <w:style w:type="character" w:styleId="FootnoteAnchor" w:customStyle="1">
    <w:name w:val="Footnote Anchor"/>
    <w:qFormat/>
    <w:rPr>
      <w:vertAlign w:val="superscript"/>
    </w:rPr>
  </w:style>
  <w:style w:type="character" w:styleId="Hyperlink">
    <w:name w:val="Hyperlink"/>
    <w:rPr>
      <w:color w:val="000080"/>
      <w:u w:val="single"/>
    </w:rPr>
  </w:style>
  <w:style w:type="character" w:styleId="Style12" w:customStyle="1">
    <w:name w:val="Ссылка указателя"/>
    <w:qFormat/>
    <w:rPr/>
  </w:style>
  <w:style w:type="character" w:styleId="StrongEmphasis" w:customStyle="1">
    <w:name w:val="Strong Emphasis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791c04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qFormat/>
    <w:rsid w:val="0067203c"/>
    <w:rPr>
      <w:rFonts w:ascii="Courier New" w:hAnsi="Courier New" w:eastAsia="Times New Roman" w:cs="Courier New"/>
      <w:sz w:val="20"/>
      <w:szCs w:val="20"/>
    </w:rPr>
  </w:style>
  <w:style w:type="character" w:styleId="katex-mathml" w:customStyle="1">
    <w:name w:val="katex-mathml"/>
    <w:basedOn w:val="DefaultParagraphFont"/>
    <w:qFormat/>
    <w:rsid w:val="0067203c"/>
    <w:rPr/>
  </w:style>
  <w:style w:type="character" w:styleId="mord" w:customStyle="1">
    <w:name w:val="mord"/>
    <w:basedOn w:val="DefaultParagraphFont"/>
    <w:qFormat/>
    <w:rsid w:val="0067203c"/>
    <w:rPr/>
  </w:style>
  <w:style w:type="character" w:styleId="mbin" w:customStyle="1">
    <w:name w:val="mbin"/>
    <w:basedOn w:val="DefaultParagraphFont"/>
    <w:qFormat/>
    <w:rsid w:val="0067203c"/>
    <w:rPr/>
  </w:style>
  <w:style w:type="character" w:styleId="vlist-s" w:customStyle="1">
    <w:name w:val="vlist-s"/>
    <w:basedOn w:val="DefaultParagraphFont"/>
    <w:qFormat/>
    <w:rsid w:val="0067203c"/>
    <w:rPr/>
  </w:style>
  <w:style w:type="character" w:styleId="mrel" w:customStyle="1">
    <w:name w:val="mrel"/>
    <w:basedOn w:val="DefaultParagraphFont"/>
    <w:qFormat/>
    <w:rsid w:val="0067203c"/>
    <w:rPr/>
  </w:style>
  <w:style w:type="character" w:styleId="3" w:customStyle="1">
    <w:name w:val="Заголовок 3 Знак"/>
    <w:basedOn w:val="DefaultParagraphFont"/>
    <w:uiPriority w:val="9"/>
    <w:semiHidden/>
    <w:qFormat/>
    <w:rsid w:val="00735dc8"/>
    <w:rPr>
      <w:rFonts w:ascii="Aptos Display" w:hAnsi="Aptos Display" w:eastAsia="" w:cs="Mangal" w:asciiTheme="majorHAnsi" w:eastAsiaTheme="majorEastAsia" w:hAnsiTheme="majorHAnsi"/>
      <w:color w:themeColor="accent1" w:themeShade="7f" w:val="0A2F40"/>
      <w:szCs w:val="21"/>
    </w:rPr>
  </w:style>
  <w:style w:type="character" w:styleId="2" w:customStyle="1">
    <w:name w:val="Заголовок 2 Знак"/>
    <w:basedOn w:val="DefaultParagraphFont"/>
    <w:uiPriority w:val="9"/>
    <w:semiHidden/>
    <w:qFormat/>
    <w:rsid w:val="00194472"/>
    <w:rPr>
      <w:rFonts w:ascii="Aptos Display" w:hAnsi="Aptos Display" w:eastAsia="" w:cs="Mangal" w:asciiTheme="majorHAnsi" w:eastAsiaTheme="majorEastAsia" w:hAnsiTheme="majorHAnsi"/>
      <w:color w:themeColor="accent1" w:themeShade="bf" w:val="0F4761"/>
      <w:sz w:val="26"/>
      <w:szCs w:val="23"/>
    </w:rPr>
  </w:style>
  <w:style w:type="character" w:styleId="Strong">
    <w:name w:val="Strong"/>
    <w:basedOn w:val="DefaultParagraphFont"/>
    <w:uiPriority w:val="22"/>
    <w:qFormat/>
    <w:rsid w:val="00194472"/>
    <w:rPr>
      <w:b/>
      <w:bCs/>
    </w:rPr>
  </w:style>
  <w:style w:type="paragraph" w:styleId="Style13" w:customStyle="1">
    <w:name w:val="Заголовок"/>
    <w:basedOn w:val="Normal"/>
    <w:next w:val="BodyText"/>
    <w:qFormat/>
    <w:pPr>
      <w:keepNext w:val="true"/>
      <w:spacing w:before="240" w:after="120"/>
    </w:pPr>
    <w:rPr>
      <w:rFonts w:eastAsia="Microsoft YaHei"/>
      <w:szCs w:val="28"/>
    </w:rPr>
  </w:style>
  <w:style w:type="paragraph" w:styleId="BodyText">
    <w:name w:val="Body Text"/>
    <w:basedOn w:val="Normal"/>
    <w:pPr>
      <w:spacing w:lineRule="auto" w:line="360"/>
      <w:jc w:val="both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styleId="Style14" w:customStyle="1">
    <w:name w:val="Указатель"/>
    <w:basedOn w:val="Normal"/>
    <w:qFormat/>
    <w:pPr>
      <w:suppressLineNumbers/>
    </w:pPr>
    <w:rPr/>
  </w:style>
  <w:style w:type="paragraph" w:styleId="Style15" w:customStyle="1">
    <w:name w:val="Колонтитулы"/>
    <w:basedOn w:val="Normal"/>
    <w:qFormat/>
    <w:pPr>
      <w:suppressLineNumbers/>
      <w:tabs>
        <w:tab w:val="clear" w:pos="709"/>
        <w:tab w:val="center" w:pos="5102" w:leader="none"/>
        <w:tab w:val="right" w:pos="10205" w:leader="none"/>
      </w:tabs>
    </w:pPr>
    <w:rPr/>
  </w:style>
  <w:style w:type="paragraph" w:styleId="Header">
    <w:name w:val="header"/>
    <w:basedOn w:val="Style15"/>
    <w:pPr/>
    <w:rPr/>
  </w:style>
  <w:style w:type="paragraph" w:styleId="Style16" w:customStyle="1">
    <w:name w:val="Верхний колонтитул по центру"/>
    <w:basedOn w:val="Header"/>
    <w:qFormat/>
    <w:pPr>
      <w:jc w:val="center"/>
    </w:pPr>
    <w:rPr/>
  </w:style>
  <w:style w:type="paragraph" w:styleId="BodyTextFirstIndent">
    <w:name w:val="Body Text First Indent"/>
    <w:basedOn w:val="BodyText"/>
    <w:pPr>
      <w:ind w:firstLine="709"/>
    </w:pPr>
    <w:rPr/>
  </w:style>
  <w:style w:type="paragraph" w:styleId="Style17" w:customStyle="1">
    <w:name w:val="Первая строка с отступом (маркированный)"/>
    <w:basedOn w:val="BodyTextFirstIndent"/>
    <w:qFormat/>
    <w:pPr>
      <w:numPr>
        <w:ilvl w:val="0"/>
        <w:numId w:val="3"/>
      </w:numPr>
    </w:pPr>
    <w:rPr/>
  </w:style>
  <w:style w:type="paragraph" w:styleId="Style18" w:customStyle="1">
    <w:name w:val="Первая строка с отступом (нумерованный)"/>
    <w:basedOn w:val="BodyTextFirstIndent"/>
    <w:qFormat/>
    <w:pPr>
      <w:numPr>
        <w:ilvl w:val="0"/>
        <w:numId w:val="2"/>
      </w:numPr>
    </w:pPr>
    <w:rPr/>
  </w:style>
  <w:style w:type="paragraph" w:styleId="FootnoteText">
    <w:name w:val="footnote text"/>
    <w:basedOn w:val="Normal"/>
    <w:pPr>
      <w:suppressLineNumbers/>
      <w:ind w:firstLine="709"/>
      <w:jc w:val="both"/>
    </w:pPr>
    <w:rPr>
      <w:sz w:val="24"/>
      <w:szCs w:val="20"/>
    </w:rPr>
  </w:style>
  <w:style w:type="paragraph" w:styleId="Style19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20" w:customStyle="1">
    <w:name w:val="Штамп организации"/>
    <w:basedOn w:val="Normal"/>
    <w:qFormat/>
    <w:pPr>
      <w:jc w:val="center"/>
    </w:pPr>
    <w:rPr>
      <w:b/>
      <w:sz w:val="32"/>
    </w:rPr>
  </w:style>
  <w:style w:type="paragraph" w:styleId="Title">
    <w:name w:val="Title"/>
    <w:basedOn w:val="Style13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Style13"/>
    <w:next w:val="BodyText"/>
    <w:uiPriority w:val="11"/>
    <w:qFormat/>
    <w:pPr>
      <w:spacing w:before="60" w:after="120"/>
      <w:jc w:val="center"/>
    </w:pPr>
    <w:rPr>
      <w:sz w:val="36"/>
      <w:szCs w:val="36"/>
    </w:rPr>
  </w:style>
  <w:style w:type="paragraph" w:styleId="Style21" w:customStyle="1">
    <w:name w:val="Примечание"/>
    <w:basedOn w:val="Style19"/>
    <w:qFormat/>
    <w:pPr>
      <w:jc w:val="center"/>
    </w:pPr>
    <w:rPr>
      <w:sz w:val="20"/>
    </w:rPr>
  </w:style>
  <w:style w:type="paragraph" w:styleId="Footer">
    <w:name w:val="footer"/>
    <w:basedOn w:val="Style15"/>
    <w:pPr/>
    <w:rPr/>
  </w:style>
  <w:style w:type="paragraph" w:styleId="Style22" w:customStyle="1">
    <w:name w:val="Нижний колонтитул по центру"/>
    <w:basedOn w:val="Footer"/>
    <w:qFormat/>
    <w:pPr>
      <w:jc w:val="center"/>
    </w:pPr>
    <w:rPr/>
  </w:style>
  <w:style w:type="paragraph" w:styleId="Style23" w:customStyle="1">
    <w:name w:val="Заголовок таблицы"/>
    <w:basedOn w:val="Style19"/>
    <w:qFormat/>
    <w:pPr>
      <w:jc w:val="center"/>
    </w:pPr>
    <w:rPr>
      <w:b/>
      <w:bCs/>
    </w:rPr>
  </w:style>
  <w:style w:type="paragraph" w:styleId="Style24" w:customStyle="1">
    <w:name w:val="Содержимое таблицы по центру"/>
    <w:basedOn w:val="Style19"/>
    <w:qFormat/>
    <w:pPr>
      <w:jc w:val="center"/>
    </w:pPr>
    <w:rPr/>
  </w:style>
  <w:style w:type="paragraph" w:styleId="IndexHeading">
    <w:name w:val="index heading"/>
    <w:basedOn w:val="Style13"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/>
    <w:rPr/>
  </w:style>
  <w:style w:type="paragraph" w:styleId="TOC1">
    <w:name w:val="toc 1"/>
    <w:basedOn w:val="Style14"/>
    <w:pPr>
      <w:tabs>
        <w:tab w:val="clear" w:pos="709"/>
        <w:tab w:val="right" w:pos="10205" w:leader="dot"/>
      </w:tabs>
    </w:pPr>
    <w:rPr/>
  </w:style>
  <w:style w:type="paragraph" w:styleId="TableofFigures">
    <w:name w:val="table of figures"/>
    <w:basedOn w:val="Caption"/>
    <w:next w:val="BodyTextFirstIndent"/>
    <w:pPr>
      <w:jc w:val="center"/>
    </w:pPr>
    <w:rPr>
      <w:sz w:val="28"/>
    </w:rPr>
  </w:style>
  <w:style w:type="paragraph" w:styleId="Style25" w:customStyle="1">
    <w:name w:val="Математическая формула"/>
    <w:basedOn w:val="Caption"/>
    <w:next w:val="BodyTextFirstIndent"/>
    <w:qFormat/>
    <w:pPr>
      <w:jc w:val="center"/>
    </w:pPr>
    <w:rPr>
      <w:sz w:val="32"/>
    </w:rPr>
  </w:style>
  <w:style w:type="paragraph" w:styleId="Style26" w:customStyle="1">
    <w:name w:val="Синтаксис языка программирования"/>
    <w:basedOn w:val="Caption"/>
    <w:qFormat/>
    <w:pPr>
      <w:spacing w:before="0" w:after="0"/>
    </w:pPr>
    <w:rPr>
      <w:rFonts w:ascii="Liberation Mono" w:hAnsi="Liberation Mono"/>
      <w:i w:val="false"/>
      <w:sz w:val="28"/>
    </w:rPr>
  </w:style>
  <w:style w:type="paragraph" w:styleId="Style27" w:customStyle="1">
    <w:name w:val="Текст"/>
    <w:basedOn w:val="Caption"/>
    <w:qFormat/>
    <w:pPr/>
    <w:rPr/>
  </w:style>
  <w:style w:type="paragraph" w:styleId="Style28" w:customStyle="1">
    <w:name w:val="Таблица"/>
    <w:basedOn w:val="Caption"/>
    <w:qFormat/>
    <w:pPr/>
    <w:rPr/>
  </w:style>
  <w:style w:type="paragraph" w:styleId="ListParagraph">
    <w:name w:val="List Paragraph"/>
    <w:basedOn w:val="Normal"/>
    <w:uiPriority w:val="34"/>
    <w:qFormat/>
    <w:rsid w:val="0067203c"/>
    <w:pPr>
      <w:spacing w:before="0" w:after="0"/>
      <w:ind w:start="720"/>
      <w:contextualSpacing/>
    </w:pPr>
    <w:rPr>
      <w:rFonts w:cs="Mangal"/>
    </w:rPr>
  </w:style>
  <w:style w:type="paragraph" w:styleId="ds-markdown-paragraph" w:customStyle="1">
    <w:name w:val="ds-markdown-paragraph"/>
    <w:basedOn w:val="Normal"/>
    <w:qFormat/>
    <w:rsid w:val="0067203c"/>
    <w:pPr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sz w:val="24"/>
      <w:lang w:eastAsia="ru-RU" w:bidi="ar-SA"/>
    </w:rPr>
  </w:style>
  <w:style w:type="numbering" w:styleId="Style29" w:default="1">
    <w:name w:val="Без списка"/>
    <w:uiPriority w:val="99"/>
    <w:semiHidden/>
    <w:unhideWhenUsed/>
    <w:qFormat/>
  </w:style>
  <w:style w:type="numbering" w:styleId="123" w:customStyle="1">
    <w:name w:val="Нумерованный 123"/>
    <w:qFormat/>
  </w:style>
  <w:style w:type="numbering" w:styleId="Bullet" w:customStyle="1">
    <w:name w:val="Bullet –"/>
    <w:qFormat/>
  </w:style>
  <w:style w:type="table" w:default="1" w:styleId="a4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d">
    <w:name w:val="Table Grid"/>
    <w:basedOn w:val="a4"/>
    <w:uiPriority w:val="39"/>
    <w:rsid w:val="0019447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header" Target="header7.xml"/><Relationship Id="rId20" Type="http://schemas.openxmlformats.org/officeDocument/2006/relationships/header" Target="header8.xml"/><Relationship Id="rId21" Type="http://schemas.openxmlformats.org/officeDocument/2006/relationships/header" Target="header9.xml"/><Relationship Id="rId22" Type="http://schemas.openxmlformats.org/officeDocument/2006/relationships/footer" Target="footer7.xml"/><Relationship Id="rId23" Type="http://schemas.openxmlformats.org/officeDocument/2006/relationships/footer" Target="footer8.xml"/><Relationship Id="rId24" Type="http://schemas.openxmlformats.org/officeDocument/2006/relationships/footer" Target="footer9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<Relationship Id="rId2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C289FA-B706-42DA-BF99-318C154C1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Application>LibreOffice/25.8.4.2$Linux_X86_64 LibreOffice_project/580$Build-2</Application>
  <AppVersion>15.0000</AppVersion>
  <Pages>14</Pages>
  <Words>1434</Words>
  <Characters>7769</Characters>
  <CharactersWithSpaces>9445</CharactersWithSpaces>
  <Paragraphs>185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2026-09-25T12:37:33Z</dcterms:created>
  <dc:creator/>
  <dc:description/>
  <dc:language>en-US</dc:language>
  <cp:lastModifiedBy/>
  <dcterms:modified xsi:type="dcterms:W3CDTF">2026-10-30T22:44:38Z</dcterms:modified>
  <cp:revision>3</cp:revision>
  <dc:subject/>
  <dc:title>my_default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