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7"/>
        <w:gridCol w:w="1670"/>
        <w:gridCol w:w="1193"/>
        <w:gridCol w:w="1597"/>
      </w:tblGrid>
      <w:tr>
        <w:trPr>
          <w:trHeight w:val="623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 Type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62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character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TotalDigitalHealthInformationAccess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TotalKnowledgeScore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TotalAttitudeScore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TotalPracticeScore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2026-09-24T19:56:28Z</dcterms:modified>
  <cp:category/>
</cp:coreProperties>
</file>