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19. Classification performance by Practice category (overall accuracy = 73.2%)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778"/>
        <w:gridCol w:w="1132"/>
        <w:gridCol w:w="2367"/>
        <w:gridCol w:w="171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 (recall,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Precision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Excellent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2026-10-01T23:51:42Z</dcterms:modified>
  <cp:category/>
</cp:coreProperties>
</file>