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7"/>
        <w:gridCol w:w="1475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TotalDigitalHealthInformationAccess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(4.2)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TotalKnowledgeScore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 (3.22)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TotalAttitudeScore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 (5.6)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PracticeScorePTC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(26)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2026-09-23T19:16:34Z</dcterms:modified>
  <cp:category/>
</cp:coreProperties>
</file>