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EA23E" w14:textId="77777777" w:rsidR="00B133A8" w:rsidRPr="008927A9" w:rsidRDefault="00B133A8">
      <w:pPr>
        <w:rPr>
          <w:rFonts w:ascii="Times New Roman" w:hAnsi="Times New Roman" w:cs="Times New Roman"/>
        </w:rPr>
      </w:pPr>
    </w:p>
    <w:p w14:paraId="7242EA5B" w14:textId="77777777" w:rsidR="00B133A8" w:rsidRPr="008927A9" w:rsidRDefault="00000000" w:rsidP="008927A9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Times New Roman" w:hAnsi="Times New Roman" w:cs="Times New Roman"/>
        </w:rPr>
      </w:pPr>
      <w:r w:rsidRPr="008927A9">
        <w:rPr>
          <w:rFonts w:ascii="Times New Roman" w:hAnsi="Times New Roman" w:cs="Times New Roman"/>
        </w:rPr>
        <w:t>Table 8. Shapiro-Wilk normality test results for the KAP scales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251"/>
        <w:gridCol w:w="530"/>
        <w:gridCol w:w="873"/>
        <w:gridCol w:w="695"/>
        <w:gridCol w:w="1068"/>
        <w:gridCol w:w="946"/>
        <w:gridCol w:w="1398"/>
        <w:gridCol w:w="2311"/>
      </w:tblGrid>
      <w:tr w:rsidR="00B133A8" w:rsidRPr="008927A9" w14:paraId="140D0172" w14:textId="77777777" w:rsidTr="008927A9">
        <w:trPr>
          <w:tblHeader/>
          <w:jc w:val="center"/>
        </w:trPr>
        <w:tc>
          <w:tcPr>
            <w:tcW w:w="91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589FE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Scale</w:t>
            </w:r>
          </w:p>
        </w:tc>
        <w:tc>
          <w:tcPr>
            <w:tcW w:w="19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B7C2A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</w:t>
            </w:r>
          </w:p>
        </w:tc>
        <w:tc>
          <w:tcPr>
            <w:tcW w:w="35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71525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W statistic</w:t>
            </w:r>
          </w:p>
        </w:tc>
        <w:tc>
          <w:tcPr>
            <w:tcW w:w="28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32DFF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35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8455C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Skewness</w:t>
            </w:r>
          </w:p>
        </w:tc>
        <w:tc>
          <w:tcPr>
            <w:tcW w:w="30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9BD54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Kurtosis</w:t>
            </w:r>
          </w:p>
        </w:tc>
        <w:tc>
          <w:tcPr>
            <w:tcW w:w="42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1105C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Interpretation</w:t>
            </w:r>
          </w:p>
        </w:tc>
        <w:tc>
          <w:tcPr>
            <w:tcW w:w="216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D9941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Reason for non-normality</w:t>
            </w:r>
          </w:p>
        </w:tc>
      </w:tr>
      <w:tr w:rsidR="00B133A8" w:rsidRPr="008927A9" w14:paraId="772C6022" w14:textId="77777777" w:rsidTr="008927A9">
        <w:trPr>
          <w:jc w:val="center"/>
        </w:trPr>
        <w:tc>
          <w:tcPr>
            <w:tcW w:w="91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D3A0B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Digital Health Information Access</w:t>
            </w:r>
          </w:p>
        </w:tc>
        <w:tc>
          <w:tcPr>
            <w:tcW w:w="19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8AAB5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35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9E57B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0.904</w:t>
            </w:r>
          </w:p>
        </w:tc>
        <w:tc>
          <w:tcPr>
            <w:tcW w:w="28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55FC0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35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707D6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-0.52</w:t>
            </w:r>
          </w:p>
        </w:tc>
        <w:tc>
          <w:tcPr>
            <w:tcW w:w="30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49AB2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-0.94</w:t>
            </w:r>
          </w:p>
        </w:tc>
        <w:tc>
          <w:tcPr>
            <w:tcW w:w="42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F858B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Not normal</w:t>
            </w:r>
          </w:p>
        </w:tc>
        <w:tc>
          <w:tcPr>
            <w:tcW w:w="216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2E809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Left-skewed with flat (platykurtic) distribution; responses concentrated at high scores</w:t>
            </w:r>
          </w:p>
        </w:tc>
      </w:tr>
      <w:tr w:rsidR="00B133A8" w:rsidRPr="008927A9" w14:paraId="4A8BF07A" w14:textId="77777777" w:rsidTr="008927A9">
        <w:trPr>
          <w:jc w:val="center"/>
        </w:trPr>
        <w:tc>
          <w:tcPr>
            <w:tcW w:w="9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0E166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Knowledge</w:t>
            </w:r>
          </w:p>
        </w:tc>
        <w:tc>
          <w:tcPr>
            <w:tcW w:w="1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3F95F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279F8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0.776</w:t>
            </w:r>
          </w:p>
        </w:tc>
        <w:tc>
          <w:tcPr>
            <w:tcW w:w="2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DEB5E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B71E7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-0.64</w:t>
            </w:r>
          </w:p>
        </w:tc>
        <w:tc>
          <w:tcPr>
            <w:tcW w:w="3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D9564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-1.28</w:t>
            </w:r>
          </w:p>
        </w:tc>
        <w:tc>
          <w:tcPr>
            <w:tcW w:w="4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8FB70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Not normal</w:t>
            </w:r>
          </w:p>
        </w:tc>
        <w:tc>
          <w:tcPr>
            <w:tcW w:w="21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2D6ED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Left-skewed with flat (platykurtic) distribution; responses concentrated at high scores</w:t>
            </w:r>
          </w:p>
        </w:tc>
      </w:tr>
      <w:tr w:rsidR="00B133A8" w:rsidRPr="008927A9" w14:paraId="61EE382F" w14:textId="77777777" w:rsidTr="008927A9">
        <w:trPr>
          <w:jc w:val="center"/>
        </w:trPr>
        <w:tc>
          <w:tcPr>
            <w:tcW w:w="9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562DE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Attitude</w:t>
            </w:r>
          </w:p>
        </w:tc>
        <w:tc>
          <w:tcPr>
            <w:tcW w:w="1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EC3B9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791C3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0.904</w:t>
            </w:r>
          </w:p>
        </w:tc>
        <w:tc>
          <w:tcPr>
            <w:tcW w:w="2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F9B90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FC638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-1.25</w:t>
            </w:r>
          </w:p>
        </w:tc>
        <w:tc>
          <w:tcPr>
            <w:tcW w:w="3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42332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3.26</w:t>
            </w:r>
          </w:p>
        </w:tc>
        <w:tc>
          <w:tcPr>
            <w:tcW w:w="4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6E845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Not normal</w:t>
            </w:r>
          </w:p>
        </w:tc>
        <w:tc>
          <w:tcPr>
            <w:tcW w:w="21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94DE5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Left-skewed; responses concentrated at high scores</w:t>
            </w:r>
          </w:p>
        </w:tc>
      </w:tr>
      <w:tr w:rsidR="00B133A8" w:rsidRPr="008927A9" w14:paraId="38F143AC" w14:textId="77777777" w:rsidTr="008927A9">
        <w:trPr>
          <w:jc w:val="center"/>
        </w:trPr>
        <w:tc>
          <w:tcPr>
            <w:tcW w:w="91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E55CB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Practice</w:t>
            </w:r>
          </w:p>
        </w:tc>
        <w:tc>
          <w:tcPr>
            <w:tcW w:w="19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E03BE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2764D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0.886</w:t>
            </w:r>
          </w:p>
        </w:tc>
        <w:tc>
          <w:tcPr>
            <w:tcW w:w="28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13F91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35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05E1E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-0.50</w:t>
            </w:r>
          </w:p>
        </w:tc>
        <w:tc>
          <w:tcPr>
            <w:tcW w:w="30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76078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-1.17</w:t>
            </w:r>
          </w:p>
        </w:tc>
        <w:tc>
          <w:tcPr>
            <w:tcW w:w="42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C9E96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Not normal</w:t>
            </w:r>
          </w:p>
        </w:tc>
        <w:tc>
          <w:tcPr>
            <w:tcW w:w="216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C9372" w14:textId="77777777" w:rsidR="00B133A8" w:rsidRPr="008927A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927A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Left-skewed with flat (platykurtic) distribution; responses concentrated at high scores</w:t>
            </w:r>
          </w:p>
        </w:tc>
      </w:tr>
    </w:tbl>
    <w:p w14:paraId="1ABDED5C" w14:textId="77777777" w:rsidR="005D4159" w:rsidRPr="008927A9" w:rsidRDefault="005D4159">
      <w:pPr>
        <w:rPr>
          <w:rFonts w:ascii="Times New Roman" w:hAnsi="Times New Roman" w:cs="Times New Roman"/>
        </w:rPr>
      </w:pPr>
    </w:p>
    <w:sectPr w:rsidR="005D4159" w:rsidRPr="008927A9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26732497">
    <w:abstractNumId w:val="1"/>
  </w:num>
  <w:num w:numId="2" w16cid:durableId="31226283">
    <w:abstractNumId w:val="2"/>
  </w:num>
  <w:num w:numId="3" w16cid:durableId="1633096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5D4159"/>
    <w:rsid w:val="00747CCE"/>
    <w:rsid w:val="007B3E96"/>
    <w:rsid w:val="008927A9"/>
    <w:rsid w:val="008F1F48"/>
    <w:rsid w:val="00901463"/>
    <w:rsid w:val="00946CB3"/>
    <w:rsid w:val="00AE18EF"/>
    <w:rsid w:val="00AE1BDD"/>
    <w:rsid w:val="00B133A8"/>
    <w:rsid w:val="00B3547C"/>
    <w:rsid w:val="00B4379D"/>
    <w:rsid w:val="00C27329"/>
    <w:rsid w:val="00C31EEB"/>
    <w:rsid w:val="00ED67F8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1BC73F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Nishat Mim</cp:lastModifiedBy>
  <cp:revision>10</cp:revision>
  <dcterms:created xsi:type="dcterms:W3CDTF">2017-02-28T11:18:00Z</dcterms:created>
  <dcterms:modified xsi:type="dcterms:W3CDTF">2026-10-01T06:19:00Z</dcterms:modified>
  <cp:category/>
</cp:coreProperties>
</file>