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56"/>
          <w:szCs w:val="56"/>
          <w:rtl w:val="0"/>
        </w:rPr>
        <w:t xml:space="preserve">Poster Session 1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56"/>
          <w:szCs w:val="56"/>
          <w:rtl w:val="0"/>
        </w:rPr>
        <w:t xml:space="preserve">Poster Session 2</w:t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56"/>
          <w:szCs w:val="56"/>
          <w:rtl w:val="0"/>
        </w:rPr>
        <w:t xml:space="preserve">Poster Session 3</w:t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56"/>
          <w:szCs w:val="56"/>
          <w:rtl w:val="0"/>
        </w:rPr>
        <w:t xml:space="preserve">Oral Session 1</w:t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t xml:space="preserve">Mixed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56"/>
          <w:szCs w:val="56"/>
          <w:rtl w:val="0"/>
        </w:rPr>
        <w:t xml:space="preserve">Oral Session 2</w:t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t xml:space="preserve">Rhythm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56"/>
          <w:szCs w:val="56"/>
          <w:rtl w:val="0"/>
        </w:rPr>
        <w:t xml:space="preserve">Oral Session 3</w:t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t xml:space="preserve">Users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56"/>
          <w:szCs w:val="56"/>
          <w:rtl w:val="0"/>
        </w:rPr>
        <w:t xml:space="preserve">Oral Session 4</w:t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t xml:space="preserve">Musicologies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56"/>
          <w:szCs w:val="56"/>
          <w:rtl w:val="0"/>
        </w:rPr>
        <w:t xml:space="preserve">Oral Session 5</w:t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t xml:space="preserve">Structure</w:t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56"/>
          <w:szCs w:val="56"/>
          <w:rtl w:val="0"/>
        </w:rPr>
        <w:t xml:space="preserve">Oral Session 6</w:t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t xml:space="preserve">Symbolic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56"/>
          <w:szCs w:val="56"/>
          <w:rtl w:val="0"/>
        </w:rPr>
        <w:t xml:space="preserve">Oral Session 7</w:t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bookmarkStart w:colFirst="0" w:colLast="0" w:name="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t xml:space="preserve">Deep-learning</w:t>
      </w:r>
    </w:p>
    <w:sectPr>
      <w:pgSz w:h="16838" w:w="11906"/>
      <w:pgMar w:bottom="1417" w:top="1417" w:left="1701" w:right="17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