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41" w:rsidRPr="00B2146E" w:rsidRDefault="002D143A" w:rsidP="002D143A">
      <w:pPr>
        <w:pStyle w:val="a3"/>
        <w:jc w:val="center"/>
        <w:rPr>
          <w:rFonts w:ascii="Verdana" w:hAnsi="Verdana"/>
          <w:b/>
          <w:color w:val="000000" w:themeColor="text1"/>
          <w:sz w:val="38"/>
          <w:szCs w:val="38"/>
          <w:lang w:val="ru-RU"/>
        </w:rPr>
      </w:pPr>
      <w:r w:rsidRPr="00B2146E">
        <w:rPr>
          <w:rFonts w:ascii="Verdana" w:hAnsi="Verdana"/>
          <w:b/>
          <w:color w:val="000000" w:themeColor="text1"/>
          <w:sz w:val="38"/>
          <w:szCs w:val="38"/>
          <w:lang w:val="ru-RU"/>
        </w:rPr>
        <w:t>Резюме о компании ХОФФМАН РУС</w:t>
      </w:r>
    </w:p>
    <w:p w:rsidR="002D143A" w:rsidRPr="002D143A" w:rsidRDefault="002D143A" w:rsidP="002D143A">
      <w:pPr>
        <w:rPr>
          <w:lang w:val="ru-RU"/>
        </w:rPr>
      </w:pP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b/>
          <w:color w:val="374C80" w:themeColor="accent1" w:themeShade="BF"/>
          <w:sz w:val="28"/>
          <w:szCs w:val="28"/>
          <w:lang w:val="ru-RU"/>
        </w:rPr>
      </w:pPr>
      <w:r w:rsidRPr="00C070F1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  <w:t>Кто мы:</w:t>
      </w:r>
      <w:r w:rsidRPr="00C070F1">
        <w:rPr>
          <w:rFonts w:ascii="Verdana" w:eastAsiaTheme="majorEastAsia" w:hAnsi="Verdana" w:cstheme="majorBidi"/>
          <w:b/>
          <w:color w:val="000000" w:themeColor="text1"/>
          <w:sz w:val="28"/>
          <w:szCs w:val="28"/>
          <w:lang w:val="ru-RU"/>
        </w:rPr>
        <w:t> </w:t>
      </w:r>
    </w:p>
    <w:p w:rsidR="000D73D4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 xml:space="preserve">ООО "ХОФФМАН РУС", </w:t>
      </w:r>
      <w:r w:rsidR="00C070F1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 xml:space="preserve">компания,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>снабжающая строительные объекты и дилеров</w:t>
      </w:r>
      <w:r w:rsidR="00A44543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 xml:space="preserve">, </w:t>
      </w:r>
      <w:r w:rsidR="000D73D4" w:rsidRPr="00C070F1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 xml:space="preserve">чётко контролирующая </w:t>
      </w:r>
      <w:r w:rsidR="00A44543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 xml:space="preserve">качественное и своевременное </w:t>
      </w:r>
      <w:r w:rsidR="000D73D4" w:rsidRPr="00C070F1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>исполнение заказ</w:t>
      </w:r>
      <w:r w:rsidR="00A44543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>ов на каждом этапе</w:t>
      </w:r>
      <w:r w:rsidR="000D73D4" w:rsidRPr="00C070F1">
        <w:rPr>
          <w:rFonts w:ascii="Verdana" w:eastAsiaTheme="majorEastAsia" w:hAnsi="Verdana" w:cstheme="majorBidi"/>
          <w:color w:val="374C80" w:themeColor="accent1" w:themeShade="BF"/>
          <w:sz w:val="24"/>
          <w:szCs w:val="24"/>
          <w:lang w:val="ru-RU"/>
        </w:rPr>
        <w:t>.</w:t>
      </w:r>
    </w:p>
    <w:p w:rsidR="000D73D4" w:rsidRPr="00C070F1" w:rsidRDefault="000D73D4" w:rsidP="002D143A">
      <w:pPr>
        <w:spacing w:line="240" w:lineRule="auto"/>
        <w:contextualSpacing/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</w:pPr>
      <w:r w:rsidRPr="00C070F1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  <w:t>Продукция:</w:t>
      </w:r>
    </w:p>
    <w:p w:rsidR="006D6D64" w:rsidRPr="00C070F1" w:rsidRDefault="000D73D4" w:rsidP="00C070F1">
      <w:pPr>
        <w:pStyle w:val="af3"/>
        <w:numPr>
          <w:ilvl w:val="0"/>
          <w:numId w:val="15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О</w:t>
      </w:r>
      <w:r w:rsidR="002D143A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кна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и двери</w:t>
      </w:r>
      <w:r w:rsidR="002D143A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</w:t>
      </w:r>
      <w:proofErr w:type="spellStart"/>
      <w:r w:rsidR="002D143A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пвх</w:t>
      </w:r>
      <w:proofErr w:type="spellEnd"/>
      <w:r w:rsidR="006D6D64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</w:t>
      </w:r>
    </w:p>
    <w:p w:rsidR="006D6D64" w:rsidRPr="00C070F1" w:rsidRDefault="006D6D64" w:rsidP="00C070F1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Профильные системы – </w:t>
      </w:r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 xml:space="preserve">KBE,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Rehau</w:t>
      </w:r>
      <w:proofErr w:type="spellEnd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 xml:space="preserve">,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Montblanc</w:t>
      </w:r>
      <w:proofErr w:type="spellEnd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 xml:space="preserve">,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Brusbox</w:t>
      </w:r>
      <w:proofErr w:type="spellEnd"/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и другие по запросу.</w:t>
      </w:r>
    </w:p>
    <w:p w:rsidR="006D6D64" w:rsidRPr="00C070F1" w:rsidRDefault="006D6D64" w:rsidP="00C070F1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Фурнитура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  <w:t xml:space="preserve"> –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Roto</w:t>
      </w:r>
      <w:proofErr w:type="spellEnd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 xml:space="preserve">,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Internika</w:t>
      </w:r>
      <w:proofErr w:type="spellEnd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 xml:space="preserve">,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Axor</w:t>
      </w:r>
      <w:proofErr w:type="spellEnd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 xml:space="preserve">,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Reze</w:t>
      </w:r>
      <w:proofErr w:type="spellEnd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.</w:t>
      </w:r>
    </w:p>
    <w:p w:rsidR="00750A6D" w:rsidRPr="00C070F1" w:rsidRDefault="000D73D4" w:rsidP="00C070F1">
      <w:pPr>
        <w:pStyle w:val="af3"/>
        <w:numPr>
          <w:ilvl w:val="0"/>
          <w:numId w:val="15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Алюминиевые системы </w:t>
      </w:r>
      <w:proofErr w:type="spellStart"/>
      <w:r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Provedal</w:t>
      </w:r>
      <w:proofErr w:type="spellEnd"/>
      <w:r w:rsidR="002D143A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.</w:t>
      </w:r>
    </w:p>
    <w:p w:rsidR="006D6D64" w:rsidRPr="00C070F1" w:rsidRDefault="000D73D4" w:rsidP="00C070F1">
      <w:pPr>
        <w:pStyle w:val="af3"/>
        <w:numPr>
          <w:ilvl w:val="0"/>
          <w:numId w:val="15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Системы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  <w:t xml:space="preserve">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вентиляции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  <w:t xml:space="preserve">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и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  <w:t xml:space="preserve">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кондиционирования</w:t>
      </w:r>
      <w:r w:rsidR="006D6D64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</w:rPr>
        <w:t xml:space="preserve"> </w:t>
      </w:r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 xml:space="preserve">MDV, Daikin, </w:t>
      </w:r>
      <w:r w:rsid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 xml:space="preserve">Aerostar, </w:t>
      </w:r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 xml:space="preserve">Mitsubishi, </w:t>
      </w:r>
      <w:proofErr w:type="spellStart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>Uniflair</w:t>
      </w:r>
      <w:proofErr w:type="spellEnd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 xml:space="preserve">, </w:t>
      </w:r>
      <w:proofErr w:type="spellStart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>Wesper</w:t>
      </w:r>
      <w:proofErr w:type="spellEnd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 xml:space="preserve">, </w:t>
      </w:r>
      <w:proofErr w:type="spellStart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>Airwell</w:t>
      </w:r>
      <w:proofErr w:type="spellEnd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 xml:space="preserve">, </w:t>
      </w:r>
      <w:proofErr w:type="spellStart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  <w:lang w:val="ru-RU"/>
        </w:rPr>
        <w:t>Мс</w:t>
      </w:r>
      <w:proofErr w:type="spellEnd"/>
      <w:r w:rsidR="006D6D64" w:rsidRPr="00C070F1">
        <w:rPr>
          <w:rFonts w:eastAsiaTheme="majorEastAsia" w:cstheme="majorBidi"/>
          <w:b/>
          <w:bCs/>
          <w:color w:val="374C80" w:themeColor="accent1" w:themeShade="BF"/>
          <w:sz w:val="22"/>
          <w:szCs w:val="22"/>
        </w:rPr>
        <w:t>Quay, LG.</w:t>
      </w: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0" w:name="_GoBack"/>
      <w:bookmarkEnd w:id="0"/>
      <w:r w:rsidRPr="00C070F1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  <w:t>Чем мы отличаемся от других:</w:t>
      </w:r>
    </w:p>
    <w:p w:rsidR="002D143A" w:rsidRPr="00C070F1" w:rsidRDefault="000D73D4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>Окна и алюминий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- р</w:t>
      </w:r>
      <w:r w:rsidR="002D143A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аботаем с лучшими заводами Москвы по договору контрактного производства, а именно:</w:t>
      </w:r>
    </w:p>
    <w:p w:rsidR="002D143A" w:rsidRPr="00C070F1" w:rsidRDefault="002D143A" w:rsidP="00B2146E">
      <w:pPr>
        <w:pStyle w:val="af3"/>
        <w:numPr>
          <w:ilvl w:val="0"/>
          <w:numId w:val="13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Предоставляем необходимые комплектующие на оконный завод и размещаем свои заказы</w:t>
      </w:r>
    </w:p>
    <w:p w:rsidR="002D143A" w:rsidRPr="00C070F1" w:rsidRDefault="002D143A" w:rsidP="00B2146E">
      <w:pPr>
        <w:pStyle w:val="af3"/>
        <w:numPr>
          <w:ilvl w:val="0"/>
          <w:numId w:val="13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Мы платим фиксированную цену заводу 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>только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за изготовление конструкций</w:t>
      </w:r>
    </w:p>
    <w:p w:rsidR="002D143A" w:rsidRPr="00C070F1" w:rsidRDefault="002D143A" w:rsidP="00B2146E">
      <w:pPr>
        <w:pStyle w:val="af3"/>
        <w:numPr>
          <w:ilvl w:val="0"/>
          <w:numId w:val="13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Тем самым исключаем </w:t>
      </w:r>
      <w:r w:rsidR="00B2146E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из стоимости изделия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затраты на содержание целого штата обслуживающего персонала</w:t>
      </w:r>
    </w:p>
    <w:p w:rsidR="002D143A" w:rsidRPr="00C070F1" w:rsidRDefault="002D143A" w:rsidP="00B2146E">
      <w:pPr>
        <w:pStyle w:val="af3"/>
        <w:numPr>
          <w:ilvl w:val="0"/>
          <w:numId w:val="13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Следовательно, можем предложить цены гораздо ниже множества компаний.</w:t>
      </w:r>
    </w:p>
    <w:p w:rsidR="000D73D4" w:rsidRPr="00C070F1" w:rsidRDefault="000D73D4" w:rsidP="000D73D4">
      <w:p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>Вентиляция и кондиционирование</w:t>
      </w:r>
      <w:r w:rsidR="00750A6D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–</w:t>
      </w:r>
      <w:r w:rsidR="00C070F1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широчайший ассортимент в наличии + выполнение работ любого уровня сложности + сервисное и гарантийное обслуживание + ценовое предложение, которое Вас заинтересует.</w:t>
      </w:r>
      <w:r w:rsidR="00750A6D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 xml:space="preserve"> </w:t>
      </w: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</w:pPr>
      <w:r w:rsidRPr="00C070F1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  <w:t>Как мы работаем:</w:t>
      </w:r>
    </w:p>
    <w:p w:rsidR="000D73D4" w:rsidRPr="00C070F1" w:rsidRDefault="000D73D4" w:rsidP="002D143A">
      <w:pPr>
        <w:spacing w:line="240" w:lineRule="auto"/>
        <w:contextualSpacing/>
        <w:rPr>
          <w:rFonts w:ascii="Verdana" w:eastAsiaTheme="majorEastAsia" w:hAnsi="Verdana" w:cstheme="majorBidi"/>
          <w:b/>
          <w:bCs/>
          <w:color w:val="000000" w:themeColor="text1"/>
          <w:sz w:val="22"/>
          <w:szCs w:val="22"/>
          <w:u w:val="single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 xml:space="preserve">Окна </w:t>
      </w:r>
      <w:r w:rsidR="00750A6D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 xml:space="preserve">ПВХ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>и алюминий</w:t>
      </w: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Срок изготовления ста</w:t>
      </w:r>
      <w:r w:rsidR="00B2146E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ндартных изделий в белом цвете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6-7 дней.</w:t>
      </w: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Срок изготовления с</w:t>
      </w:r>
      <w:r w:rsidR="00B2146E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тандартных изделий в </w:t>
      </w:r>
      <w:proofErr w:type="spellStart"/>
      <w:r w:rsidR="00B2146E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ламинации</w:t>
      </w:r>
      <w:proofErr w:type="spellEnd"/>
      <w:r w:rsidR="00B2146E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12-14 дней.</w:t>
      </w: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Расчёт безналичный (с НДС) и наличный</w:t>
      </w:r>
      <w:r w:rsidR="00B2146E"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.</w:t>
      </w: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Самовывоз со склада в Москве и доставка (возможна бесплатная).</w:t>
      </w:r>
    </w:p>
    <w:p w:rsidR="002D143A" w:rsidRPr="00C070F1" w:rsidRDefault="002D143A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Есть система объектных скидок (размер обсуждается индивидуально при встрече).</w:t>
      </w:r>
    </w:p>
    <w:p w:rsidR="000D73D4" w:rsidRPr="00C070F1" w:rsidRDefault="000D73D4" w:rsidP="000D73D4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u w:val="single"/>
          <w:lang w:val="ru-RU"/>
        </w:rPr>
        <w:t xml:space="preserve">Вентиляция и кондиционирование </w:t>
      </w:r>
    </w:p>
    <w:p w:rsidR="00750A6D" w:rsidRPr="00C070F1" w:rsidRDefault="00750A6D" w:rsidP="000D73D4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Работа </w:t>
      </w:r>
      <w:r w:rsid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здесь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ведётся по 2 направлениям:</w:t>
      </w:r>
    </w:p>
    <w:p w:rsidR="00750A6D" w:rsidRPr="00C070F1" w:rsidRDefault="00750A6D" w:rsidP="00750A6D">
      <w:pPr>
        <w:pStyle w:val="af3"/>
        <w:numPr>
          <w:ilvl w:val="0"/>
          <w:numId w:val="16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Поставки климатических систем</w:t>
      </w:r>
    </w:p>
    <w:p w:rsidR="00750A6D" w:rsidRPr="00C070F1" w:rsidRDefault="00750A6D" w:rsidP="00750A6D">
      <w:pPr>
        <w:pStyle w:val="af3"/>
        <w:numPr>
          <w:ilvl w:val="0"/>
          <w:numId w:val="16"/>
        </w:numPr>
        <w:spacing w:line="240" w:lineRule="auto"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Монтаж климатических систем любого уровня сложности (имеется СРО).</w:t>
      </w:r>
    </w:p>
    <w:p w:rsidR="000D73D4" w:rsidRPr="00C070F1" w:rsidRDefault="000D73D4" w:rsidP="002D143A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</w:p>
    <w:p w:rsidR="00B2146E" w:rsidRPr="00C070F1" w:rsidRDefault="00B2146E" w:rsidP="002D143A">
      <w:pPr>
        <w:spacing w:line="240" w:lineRule="auto"/>
        <w:contextualSpacing/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</w:pPr>
      <w:r w:rsidRPr="00C070F1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  <w:t>Как получить лучшую цену</w:t>
      </w:r>
      <w:r w:rsidR="00C070F1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  <w:t xml:space="preserve"> и условия</w:t>
      </w:r>
      <w:r w:rsidRPr="00C070F1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  <w:u w:val="single"/>
          <w:lang w:val="ru-RU"/>
        </w:rPr>
        <w:t>:</w:t>
      </w:r>
    </w:p>
    <w:p w:rsidR="00B2146E" w:rsidRPr="00C070F1" w:rsidRDefault="00B2146E" w:rsidP="00B2146E">
      <w:pPr>
        <w:spacing w:line="240" w:lineRule="auto"/>
        <w:contextualSpacing/>
        <w:rPr>
          <w:rFonts w:ascii="Verdana" w:eastAsiaTheme="majorEastAsia" w:hAnsi="Verdana" w:cstheme="majorBidi"/>
          <w:b/>
          <w:color w:val="FF0000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b/>
          <w:color w:val="FF0000"/>
          <w:sz w:val="22"/>
          <w:szCs w:val="22"/>
          <w:lang w:val="ru-RU"/>
        </w:rPr>
        <w:t>Рассчитать конкретный заказ.</w:t>
      </w:r>
    </w:p>
    <w:p w:rsidR="00B2146E" w:rsidRPr="00C070F1" w:rsidRDefault="00B2146E" w:rsidP="00B2146E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Просим высылать технические задания (спецификации) на </w:t>
      </w:r>
      <w:hyperlink r:id="rId6" w:history="1">
        <w:r w:rsidRPr="00C070F1">
          <w:rPr>
            <w:rFonts w:ascii="Verdana" w:eastAsiaTheme="majorEastAsia" w:hAnsi="Verdana" w:cstheme="majorBidi"/>
            <w:b/>
            <w:color w:val="0E57C4" w:themeColor="background2" w:themeShade="80"/>
            <w:sz w:val="22"/>
            <w:szCs w:val="22"/>
            <w:u w:val="single"/>
            <w:lang w:val="ru-RU"/>
          </w:rPr>
          <w:t>zakaz@hoffmanrus.pro</w:t>
        </w:r>
      </w:hyperlink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 </w:t>
      </w:r>
    </w:p>
    <w:p w:rsidR="00B2146E" w:rsidRDefault="00B2146E" w:rsidP="00B2146E">
      <w:pPr>
        <w:spacing w:line="240" w:lineRule="auto"/>
        <w:contextualSpacing/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</w:pP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Наши менеджеры оперативно предоставят необходимые расчёты и ответят на все Ваши вопросы!</w:t>
      </w:r>
    </w:p>
    <w:p w:rsidR="00C070F1" w:rsidRPr="00C070F1" w:rsidRDefault="00C070F1" w:rsidP="00C0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Телефоны для связи 24/7     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8-916-758-</w:t>
      </w:r>
      <w:proofErr w:type="gramStart"/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1837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 xml:space="preserve">  </w:t>
      </w:r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8</w:t>
      </w:r>
      <w:proofErr w:type="gramEnd"/>
      <w:r w:rsidRPr="00C070F1">
        <w:rPr>
          <w:rFonts w:ascii="Verdana" w:eastAsiaTheme="majorEastAsia" w:hAnsi="Verdana" w:cstheme="majorBidi"/>
          <w:color w:val="374C80" w:themeColor="accent1" w:themeShade="BF"/>
          <w:sz w:val="22"/>
          <w:szCs w:val="22"/>
          <w:lang w:val="ru-RU"/>
        </w:rPr>
        <w:t>-905-500-1355</w:t>
      </w:r>
    </w:p>
    <w:p w:rsidR="00C070F1" w:rsidRPr="00C070F1" w:rsidRDefault="00C070F1" w:rsidP="00C070F1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070F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 уважением, команда</w:t>
      </w:r>
    </w:p>
    <w:p w:rsidR="00B2146E" w:rsidRPr="00C070F1" w:rsidRDefault="00C070F1" w:rsidP="00C070F1">
      <w:pPr>
        <w:spacing w:after="0" w:line="240" w:lineRule="auto"/>
        <w:contextualSpacing/>
        <w:jc w:val="right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C070F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ООО "ХОФФМАН РУС"</w:t>
      </w:r>
      <w:r w:rsidR="00B2146E" w:rsidRPr="00C070F1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 </w:t>
      </w:r>
    </w:p>
    <w:sectPr w:rsidR="00B2146E" w:rsidRPr="00C070F1" w:rsidSect="00C070F1">
      <w:pgSz w:w="12240" w:h="15840"/>
      <w:pgMar w:top="851" w:right="758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1083"/>
    <w:multiLevelType w:val="hybridMultilevel"/>
    <w:tmpl w:val="36F6D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486EE6"/>
    <w:multiLevelType w:val="hybridMultilevel"/>
    <w:tmpl w:val="79F8947A"/>
    <w:lvl w:ilvl="0" w:tplc="6B7A81D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F6B06BC"/>
    <w:multiLevelType w:val="hybridMultilevel"/>
    <w:tmpl w:val="29ECB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D412D"/>
    <w:multiLevelType w:val="hybridMultilevel"/>
    <w:tmpl w:val="180E3A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3A"/>
    <w:rsid w:val="000D73D4"/>
    <w:rsid w:val="002D143A"/>
    <w:rsid w:val="006D6D64"/>
    <w:rsid w:val="00750A6D"/>
    <w:rsid w:val="00820191"/>
    <w:rsid w:val="00A44543"/>
    <w:rsid w:val="00B10B41"/>
    <w:rsid w:val="00B2146E"/>
    <w:rsid w:val="00BF77F0"/>
    <w:rsid w:val="00C070F1"/>
    <w:rsid w:val="00D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AC6B"/>
  <w15:chartTrackingRefBased/>
  <w15:docId w15:val="{9242B4E5-9BC4-4C59-B112-ECE1796A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143A"/>
  </w:style>
  <w:style w:type="paragraph" w:styleId="1">
    <w:name w:val="heading 1"/>
    <w:basedOn w:val="a"/>
    <w:next w:val="a"/>
    <w:link w:val="10"/>
    <w:uiPriority w:val="9"/>
    <w:qFormat/>
    <w:rsid w:val="002D143A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43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4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4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43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43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43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43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43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14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a4">
    <w:name w:val="Заголовок Знак"/>
    <w:basedOn w:val="a0"/>
    <w:link w:val="a3"/>
    <w:uiPriority w:val="10"/>
    <w:rsid w:val="002D143A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a6"/>
    <w:uiPriority w:val="11"/>
    <w:qFormat/>
    <w:rsid w:val="002D14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2D143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2D143A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D143A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D143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D1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D14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D143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143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143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2D143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0"/>
    <w:uiPriority w:val="19"/>
    <w:qFormat/>
    <w:rsid w:val="002D143A"/>
    <w:rPr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2D143A"/>
    <w:rPr>
      <w:i/>
      <w:iCs/>
    </w:rPr>
  </w:style>
  <w:style w:type="character" w:styleId="a9">
    <w:name w:val="Intense Emphasis"/>
    <w:basedOn w:val="a0"/>
    <w:uiPriority w:val="21"/>
    <w:qFormat/>
    <w:rsid w:val="002D143A"/>
    <w:rPr>
      <w:b/>
      <w:bCs/>
      <w:i/>
      <w:iCs/>
    </w:rPr>
  </w:style>
  <w:style w:type="character" w:styleId="aa">
    <w:name w:val="Strong"/>
    <w:basedOn w:val="a0"/>
    <w:uiPriority w:val="22"/>
    <w:qFormat/>
    <w:rsid w:val="002D143A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2D143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D143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2D143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D143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d">
    <w:name w:val="Subtle Reference"/>
    <w:basedOn w:val="a0"/>
    <w:uiPriority w:val="31"/>
    <w:qFormat/>
    <w:rsid w:val="002D143A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2D143A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2D143A"/>
    <w:rPr>
      <w:b/>
      <w:bCs/>
      <w:smallCaps/>
    </w:rPr>
  </w:style>
  <w:style w:type="paragraph" w:styleId="af0">
    <w:name w:val="caption"/>
    <w:basedOn w:val="a"/>
    <w:next w:val="a"/>
    <w:uiPriority w:val="35"/>
    <w:semiHidden/>
    <w:unhideWhenUsed/>
    <w:qFormat/>
    <w:rsid w:val="002D143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D143A"/>
    <w:pPr>
      <w:outlineLvl w:val="9"/>
    </w:pPr>
  </w:style>
  <w:style w:type="paragraph" w:styleId="af2">
    <w:name w:val="No Spacing"/>
    <w:uiPriority w:val="1"/>
    <w:qFormat/>
    <w:rsid w:val="002D143A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semiHidden/>
    <w:unhideWhenUsed/>
    <w:rsid w:val="00B21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kaz@hoffmanrus.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Отчет.dotx</Template>
  <TotalTime>67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Ф</dc:creator>
  <cp:keywords/>
  <cp:lastModifiedBy>Анна Ф</cp:lastModifiedBy>
  <cp:revision>3</cp:revision>
  <dcterms:created xsi:type="dcterms:W3CDTF">2016-08-17T11:10:00Z</dcterms:created>
  <dcterms:modified xsi:type="dcterms:W3CDTF">2016-08-18T08:52:00Z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