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Vorgaben für PRX-Berichte</w:t>
      </w:r>
    </w:p>
    <w:p>
      <w:pPr>
        <w:pStyle w:val="Author"/>
      </w:pPr>
      <w:r>
        <w:t xml:space="preserve">Mirco Meiners</w:t>
      </w:r>
    </w:p>
    <w:p>
      <w:pPr>
        <w:pStyle w:val="Date"/>
      </w:pPr>
      <w:r>
        <w:t xml:space="preserve">2024-11-27</w:t>
      </w:r>
    </w:p>
    <w:bookmarkStart w:id="21" w:name="technischer-bericht"/>
    <w:p>
      <w:pPr>
        <w:pStyle w:val="Heading1"/>
      </w:pPr>
      <w:r>
        <w:t xml:space="preserve">1. Technischer Bericht</w:t>
      </w:r>
    </w:p>
    <w:p>
      <w:pPr>
        <w:pStyle w:val="FirstParagraph"/>
      </w:pPr>
      <w:r>
        <w:t xml:space="preserve">Für das Erstellen eines Technischen Berichts finden Sie im nachfolgenden Text Hinweise, die der Arbeit von Prof. Dr.</w:t>
      </w:r>
      <w:r>
        <w:t xml:space="preserve"> </w:t>
      </w:r>
      <w:r>
        <w:t xml:space="preserve">Boes entnommen wurden</w:t>
      </w:r>
      <w:r>
        <w:t xml:space="preserve"> </w:t>
      </w:r>
      <w:r>
        <w:t xml:space="preserve">(Boes 2012)</w:t>
      </w:r>
      <w:r>
        <w:t xml:space="preserve">.</w:t>
      </w:r>
    </w:p>
    <w:p>
      <w:pPr>
        <w:pStyle w:val="BodyText"/>
      </w:pPr>
      <w:r>
        <w:t xml:space="preserve">Ziel eines Technischen Berichtes ist es, die Aufmerksamkeit des Lesers auf das Wesentliche zu konzentrieren und dieses</w:t>
      </w:r>
      <w:r>
        <w:t xml:space="preserve"> </w:t>
      </w:r>
      <w:r>
        <w:t xml:space="preserve">in einem logischen und verständnisvollen Aufbau zu präsentieren. Die aufgeführten Unterlagen und Inhalte sollen zu einem</w:t>
      </w:r>
      <w:r>
        <w:t xml:space="preserve"> </w:t>
      </w:r>
      <w:r>
        <w:t xml:space="preserve">überzeugenden Ergebnis führen. Entscheidungswege und Begründungen müssen ehrlich und nachvollziehbar dargelegt werden.</w:t>
      </w:r>
    </w:p>
    <w:p>
      <w:pPr>
        <w:pStyle w:val="BodyText"/>
      </w:pPr>
      <w:r>
        <w:t xml:space="preserve">Der Technische Bericht sollte in einem einfachen, konzentrierten Stil geschrieben sein und Missverständnisse</w:t>
      </w:r>
      <w:r>
        <w:t xml:space="preserve"> </w:t>
      </w:r>
      <w:r>
        <w:t xml:space="preserve">ausschliessen. Er soll für alle Betroffenen sofort verständlich sein, auch wenn es sich nicht um besonders versierte</w:t>
      </w:r>
      <w:r>
        <w:t xml:space="preserve"> </w:t>
      </w:r>
      <w:r>
        <w:t xml:space="preserve">Fachleute handelt.</w:t>
      </w:r>
    </w:p>
    <w:p>
      <w:pPr>
        <w:pStyle w:val="BodyText"/>
      </w:pPr>
      <w:r>
        <w:t xml:space="preserve">An dieser Stelle sei erwähnt, dass Berichte, wie sie im Rahmen von Projektarbeiten, Bachelor- oder Masterarbeiten</w:t>
      </w:r>
      <w:r>
        <w:t xml:space="preserve"> </w:t>
      </w:r>
      <w:r>
        <w:t xml:space="preserve">erstellt werden, nur selten praxisgerechten Berichten entsprechen. Dies wird in der Regel auch nicht verlangt.</w:t>
      </w:r>
    </w:p>
    <w:bookmarkStart w:id="20" w:name="X859a3bdc8702380a3c18a191cce7100024d0c9f"/>
    <w:p>
      <w:pPr>
        <w:pStyle w:val="Heading2"/>
      </w:pPr>
      <w:r>
        <w:t xml:space="preserve">1.1 Bevor man mit dem Schreiben beginnen kann …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Analyse der Aufgabenstellung</w:t>
      </w:r>
    </w:p>
    <w:p>
      <w:pPr>
        <w:numPr>
          <w:ilvl w:val="0"/>
          <w:numId w:val="1000"/>
        </w:numPr>
      </w:pPr>
      <w:r>
        <w:t xml:space="preserve">Folgende Fragen sollte man sich vor dem Lösen der Aufgabenstellung stellen:</w:t>
      </w:r>
    </w:p>
    <w:p>
      <w:pPr>
        <w:numPr>
          <w:ilvl w:val="1"/>
          <w:numId w:val="1002"/>
        </w:numPr>
      </w:pPr>
      <w:r>
        <w:t xml:space="preserve">Was will der Auftraggeber?</w:t>
      </w:r>
    </w:p>
    <w:p>
      <w:pPr>
        <w:numPr>
          <w:ilvl w:val="1"/>
          <w:numId w:val="1002"/>
        </w:numPr>
      </w:pPr>
      <w:r>
        <w:t xml:space="preserve">Ist der Auftrag/die Aufgabenstellung in der gegebenen Form sinnvoll?</w:t>
      </w:r>
    </w:p>
    <w:p>
      <w:pPr>
        <w:numPr>
          <w:ilvl w:val="1"/>
          <w:numId w:val="1002"/>
        </w:numPr>
      </w:pPr>
      <w:r>
        <w:t xml:space="preserve">Wie weit darf ich von dem an mich gerichteten Auftrag abweichen?</w:t>
      </w:r>
    </w:p>
    <w:p>
      <w:pPr>
        <w:numPr>
          <w:ilvl w:val="1"/>
          <w:numId w:val="1002"/>
        </w:numPr>
      </w:pPr>
      <w:r>
        <w:t xml:space="preserve">In der Praxis sollte man davon absehen, den Auftrag zu verändern. Bei wissenschaftlichen Arbeiten erscheint es im</w:t>
      </w:r>
      <w:r>
        <w:t xml:space="preserve"> </w:t>
      </w:r>
      <w:r>
        <w:t xml:space="preserve">Lauf der Arbeit oft sinnvoll, die Aufgabenstellung anzupassen. Anpassungsvorschläge sind in jedem Falle mit der</w:t>
      </w:r>
      <w:r>
        <w:t xml:space="preserve"> </w:t>
      </w:r>
      <w:r>
        <w:t xml:space="preserve">Betreuung zu besprechen.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Arbeitsprogramm und Zeitplan</w:t>
      </w:r>
    </w:p>
    <w:p>
      <w:pPr>
        <w:numPr>
          <w:ilvl w:val="0"/>
          <w:numId w:val="1000"/>
        </w:numPr>
      </w:pPr>
      <w:r>
        <w:t xml:space="preserve">Jede Arbeit muss geplant werden. Dazu muss vorher klar sein, aus welchen verschiedenen Aktivitäten sich die Arbeit in</w:t>
      </w:r>
      <w:r>
        <w:t xml:space="preserve"> </w:t>
      </w:r>
      <w:r>
        <w:t xml:space="preserve">etwa zusammensetzt. Sinnvoll ist es, schon am Anfang eine Grobgliederung des Aufbaus (erstes Inhaltsverzeichnis) zu</w:t>
      </w:r>
      <w:r>
        <w:t xml:space="preserve"> </w:t>
      </w:r>
      <w:r>
        <w:t xml:space="preserve">erstellen. Nachdem die einzelnen Aktivitäten definiert worden sind, können sie auf einer Zeitskala aufgetragen</w:t>
      </w:r>
      <w:r>
        <w:t xml:space="preserve"> </w:t>
      </w:r>
      <w:r>
        <w:t xml:space="preserve">werden. Dabei sollte parallel zur Erarbeitung von Lösungen der Aufgabenstellung genügend Zeit für die Verfassung des</w:t>
      </w:r>
      <w:r>
        <w:t xml:space="preserve"> </w:t>
      </w:r>
      <w:r>
        <w:t xml:space="preserve">Technischen Berichtes eingeplant werden. Zeitpläne werden oft zu optimistisch bemessen. Insbesondere die</w:t>
      </w:r>
      <w:r>
        <w:t xml:space="preserve"> </w:t>
      </w:r>
      <w:r>
        <w:t xml:space="preserve">Schlussredaktion braucht oft viel Zeit. Darunter leidet oft eine seriöse Durchsicht. Deshalb sollten unbedingt</w:t>
      </w:r>
      <w:r>
        <w:t xml:space="preserve"> </w:t>
      </w:r>
      <w:r>
        <w:t xml:space="preserve">Pufferzeiten eingeplant werden. Ein Zeitplan ist sinnvoll, wenn auch eine Fortschrittskontrolle durchgeführt wird.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Literaturrecherche</w:t>
      </w:r>
    </w:p>
    <w:p>
      <w:pPr>
        <w:numPr>
          <w:ilvl w:val="0"/>
          <w:numId w:val="1000"/>
        </w:numPr>
      </w:pPr>
      <w:r>
        <w:t xml:space="preserve">Der Literaturbeschaffung kommt in einer wissenschaftlichen Arbeit mehr Bedeutung zu, als bei einer Arbeit mit</w:t>
      </w:r>
      <w:r>
        <w:t xml:space="preserve"> </w:t>
      </w:r>
      <w:r>
        <w:t xml:space="preserve">Projektierungsschwerpunkt. Wichtig ist eine ziel- bzw. problemorientierte Literaturrecherche. Informationen zum</w:t>
      </w:r>
      <w:r>
        <w:t xml:space="preserve"> </w:t>
      </w:r>
      <w:r>
        <w:t xml:space="preserve">Thema findet man z.B. in Zeitschriftenartikeln, Buchveröffentlichungen, Tagungsbänden, Dissertationen, Studien- und</w:t>
      </w:r>
      <w:r>
        <w:t xml:space="preserve"> </w:t>
      </w:r>
      <w:r>
        <w:t xml:space="preserve">Diplomarbeiten und dem Internet. Die Assistenz für Wasserbau verfügt eine umfassende Fachartikelsammlung zu diversen</w:t>
      </w:r>
      <w:r>
        <w:t xml:space="preserve"> </w:t>
      </w:r>
      <w:r>
        <w:t xml:space="preserve">Themen, in welche von den Studierenden auf Anfrage eingesehen werden kann.</w:t>
      </w:r>
    </w:p>
    <w:bookmarkEnd w:id="20"/>
    <w:bookmarkEnd w:id="21"/>
    <w:bookmarkStart w:id="24" w:name="vorgaben"/>
    <w:p>
      <w:pPr>
        <w:pStyle w:val="Heading1"/>
      </w:pPr>
      <w:r>
        <w:t xml:space="preserve">2. Vorgaben</w:t>
      </w:r>
    </w:p>
    <w:p>
      <w:pPr>
        <w:pStyle w:val="FirstParagraph"/>
      </w:pPr>
      <w:r>
        <w:t xml:space="preserve">Liebe Studierende,</w:t>
      </w:r>
    </w:p>
    <w:p>
      <w:pPr>
        <w:pStyle w:val="BodyText"/>
      </w:pPr>
      <w:r>
        <w:t xml:space="preserve">entsprechend der Bachelor-Prüfungsordnung müssen Sie einen Arbeitsbericht zum Praxissemester (Modul PRX) abgeben. Um</w:t>
      </w:r>
      <w:r>
        <w:t xml:space="preserve"> </w:t>
      </w:r>
      <w:r>
        <w:t xml:space="preserve">Ihnen Nachfragen zu ersparen und die Abfassung zu erleichtern, gibt es für diesen Bericht Vorgaben. Der</w:t>
      </w:r>
      <w:r>
        <w:t xml:space="preserve"> </w:t>
      </w:r>
      <w:r>
        <w:t xml:space="preserve">Praxissemesterbericht ist in zwei Teilen vorzulegen: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Zwischenbericht:</w:t>
      </w:r>
      <w:r>
        <w:t xml:space="preserve"> </w:t>
      </w:r>
      <w:r>
        <w:t xml:space="preserve">Abgabe spätestens vier Wochen nach Aufnahme der Praxissemestertätigkeit.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Abschlussbericht:</w:t>
      </w:r>
      <w:r>
        <w:t xml:space="preserve"> </w:t>
      </w:r>
      <w:r>
        <w:t xml:space="preserve">Abgabe spätestens zwei Wochen nach Beendigung der Praxissemestertätigkeit.</w:t>
      </w:r>
    </w:p>
    <w:p>
      <w:pPr>
        <w:pStyle w:val="FirstParagraph"/>
      </w:pPr>
      <w:r>
        <w:t xml:space="preserve">Für beide Berichte gilt:</w:t>
      </w:r>
    </w:p>
    <w:p>
      <w:pPr>
        <w:numPr>
          <w:ilvl w:val="0"/>
          <w:numId w:val="1004"/>
        </w:numPr>
      </w:pPr>
      <w:r>
        <w:t xml:space="preserve">Es gibt ein Titelblatt mit Überschrift der Art des Berichtes, Zwischen- bzw. Abschlussbericht, über das</w:t>
      </w:r>
      <w:r>
        <w:t xml:space="preserve"> </w:t>
      </w:r>
      <w:r>
        <w:t xml:space="preserve">Praxissemester von - bis und in welcher Firma. Das Titelblatt soll mindestens Ihren Namen, Ihre Matrikelnummer und</w:t>
      </w:r>
      <w:r>
        <w:t xml:space="preserve"> </w:t>
      </w:r>
      <w:r>
        <w:t xml:space="preserve">E-Mail-Adresse sowie Name, E-Mail und Telefonnummer der betreuenden Person in der Firma aufführen.</w:t>
      </w:r>
    </w:p>
    <w:p>
      <w:pPr>
        <w:numPr>
          <w:ilvl w:val="0"/>
          <w:numId w:val="1004"/>
        </w:numPr>
      </w:pPr>
      <w:r>
        <w:t xml:space="preserve">Der Bericht soll ein Inhaltsverzeichnis enthalten. Die Seiten sind zu nummerieren. Bei Zitaten ist ein Verzeichnis der</w:t>
      </w:r>
      <w:r>
        <w:t xml:space="preserve"> </w:t>
      </w:r>
      <w:r>
        <w:t xml:space="preserve">Quellen angebracht.</w:t>
      </w:r>
    </w:p>
    <w:p>
      <w:pPr>
        <w:numPr>
          <w:ilvl w:val="0"/>
          <w:numId w:val="1004"/>
        </w:numPr>
      </w:pPr>
      <w:r>
        <w:t xml:space="preserve">Es gibt keine Vorgabe für die Anzahl der Seiten. Der Bericht soll kurz, klar und verständlich die wesentlichen Inhalte</w:t>
      </w:r>
      <w:r>
        <w:t xml:space="preserve"> </w:t>
      </w:r>
      <w:r>
        <w:t xml:space="preserve">darstellen. Eine Erhöhung der Seitenzahl durch langatmige Beschreibungen oder sehr große Schrift ist nicht erwünscht.</w:t>
      </w:r>
    </w:p>
    <w:p>
      <w:pPr>
        <w:numPr>
          <w:ilvl w:val="0"/>
          <w:numId w:val="1004"/>
        </w:numPr>
      </w:pPr>
      <w:r>
        <w:t xml:space="preserve">Der Bericht wird elektronisch in der entsprechenden AULIS-Gruppe abgelegt.</w:t>
      </w:r>
    </w:p>
    <w:p>
      <w:pPr>
        <w:numPr>
          <w:ilvl w:val="0"/>
          <w:numId w:val="1004"/>
        </w:numPr>
      </w:pPr>
      <w:r>
        <w:t xml:space="preserve">Sie finden Vorlagen im entsprechenden AULIS-Ordner.</w:t>
      </w:r>
    </w:p>
    <w:bookmarkStart w:id="22" w:name="der-zwischenbericht"/>
    <w:p>
      <w:pPr>
        <w:pStyle w:val="Heading2"/>
      </w:pPr>
      <w:r>
        <w:t xml:space="preserve">2.1 Der Zwischenbericht</w:t>
      </w:r>
    </w:p>
    <w:p>
      <w:pPr>
        <w:numPr>
          <w:ilvl w:val="0"/>
          <w:numId w:val="1005"/>
        </w:numPr>
      </w:pPr>
      <w:r>
        <w:t xml:space="preserve">Eine kurze Beschreibung des Unternehmens.</w:t>
      </w:r>
    </w:p>
    <w:p>
      <w:pPr>
        <w:numPr>
          <w:ilvl w:val="0"/>
          <w:numId w:val="1005"/>
        </w:numPr>
      </w:pPr>
      <w:r>
        <w:t xml:space="preserve">Die Beschreibung Ihres Arbeitsbereichs bzw. Ihrer Abteilung.</w:t>
      </w:r>
    </w:p>
    <w:p>
      <w:pPr>
        <w:numPr>
          <w:ilvl w:val="0"/>
          <w:numId w:val="1005"/>
        </w:numPr>
      </w:pPr>
      <w:r>
        <w:t xml:space="preserve">Ihre Aufgabenstellung im Praxissemester.</w:t>
      </w:r>
    </w:p>
    <w:p>
      <w:pPr>
        <w:numPr>
          <w:ilvl w:val="0"/>
          <w:numId w:val="1005"/>
        </w:numPr>
      </w:pPr>
      <w:r>
        <w:t xml:space="preserve">In der Regel soll der Zwischenbericht nicht mehr als 10 Seiten umfassen.</w:t>
      </w:r>
    </w:p>
    <w:bookmarkEnd w:id="22"/>
    <w:bookmarkStart w:id="23" w:name="der-abschlussbericht"/>
    <w:p>
      <w:pPr>
        <w:pStyle w:val="Heading2"/>
      </w:pPr>
      <w:r>
        <w:t xml:space="preserve">2.2 Der Abschlussbericht</w:t>
      </w:r>
    </w:p>
    <w:p>
      <w:pPr>
        <w:numPr>
          <w:ilvl w:val="0"/>
          <w:numId w:val="1006"/>
        </w:numPr>
      </w:pPr>
      <w:r>
        <w:t xml:space="preserve">Tätigkeitsbericht, inhaltlich oder zeitlich gruppiert. Aus diesem Bericht soll genau hervorgehen, was Ihr eigener</w:t>
      </w:r>
      <w:r>
        <w:t xml:space="preserve"> </w:t>
      </w:r>
      <w:r>
        <w:t xml:space="preserve">persönlicher Anteil an den zu erledigenden Aufgaben war.</w:t>
      </w:r>
    </w:p>
    <w:p>
      <w:pPr>
        <w:numPr>
          <w:ilvl w:val="0"/>
          <w:numId w:val="1006"/>
        </w:numPr>
      </w:pPr>
      <w:r>
        <w:t xml:space="preserve">Besondere Ergebnisse und Erfolge Ihrer Tätigkeit.</w:t>
      </w:r>
    </w:p>
    <w:p>
      <w:pPr>
        <w:numPr>
          <w:ilvl w:val="0"/>
          <w:numId w:val="1006"/>
        </w:numPr>
      </w:pPr>
      <w:r>
        <w:t xml:space="preserve">Bewertende Zusammenfassung des Praxissemesters</w:t>
      </w:r>
    </w:p>
    <w:p>
      <w:pPr>
        <w:numPr>
          <w:ilvl w:val="0"/>
          <w:numId w:val="1006"/>
        </w:numPr>
      </w:pPr>
      <w:r>
        <w:t xml:space="preserve">Der Abschlussbericht soll Inhalte des Zwischenberichts nur soweit wiederholen, wie sie zum Verständnis des Berichts</w:t>
      </w:r>
      <w:r>
        <w:t xml:space="preserve"> </w:t>
      </w:r>
      <w:r>
        <w:t xml:space="preserve">notwendig sind. Die Aufnahme von Tages- bzw. Wochenberichten in Listenform in den Abschlussbericht ist nicht</w:t>
      </w:r>
      <w:r>
        <w:t xml:space="preserve"> </w:t>
      </w:r>
      <w:r>
        <w:t xml:space="preserve">erforderlich. In der Regel soll der Abschlussbericht nicht mehr als 30 Seiten umfassen.</w:t>
      </w:r>
    </w:p>
    <w:p>
      <w:pPr>
        <w:pStyle w:val="FirstParagraph"/>
      </w:pPr>
      <w:r>
        <w:rPr>
          <w:b/>
          <w:bCs/>
        </w:rPr>
        <w:t xml:space="preserve">Viel Erfolg!</w:t>
      </w:r>
    </w:p>
    <w:bookmarkEnd w:id="23"/>
    <w:bookmarkEnd w:id="24"/>
    <w:bookmarkStart w:id="34" w:name="tipps-zum-schreiben-eines-berichtes"/>
    <w:p>
      <w:pPr>
        <w:pStyle w:val="Heading1"/>
      </w:pPr>
      <w:r>
        <w:t xml:space="preserve">3. Tipps zum Schreiben eines Berichtes</w:t>
      </w:r>
    </w:p>
    <w:bookmarkStart w:id="25" w:name="verfassen-eines-ersten-entwurfs"/>
    <w:p>
      <w:pPr>
        <w:pStyle w:val="Heading2"/>
      </w:pPr>
      <w:r>
        <w:t xml:space="preserve">3.1 Verfassen eines ersten Entwurfs</w:t>
      </w:r>
    </w:p>
    <w:p>
      <w:pPr>
        <w:pStyle w:val="FirstParagraph"/>
      </w:pPr>
      <w:r>
        <w:t xml:space="preserve">Allgemein sind beim Schreiben des ersten Entwurfs folgende Punkte zu beachten:</w:t>
      </w:r>
    </w:p>
    <w:p>
      <w:pPr>
        <w:numPr>
          <w:ilvl w:val="0"/>
          <w:numId w:val="1007"/>
        </w:numPr>
      </w:pPr>
      <w:r>
        <w:t xml:space="preserve">Die wichtigsten Punkte in einem Kapitel sollten in einem Zug geschrieben werden. Will dies nicht gelingen, wird</w:t>
      </w:r>
      <w:r>
        <w:t xml:space="preserve"> </w:t>
      </w:r>
      <w:r>
        <w:t xml:space="preserve">empfohlen, zu einem nächsten Kapitel überzugehen, damit man trotzdem zügig vorankommt.</w:t>
      </w:r>
    </w:p>
    <w:p>
      <w:pPr>
        <w:numPr>
          <w:ilvl w:val="0"/>
          <w:numId w:val="1007"/>
        </w:numPr>
      </w:pPr>
      <w:r>
        <w:t xml:space="preserve">Schnell schreiben, ohne sich um fehlerhafte Formulierungen oder schlecht durchdachte Ausdrücke zu kümmern.</w:t>
      </w:r>
    </w:p>
    <w:p>
      <w:pPr>
        <w:numPr>
          <w:ilvl w:val="0"/>
          <w:numId w:val="1007"/>
        </w:numPr>
      </w:pPr>
      <w:r>
        <w:t xml:space="preserve">Kurze Sätze verwenden!</w:t>
      </w:r>
    </w:p>
    <w:p>
      <w:pPr>
        <w:numPr>
          <w:ilvl w:val="0"/>
          <w:numId w:val="1007"/>
        </w:numPr>
      </w:pPr>
      <w:r>
        <w:t xml:space="preserve">Bilder, Grafiken und Tabellen evtl. noch gar nicht einfügen (nur vermerken)</w:t>
      </w:r>
    </w:p>
    <w:bookmarkEnd w:id="25"/>
    <w:bookmarkStart w:id="26" w:name="häufige-fehler"/>
    <w:p>
      <w:pPr>
        <w:pStyle w:val="Heading2"/>
      </w:pPr>
      <w:r>
        <w:t xml:space="preserve">3.2 Häufige Fehler</w:t>
      </w:r>
    </w:p>
    <w:p>
      <w:pPr>
        <w:pStyle w:val="Compact"/>
        <w:numPr>
          <w:ilvl w:val="0"/>
          <w:numId w:val="1008"/>
        </w:numPr>
      </w:pPr>
      <w:r>
        <w:t xml:space="preserve">Verwenden von</w:t>
      </w:r>
      <w:r>
        <w:t xml:space="preserve"> </w:t>
      </w:r>
      <w:r>
        <w:rPr>
          <w:i/>
          <w:iCs/>
        </w:rPr>
        <w:t xml:space="preserve">ich</w:t>
      </w:r>
      <w:r>
        <w:t xml:space="preserve"> </w:t>
      </w:r>
      <w:r>
        <w:t xml:space="preserve">oder</w:t>
      </w:r>
      <w:r>
        <w:t xml:space="preserve"> </w:t>
      </w:r>
      <w:r>
        <w:rPr>
          <w:i/>
          <w:iCs/>
        </w:rPr>
        <w:t xml:space="preserve">wir</w:t>
      </w:r>
    </w:p>
    <w:p>
      <w:pPr>
        <w:pStyle w:val="Compact"/>
        <w:numPr>
          <w:ilvl w:val="0"/>
          <w:numId w:val="1008"/>
        </w:numPr>
      </w:pPr>
      <w:r>
        <w:t xml:space="preserve">Substantivismus</w:t>
      </w:r>
      <w:r>
        <w:t xml:space="preserve"> </w:t>
      </w:r>
      <w:r>
        <w:rPr>
          <w:i/>
          <w:iCs/>
        </w:rPr>
        <w:t xml:space="preserve">Beamtendeutsch</w:t>
      </w:r>
    </w:p>
    <w:p>
      <w:pPr>
        <w:pStyle w:val="Compact"/>
        <w:numPr>
          <w:ilvl w:val="0"/>
          <w:numId w:val="1008"/>
        </w:numPr>
      </w:pPr>
      <w:r>
        <w:t xml:space="preserve">Schachtelsätze</w:t>
      </w:r>
    </w:p>
    <w:p>
      <w:pPr>
        <w:pStyle w:val="Compact"/>
        <w:numPr>
          <w:ilvl w:val="0"/>
          <w:numId w:val="1008"/>
        </w:numPr>
      </w:pPr>
      <w:r>
        <w:t xml:space="preserve">Füllwörter (Verlegenheitskonjunktionen)</w:t>
      </w:r>
    </w:p>
    <w:p>
      <w:pPr>
        <w:pStyle w:val="Compact"/>
        <w:numPr>
          <w:ilvl w:val="0"/>
          <w:numId w:val="1008"/>
        </w:numPr>
      </w:pPr>
      <w:r>
        <w:t xml:space="preserve">Passiv-Konstruktionen</w:t>
      </w:r>
    </w:p>
    <w:p>
      <w:pPr>
        <w:pStyle w:val="Compact"/>
        <w:numPr>
          <w:ilvl w:val="0"/>
          <w:numId w:val="1008"/>
        </w:numPr>
      </w:pPr>
      <w:r>
        <w:t xml:space="preserve">Helvetismen</w:t>
      </w:r>
    </w:p>
    <w:p>
      <w:pPr>
        <w:pStyle w:val="Compact"/>
        <w:numPr>
          <w:ilvl w:val="0"/>
          <w:numId w:val="1008"/>
        </w:numPr>
      </w:pPr>
      <w:r>
        <w:t xml:space="preserve">Mode- und Fremdwörter</w:t>
      </w:r>
    </w:p>
    <w:p>
      <w:pPr>
        <w:pStyle w:val="Compact"/>
        <w:numPr>
          <w:ilvl w:val="0"/>
          <w:numId w:val="1008"/>
        </w:numPr>
      </w:pPr>
      <w:r>
        <w:t xml:space="preserve">Uneinheitliche Quellenverweise im Text</w:t>
      </w:r>
    </w:p>
    <w:p>
      <w:pPr>
        <w:pStyle w:val="Compact"/>
        <w:numPr>
          <w:ilvl w:val="0"/>
          <w:numId w:val="1008"/>
        </w:numPr>
      </w:pPr>
      <w:r>
        <w:t xml:space="preserve">Mangelnde Quellenverweise und mangelnde Verweise zum Anhang, zu Plänen, etc.</w:t>
      </w:r>
    </w:p>
    <w:bookmarkEnd w:id="26"/>
    <w:bookmarkStart w:id="27" w:name="abkürzunge"/>
    <w:p>
      <w:pPr>
        <w:pStyle w:val="Heading2"/>
      </w:pPr>
      <w:r>
        <w:t xml:space="preserve">3.3 Abkürzunge</w:t>
      </w:r>
    </w:p>
    <w:p>
      <w:pPr>
        <w:pStyle w:val="FirstParagraph"/>
      </w:pPr>
      <w:r>
        <w:t xml:space="preserve">Abkürzungen sollen nur dort angewandt werden, wo Klarheit und Lesbarkeit des Textes nicht beeinträchtigt werden.</w:t>
      </w:r>
      <w:r>
        <w:t xml:space="preserve"> </w:t>
      </w:r>
      <w:r>
        <w:t xml:space="preserve">Abkürzungen müssen in einem Abkürzungsverzeichnis erläutert werden, sofern es sich nicht um allgemein bekannte</w:t>
      </w:r>
      <w:r>
        <w:t xml:space="preserve"> </w:t>
      </w:r>
      <w:r>
        <w:t xml:space="preserve">Abkürzungen handelt.</w:t>
      </w:r>
    </w:p>
    <w:bookmarkEnd w:id="27"/>
    <w:bookmarkStart w:id="30" w:name="kontrolle-und-formatierung"/>
    <w:p>
      <w:pPr>
        <w:pStyle w:val="Heading2"/>
      </w:pPr>
      <w:r>
        <w:t xml:space="preserve">3.4 Kontrolle und Formatierung</w:t>
      </w:r>
    </w:p>
    <w:p>
      <w:pPr>
        <w:pStyle w:val="FirstParagraph"/>
      </w:pPr>
      <w:r>
        <w:t xml:space="preserve">Bewährt hat sich, wenn man den fertigen Entwurf mit etwas Abstand betrachtet (z.B. mit einem zeitlichen Abstand von</w:t>
      </w:r>
      <w:r>
        <w:t xml:space="preserve"> </w:t>
      </w:r>
      <w:r>
        <w:t xml:space="preserve">mindestens einem Tag). Beim späteren Lesen sind folgende Punkte zu prüfen:</w:t>
      </w:r>
    </w:p>
    <w:bookmarkStart w:id="29" w:name="Xd05e09b39ab57a011bae17e3a83a3319104ebec"/>
    <w:p>
      <w:pPr>
        <w:pStyle w:val="Heading3"/>
      </w:pPr>
      <w:r>
        <w:t xml:space="preserve">3.4.1 Kontrolle des Inhalts, der Verständlichkeit und der Sprache</w:t>
      </w:r>
    </w:p>
    <w:p>
      <w:pPr>
        <w:numPr>
          <w:ilvl w:val="0"/>
          <w:numId w:val="1009"/>
        </w:numPr>
      </w:pPr>
      <w:r>
        <w:t xml:space="preserve">Stimmen die gemachten Aussagen mit den eigentlichen Zielen überein?</w:t>
      </w:r>
    </w:p>
    <w:p>
      <w:pPr>
        <w:numPr>
          <w:ilvl w:val="0"/>
          <w:numId w:val="1009"/>
        </w:numPr>
      </w:pPr>
      <w:r>
        <w:t xml:space="preserve">Sind die eigentlichen Ergebnisse genügend gut hervorgehoben und stichhaltig begründet?</w:t>
      </w:r>
    </w:p>
    <w:p>
      <w:pPr>
        <w:numPr>
          <w:ilvl w:val="0"/>
          <w:numId w:val="1009"/>
        </w:numPr>
      </w:pPr>
      <w:r>
        <w:t xml:space="preserve">Ist die Gliederung des Hauptteils logisch?</w:t>
      </w:r>
    </w:p>
    <w:p>
      <w:pPr>
        <w:numPr>
          <w:ilvl w:val="0"/>
          <w:numId w:val="1009"/>
        </w:numPr>
      </w:pPr>
      <w:r>
        <w:t xml:space="preserve">Sind die Titel kurz und verständlich?</w:t>
      </w:r>
    </w:p>
    <w:p>
      <w:pPr>
        <w:numPr>
          <w:ilvl w:val="0"/>
          <w:numId w:val="1009"/>
        </w:numPr>
      </w:pPr>
      <w:r>
        <w:t xml:space="preserve">Sind die Übergänge von einem Thema zum anderen klar abgefasst?</w:t>
      </w:r>
    </w:p>
    <w:p>
      <w:pPr>
        <w:numPr>
          <w:ilvl w:val="0"/>
          <w:numId w:val="1009"/>
        </w:numPr>
      </w:pPr>
      <w:r>
        <w:t xml:space="preserve">Sind die Abschnitte zu lang oder zu kurz?</w:t>
      </w:r>
    </w:p>
    <w:p>
      <w:pPr>
        <w:numPr>
          <w:ilvl w:val="0"/>
          <w:numId w:val="1009"/>
        </w:numPr>
      </w:pPr>
      <w:r>
        <w:t xml:space="preserve">Unterstützen die gewählten Abbildungen und Tabellen den Text wirklich?</w:t>
      </w:r>
    </w:p>
    <w:p>
      <w:pPr>
        <w:numPr>
          <w:ilvl w:val="0"/>
          <w:numId w:val="1009"/>
        </w:numPr>
      </w:pPr>
      <w:r>
        <w:t xml:space="preserve">Sind Abbildungen und Tabellen passend beschriftet?</w:t>
      </w:r>
    </w:p>
    <w:p>
      <w:pPr>
        <w:numPr>
          <w:ilvl w:val="0"/>
          <w:numId w:val="1009"/>
        </w:numPr>
      </w:pPr>
      <w:r>
        <w:t xml:space="preserve">Ist die Satzstruktur klar und grammatikalisch richtig? (Kurze Sätze machen den Text leichter verständlich)</w:t>
      </w:r>
    </w:p>
    <w:p>
      <w:pPr>
        <w:numPr>
          <w:ilvl w:val="0"/>
          <w:numId w:val="1009"/>
        </w:numPr>
      </w:pPr>
      <w:r>
        <w:t xml:space="preserve">Sind alle Tippfehler korrigiert worden?</w:t>
      </w:r>
    </w:p>
    <w:p>
      <w:pPr>
        <w:numPr>
          <w:ilvl w:val="0"/>
          <w:numId w:val="1009"/>
        </w:numPr>
      </w:pPr>
      <w:r>
        <w:t xml:space="preserve">Stimmt die Fachterminologie? Ist die Wahl der Fachwörter treffend?</w:t>
      </w:r>
    </w:p>
    <w:p>
      <w:pPr>
        <w:numPr>
          <w:ilvl w:val="0"/>
          <w:numId w:val="1009"/>
        </w:numPr>
      </w:pPr>
      <w:r>
        <w:t xml:space="preserve">Sind die Quellenangaben vollständig?</w:t>
      </w:r>
    </w:p>
    <w:p>
      <w:pPr>
        <w:pStyle w:val="FirstParagraph"/>
      </w:pPr>
      <w:r>
        <w:t xml:space="preserve">Bevor die endgültige Formatierung vorgenommen wird, sollte der Bericht einer anderen kompetenten Person unterbreitet</w:t>
      </w:r>
      <w:r>
        <w:t xml:space="preserve"> </w:t>
      </w:r>
      <w:r>
        <w:t xml:space="preserve">werden, die konstruktive Kritik anbringen kann. Sollten beim Leser irgendwo Unklarheiten entstehen, ist dies in der</w:t>
      </w:r>
      <w:r>
        <w:t xml:space="preserve"> </w:t>
      </w:r>
      <w:r>
        <w:t xml:space="preserve">Regel ein Indiz dafür, dass die Passagen umzuschreiben sind.</w:t>
      </w:r>
    </w:p>
    <w:bookmarkStart w:id="28" w:name="kontrolle-der-endformatierung"/>
    <w:p>
      <w:pPr>
        <w:pStyle w:val="Heading4"/>
      </w:pPr>
      <w:r>
        <w:t xml:space="preserve">3.4.1.1 Kontrolle der Endformatierung</w:t>
      </w:r>
    </w:p>
    <w:p>
      <w:pPr>
        <w:numPr>
          <w:ilvl w:val="0"/>
          <w:numId w:val="1010"/>
        </w:numPr>
      </w:pPr>
      <w:r>
        <w:t xml:space="preserve">Bei den Überschriften maximal drei (allerhöchstens vier) Stufen verwenden</w:t>
      </w:r>
    </w:p>
    <w:p>
      <w:pPr>
        <w:numPr>
          <w:ilvl w:val="0"/>
          <w:numId w:val="1010"/>
        </w:numPr>
      </w:pPr>
      <w:r>
        <w:t xml:space="preserve">Gut leserliche Schrift wählen</w:t>
      </w:r>
    </w:p>
    <w:p>
      <w:pPr>
        <w:numPr>
          <w:ilvl w:val="0"/>
          <w:numId w:val="1010"/>
        </w:numPr>
      </w:pPr>
      <w:r>
        <w:t xml:space="preserve">Schriftgrösse 10 – 12</w:t>
      </w:r>
    </w:p>
    <w:p>
      <w:pPr>
        <w:numPr>
          <w:ilvl w:val="0"/>
          <w:numId w:val="1010"/>
        </w:numPr>
      </w:pPr>
      <w:r>
        <w:t xml:space="preserve">Nicht zu engen Zeilenabstand verwenden</w:t>
      </w:r>
    </w:p>
    <w:p>
      <w:pPr>
        <w:numPr>
          <w:ilvl w:val="0"/>
          <w:numId w:val="1010"/>
        </w:numPr>
      </w:pPr>
      <w:r>
        <w:t xml:space="preserve">Alle Nummerierungen und Querverweise überprüfen</w:t>
      </w:r>
    </w:p>
    <w:p>
      <w:pPr>
        <w:numPr>
          <w:ilvl w:val="0"/>
          <w:numId w:val="1010"/>
        </w:numPr>
      </w:pPr>
      <w:r>
        <w:t xml:space="preserve">Abstände überprüfen</w:t>
      </w:r>
    </w:p>
    <w:p>
      <w:pPr>
        <w:numPr>
          <w:ilvl w:val="0"/>
          <w:numId w:val="1010"/>
        </w:numPr>
      </w:pPr>
      <w:r>
        <w:t xml:space="preserve">Schriftgrössen und Schriftart überprüfen</w:t>
      </w:r>
    </w:p>
    <w:p>
      <w:pPr>
        <w:numPr>
          <w:ilvl w:val="0"/>
          <w:numId w:val="1010"/>
        </w:numPr>
      </w:pPr>
      <w:r>
        <w:t xml:space="preserve">Abbildungen an die geeignete Position bringen und allenfalls in der Grösse anpassen</w:t>
      </w:r>
    </w:p>
    <w:p>
      <w:pPr>
        <w:numPr>
          <w:ilvl w:val="0"/>
          <w:numId w:val="1010"/>
        </w:numPr>
      </w:pPr>
      <w:r>
        <w:t xml:space="preserve">Seitenumbrüche kontrollieren und gegebenenfalls neu definieren</w:t>
      </w:r>
    </w:p>
    <w:p>
      <w:pPr>
        <w:numPr>
          <w:ilvl w:val="0"/>
          <w:numId w:val="1010"/>
        </w:numPr>
      </w:pPr>
      <w:r>
        <w:t xml:space="preserve">Seitenangaben im Inhaltsverzeichnis überprüfen</w:t>
      </w:r>
    </w:p>
    <w:p>
      <w:pPr>
        <w:pStyle w:val="FirstParagraph"/>
      </w:pPr>
      <w:r>
        <w:t xml:space="preserve">Fremdsprachigen Studenten wird dringend empfohlen, den Technischen Bericht von einer muttersprachigen Person korrigieren</w:t>
      </w:r>
      <w:r>
        <w:t xml:space="preserve"> </w:t>
      </w:r>
      <w:r>
        <w:t xml:space="preserve">zu lassen.</w:t>
      </w:r>
    </w:p>
    <w:p>
      <w:pPr>
        <w:pStyle w:val="BodyText"/>
      </w:pPr>
      <w:r>
        <w:t xml:space="preserve">Die Kontrolle des Textes in Bezug auf Inhalts-, Sprach- oder Formatierungsfehler ist sehr wichtig. Oft wird dafür</w:t>
      </w:r>
      <w:r>
        <w:t xml:space="preserve"> </w:t>
      </w:r>
      <w:r>
        <w:t xml:space="preserve">erfahrungsgemäß zu wenig Zeit eingeplant. Nicht überarbeitete Texte erwecken einen unseriösen Eindruck. Es ist schade,</w:t>
      </w:r>
      <w:r>
        <w:t xml:space="preserve"> </w:t>
      </w:r>
      <w:r>
        <w:t xml:space="preserve">wenn aus zeitlichen Gründen eine gründliche Überarbeitung des Berichts weggelassen wird. Der Bericht präsentiert</w:t>
      </w:r>
      <w:r>
        <w:t xml:space="preserve"> </w:t>
      </w:r>
      <w:r>
        <w:t xml:space="preserve">schließlich das eigentliche Resultat der Arbeit! Gute Inhalte können bei einer schlechten Form eines Berichtes nicht</w:t>
      </w:r>
      <w:r>
        <w:t xml:space="preserve"> </w:t>
      </w:r>
      <w:r>
        <w:t xml:space="preserve">ausreichend zur Geltung kommen.</w:t>
      </w:r>
    </w:p>
    <w:bookmarkEnd w:id="28"/>
    <w:bookmarkEnd w:id="29"/>
    <w:bookmarkEnd w:id="30"/>
    <w:bookmarkStart w:id="33" w:name="referezen"/>
    <w:p>
      <w:pPr>
        <w:pStyle w:val="Heading2"/>
      </w:pPr>
      <w:r>
        <w:t xml:space="preserve">Referezen</w:t>
      </w:r>
    </w:p>
    <w:bookmarkStart w:id="32" w:name="refs"/>
    <w:bookmarkStart w:id="31" w:name="ref-boes2012"/>
    <w:p>
      <w:pPr>
        <w:pStyle w:val="Bibliography"/>
      </w:pPr>
      <w:r>
        <w:t xml:space="preserve">Boes, R. 2012.</w:t>
      </w:r>
      <w:r>
        <w:t xml:space="preserve"> </w:t>
      </w:r>
      <w:r>
        <w:rPr>
          <w:i/>
          <w:iCs/>
        </w:rPr>
        <w:t xml:space="preserve">Anforderungen und</w:t>
      </w:r>
      <w:r>
        <w:rPr>
          <w:i/>
          <w:iCs/>
        </w:rPr>
        <w:t xml:space="preserve"> </w:t>
      </w:r>
      <w:r>
        <w:rPr>
          <w:i/>
          <w:iCs/>
        </w:rPr>
        <w:t xml:space="preserve">H</w:t>
      </w:r>
      <w:r>
        <w:rPr>
          <w:i/>
          <w:iCs/>
        </w:rPr>
        <w:t xml:space="preserve">inweise für das</w:t>
      </w:r>
      <w:r>
        <w:rPr>
          <w:i/>
          <w:iCs/>
        </w:rPr>
        <w:t xml:space="preserve"> </w:t>
      </w:r>
      <w:r>
        <w:rPr>
          <w:i/>
          <w:iCs/>
        </w:rPr>
        <w:t xml:space="preserve">V</w:t>
      </w:r>
      <w:r>
        <w:rPr>
          <w:i/>
          <w:iCs/>
        </w:rPr>
        <w:t xml:space="preserve">erfassen eines</w:t>
      </w:r>
      <w:r>
        <w:rPr>
          <w:i/>
          <w:iCs/>
        </w:rPr>
        <w:t xml:space="preserve"> </w:t>
      </w:r>
      <w:r>
        <w:rPr>
          <w:i/>
          <w:iCs/>
        </w:rPr>
        <w:t xml:space="preserve">T</w:t>
      </w:r>
      <w:r>
        <w:rPr>
          <w:i/>
          <w:iCs/>
        </w:rPr>
        <w:t xml:space="preserve">echnischen</w:t>
      </w:r>
      <w:r>
        <w:rPr>
          <w:i/>
          <w:iCs/>
        </w:rPr>
        <w:t xml:space="preserve"> </w:t>
      </w:r>
      <w:r>
        <w:rPr>
          <w:i/>
          <w:iCs/>
        </w:rPr>
        <w:t xml:space="preserve">B</w:t>
      </w:r>
      <w:r>
        <w:rPr>
          <w:i/>
          <w:iCs/>
        </w:rPr>
        <w:t xml:space="preserve">erichts und die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räsentation von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rojekt-,</w:t>
      </w:r>
      <w:r>
        <w:rPr>
          <w:i/>
          <w:iCs/>
        </w:rPr>
        <w:t xml:space="preserve"> </w:t>
      </w:r>
      <w:r>
        <w:rPr>
          <w:i/>
          <w:iCs/>
        </w:rPr>
        <w:t xml:space="preserve">B</w:t>
      </w:r>
      <w:r>
        <w:rPr>
          <w:i/>
          <w:iCs/>
        </w:rPr>
        <w:t xml:space="preserve">achelor-und</w:t>
      </w:r>
      <w:r>
        <w:rPr>
          <w:i/>
          <w:iCs/>
        </w:rPr>
        <w:t xml:space="preserve"> </w:t>
      </w:r>
      <w:r>
        <w:rPr>
          <w:i/>
          <w:iCs/>
        </w:rPr>
        <w:t xml:space="preserve">M</w:t>
      </w:r>
      <w:r>
        <w:rPr>
          <w:i/>
          <w:iCs/>
        </w:rPr>
        <w:t xml:space="preserve">asterarbeiten</w:t>
      </w:r>
      <w:r>
        <w:t xml:space="preserve">. ETH - Eidgenössische Technische Hochschule Zürich, VAW - Versuchsanstalt für Wasserbau, Hydrologie und Glaziologie.</w:t>
      </w:r>
    </w:p>
    <w:bookmarkEnd w:id="31"/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Vorgaben für PRX-Berichte</dc:title>
  <dc:creator>Mirco Meiners</dc:creator>
  <dc:language>de</dc:language>
  <cp:keywords>Berichtswesen, Technischer Bericht</cp:keywords>
  <dcterms:created xsi:type="dcterms:W3CDTF">2024-11-27T10:49:41Z</dcterms:created>
  <dcterms:modified xsi:type="dcterms:W3CDTF">2024-11-27T10:49:41Z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2024-11-27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Inhaltsverzeichnis</vt:lpwstr>
  </property>
  <property fmtid="{D5CDD505-2E9C-101B-9397-08002B2CF9AE}" pid="28" name="unroll-markdown-cells">
    <vt:lpwstr>True</vt:lpwstr>
  </property>
</Properties>
</file>