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6520" w14:textId="14985150" w:rsidR="001D279C" w:rsidRPr="00593C1E" w:rsidRDefault="00C15832" w:rsidP="00593C1E">
      <w:pPr>
        <w:jc w:val="center"/>
        <w:rPr>
          <w:rFonts w:cstheme="minorHAnsi"/>
          <w:b/>
          <w:i/>
          <w:color w:val="000000"/>
          <w:sz w:val="36"/>
          <w:szCs w:val="26"/>
        </w:rPr>
      </w:pPr>
      <w:r w:rsidRPr="00593C1E">
        <w:rPr>
          <w:rFonts w:cstheme="minorHAnsi"/>
          <w:b/>
          <w:i/>
          <w:color w:val="000000"/>
          <w:sz w:val="36"/>
          <w:szCs w:val="26"/>
        </w:rPr>
        <w:t>A reformáció főbb irányzatai források alapján (lutheránus, kálvinista). A katolikus megújulás, az ellenreformáció kibontakozása. A barokk stílus jellemzői.</w:t>
      </w:r>
    </w:p>
    <w:p w14:paraId="327427E1" w14:textId="3F0E97BA" w:rsidR="00D8760F" w:rsidRPr="00593C1E" w:rsidRDefault="00D8760F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2DDF880C" w14:textId="0F5F7C8C" w:rsidR="00D8760F" w:rsidRDefault="00D85C8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1415-ben a konstan</w:t>
      </w:r>
      <w:r w:rsidR="00976F5F">
        <w:rPr>
          <w:rFonts w:cstheme="minorHAnsi"/>
          <w:color w:val="000000"/>
          <w:sz w:val="26"/>
          <w:szCs w:val="26"/>
        </w:rPr>
        <w:t>zi zsinaton eretnekség vádjával mágiahalált hal Huszt János</w:t>
      </w:r>
      <w:r w:rsidR="00F52422">
        <w:rPr>
          <w:rFonts w:cstheme="minorHAnsi"/>
          <w:color w:val="000000"/>
          <w:sz w:val="26"/>
          <w:szCs w:val="26"/>
        </w:rPr>
        <w:t xml:space="preserve"> (egy egyszerű vallási reformot akart bevezetni)</w:t>
      </w:r>
      <w:r w:rsidR="00976F5F">
        <w:rPr>
          <w:rFonts w:cstheme="minorHAnsi"/>
          <w:color w:val="000000"/>
          <w:sz w:val="26"/>
          <w:szCs w:val="26"/>
        </w:rPr>
        <w:t>.</w:t>
      </w:r>
      <w:r w:rsidR="00F52422">
        <w:rPr>
          <w:rFonts w:cstheme="minorHAnsi"/>
          <w:color w:val="000000"/>
          <w:sz w:val="26"/>
          <w:szCs w:val="26"/>
        </w:rPr>
        <w:t xml:space="preserve"> Az egyház</w:t>
      </w:r>
      <w:r w:rsidR="00DC0696">
        <w:rPr>
          <w:rFonts w:cstheme="minorHAnsi"/>
          <w:color w:val="000000"/>
          <w:sz w:val="26"/>
          <w:szCs w:val="26"/>
        </w:rPr>
        <w:t xml:space="preserve"> lelki hatalmával visszaélve </w:t>
      </w:r>
      <w:r w:rsidR="007F2238">
        <w:rPr>
          <w:rFonts w:cstheme="minorHAnsi"/>
          <w:color w:val="000000"/>
          <w:sz w:val="26"/>
          <w:szCs w:val="26"/>
        </w:rPr>
        <w:t xml:space="preserve">küldte az eltérő gondolkodású embereket a mágiára. </w:t>
      </w:r>
      <w:r w:rsidR="002B67D0">
        <w:rPr>
          <w:rFonts w:cstheme="minorHAnsi"/>
          <w:color w:val="000000"/>
          <w:sz w:val="26"/>
          <w:szCs w:val="26"/>
        </w:rPr>
        <w:t xml:space="preserve">Ráadásul az egyház kezdett </w:t>
      </w:r>
      <w:r w:rsidR="00770A25">
        <w:rPr>
          <w:rFonts w:cstheme="minorHAnsi"/>
          <w:color w:val="000000"/>
          <w:sz w:val="26"/>
          <w:szCs w:val="26"/>
        </w:rPr>
        <w:t>megvagyonosodni a Szent Péter-székesegyház építésé</w:t>
      </w:r>
      <w:r w:rsidR="00990F29">
        <w:rPr>
          <w:rFonts w:cstheme="minorHAnsi"/>
          <w:color w:val="000000"/>
          <w:sz w:val="26"/>
          <w:szCs w:val="26"/>
        </w:rPr>
        <w:t>hez árult búcsúcédulákból. Ezek olyan pénzért megvehető papírok voltak, amik megvásárlásáért az egyház bűnbocsánatot igért.</w:t>
      </w:r>
    </w:p>
    <w:p w14:paraId="5D39B64A" w14:textId="03F547DE" w:rsidR="00DE7097" w:rsidRPr="00593C1E" w:rsidRDefault="00DE7097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A Reformáció</w:t>
      </w:r>
    </w:p>
    <w:p w14:paraId="6392655C" w14:textId="77777777" w:rsidR="00D0663A" w:rsidRDefault="0028206F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1517. október 31-én Wittenbergben Luther Márton </w:t>
      </w:r>
      <w:r w:rsidR="00A255D0">
        <w:rPr>
          <w:rFonts w:cstheme="minorHAnsi"/>
          <w:color w:val="000000"/>
          <w:sz w:val="26"/>
          <w:szCs w:val="26"/>
        </w:rPr>
        <w:t xml:space="preserve">95-pontos </w:t>
      </w:r>
      <w:r w:rsidR="005922AC">
        <w:rPr>
          <w:rFonts w:cstheme="minorHAnsi"/>
          <w:color w:val="000000"/>
          <w:sz w:val="26"/>
          <w:szCs w:val="26"/>
        </w:rPr>
        <w:t>tételt adott ki, amiben kifejezte gondolatait</w:t>
      </w:r>
      <w:r w:rsidR="00C05EF8">
        <w:rPr>
          <w:rFonts w:cstheme="minorHAnsi"/>
          <w:color w:val="000000"/>
          <w:sz w:val="26"/>
          <w:szCs w:val="26"/>
        </w:rPr>
        <w:t>, követeléseit. Ezek</w:t>
      </w:r>
      <w:r w:rsidR="009E05F1">
        <w:rPr>
          <w:rFonts w:cstheme="minorHAnsi"/>
          <w:color w:val="000000"/>
          <w:sz w:val="26"/>
          <w:szCs w:val="26"/>
        </w:rPr>
        <w:t xml:space="preserve"> közül a legfontosabbak, hogy ne osszanak búcsúcédulákat, ugyanis csakis Isten adhat megbocsájtást, </w:t>
      </w:r>
      <w:r w:rsidR="00D004F0">
        <w:rPr>
          <w:rFonts w:cstheme="minorHAnsi"/>
          <w:color w:val="000000"/>
          <w:sz w:val="26"/>
          <w:szCs w:val="26"/>
        </w:rPr>
        <w:t>A Bibliát latinról fordítsák le a nemzetek nyelvére</w:t>
      </w:r>
      <w:r w:rsidR="003C4813">
        <w:rPr>
          <w:rFonts w:cstheme="minorHAnsi"/>
          <w:color w:val="000000"/>
          <w:sz w:val="26"/>
          <w:szCs w:val="26"/>
        </w:rPr>
        <w:t xml:space="preserve"> és a papságot </w:t>
      </w:r>
      <w:r w:rsidR="00EC7CFE">
        <w:rPr>
          <w:rFonts w:cstheme="minorHAnsi"/>
          <w:color w:val="000000"/>
          <w:sz w:val="26"/>
          <w:szCs w:val="26"/>
        </w:rPr>
        <w:t>taníttassák</w:t>
      </w:r>
      <w:r w:rsidR="003C4813">
        <w:rPr>
          <w:rFonts w:cstheme="minorHAnsi"/>
          <w:color w:val="000000"/>
          <w:sz w:val="26"/>
          <w:szCs w:val="26"/>
        </w:rPr>
        <w:t>.</w:t>
      </w:r>
      <w:r w:rsidR="00EC7CFE">
        <w:rPr>
          <w:rFonts w:cstheme="minorHAnsi"/>
          <w:color w:val="000000"/>
          <w:sz w:val="26"/>
          <w:szCs w:val="26"/>
        </w:rPr>
        <w:t xml:space="preserve"> </w:t>
      </w:r>
      <w:r w:rsidR="009A5AF0">
        <w:rPr>
          <w:rFonts w:cstheme="minorHAnsi"/>
          <w:color w:val="000000"/>
          <w:sz w:val="26"/>
          <w:szCs w:val="26"/>
        </w:rPr>
        <w:t>Luther ezen nyilatkozatát németül adta ki ráadásul nyomtatásban.</w:t>
      </w:r>
      <w:r w:rsidR="00762376">
        <w:rPr>
          <w:rFonts w:cstheme="minorHAnsi"/>
          <w:color w:val="000000"/>
          <w:sz w:val="26"/>
          <w:szCs w:val="26"/>
        </w:rPr>
        <w:t xml:space="preserve"> </w:t>
      </w:r>
    </w:p>
    <w:p w14:paraId="22E0D2FB" w14:textId="6ECB934B" w:rsidR="00DE7097" w:rsidRDefault="0076237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1521-ben Luther Márton</w:t>
      </w:r>
      <w:r w:rsidR="002D1887">
        <w:rPr>
          <w:rFonts w:cstheme="minorHAnsi"/>
          <w:color w:val="000000"/>
          <w:sz w:val="26"/>
          <w:szCs w:val="26"/>
        </w:rPr>
        <w:t xml:space="preserve">t </w:t>
      </w:r>
      <w:r w:rsidR="00DC7F8C">
        <w:rPr>
          <w:rFonts w:cstheme="minorHAnsi"/>
          <w:color w:val="000000"/>
          <w:sz w:val="26"/>
          <w:szCs w:val="26"/>
        </w:rPr>
        <w:t xml:space="preserve">a </w:t>
      </w:r>
      <w:proofErr w:type="spellStart"/>
      <w:r w:rsidR="00DC7F8C">
        <w:rPr>
          <w:rFonts w:cstheme="minorHAnsi"/>
          <w:color w:val="000000"/>
          <w:sz w:val="26"/>
          <w:szCs w:val="26"/>
        </w:rPr>
        <w:t>wormsi</w:t>
      </w:r>
      <w:proofErr w:type="spellEnd"/>
      <w:r w:rsidR="00DC7F8C">
        <w:rPr>
          <w:rFonts w:cstheme="minorHAnsi"/>
          <w:color w:val="000000"/>
          <w:sz w:val="26"/>
          <w:szCs w:val="26"/>
        </w:rPr>
        <w:t xml:space="preserve"> zsinaton ha</w:t>
      </w:r>
      <w:r w:rsidR="00D0663A">
        <w:rPr>
          <w:rFonts w:cstheme="minorHAnsi"/>
          <w:color w:val="000000"/>
          <w:sz w:val="26"/>
          <w:szCs w:val="26"/>
        </w:rPr>
        <w:t>l</w:t>
      </w:r>
      <w:r w:rsidR="00DC7F8C">
        <w:rPr>
          <w:rFonts w:cstheme="minorHAnsi"/>
          <w:color w:val="000000"/>
          <w:sz w:val="26"/>
          <w:szCs w:val="26"/>
        </w:rPr>
        <w:t xml:space="preserve">lgatják </w:t>
      </w:r>
      <w:r w:rsidR="00D0663A">
        <w:rPr>
          <w:rFonts w:cstheme="minorHAnsi"/>
          <w:color w:val="000000"/>
          <w:sz w:val="26"/>
          <w:szCs w:val="26"/>
        </w:rPr>
        <w:t xml:space="preserve">ki, ő azonban nem vonja vissza tanait, amiért </w:t>
      </w:r>
      <w:r w:rsidR="00BA64D0">
        <w:rPr>
          <w:rFonts w:cstheme="minorHAnsi"/>
          <w:color w:val="000000"/>
          <w:sz w:val="26"/>
          <w:szCs w:val="26"/>
        </w:rPr>
        <w:t>pápai átkot kap (bárkinek jogában állt megölni Luthert).</w:t>
      </w:r>
      <w:r w:rsidR="001A1121">
        <w:rPr>
          <w:rFonts w:cstheme="minorHAnsi"/>
          <w:color w:val="000000"/>
          <w:sz w:val="26"/>
          <w:szCs w:val="26"/>
        </w:rPr>
        <w:t xml:space="preserve"> Hogy ezt elkerüljék, a német uralkodó Wartburg várába zártaja Luthert</w:t>
      </w:r>
      <w:r w:rsidR="009D40AC">
        <w:rPr>
          <w:rFonts w:cstheme="minorHAnsi"/>
          <w:color w:val="000000"/>
          <w:sz w:val="26"/>
          <w:szCs w:val="26"/>
        </w:rPr>
        <w:t>, ahol ő 10 hónap alatt lefordította a Bibliát német nyelvre.</w:t>
      </w:r>
    </w:p>
    <w:p w14:paraId="12DE83B5" w14:textId="2C8A5129" w:rsidR="00D33184" w:rsidRDefault="00D3318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Végül 1555-ben </w:t>
      </w:r>
      <w:r w:rsidR="00D875C2">
        <w:rPr>
          <w:rFonts w:cstheme="minorHAnsi"/>
          <w:color w:val="000000"/>
          <w:sz w:val="26"/>
          <w:szCs w:val="26"/>
        </w:rPr>
        <w:t>az,</w:t>
      </w:r>
      <w:r>
        <w:rPr>
          <w:rFonts w:cstheme="minorHAnsi"/>
          <w:color w:val="000000"/>
          <w:sz w:val="26"/>
          <w:szCs w:val="26"/>
        </w:rPr>
        <w:t xml:space="preserve"> „Akié a föld, azé a vallás” gondolkodás lett az elterjedt. </w:t>
      </w:r>
      <w:r w:rsidR="009C0FB4">
        <w:rPr>
          <w:rFonts w:cstheme="minorHAnsi"/>
          <w:color w:val="000000"/>
          <w:sz w:val="26"/>
          <w:szCs w:val="26"/>
        </w:rPr>
        <w:t>Ez azt jelentette, hogy a földesurak és az uralkodók határozták meg, hogy a népnek milyen vallást kellett követnie.</w:t>
      </w:r>
      <w:r w:rsidR="00CC1A94">
        <w:rPr>
          <w:rFonts w:cstheme="minorHAnsi"/>
          <w:color w:val="000000"/>
          <w:sz w:val="26"/>
          <w:szCs w:val="26"/>
        </w:rPr>
        <w:t xml:space="preserve"> Persze voltak a Reformációnak radikális ágai is mint például a Szentháromságtagadók</w:t>
      </w:r>
      <w:r w:rsidR="008E1CE8">
        <w:rPr>
          <w:rFonts w:cstheme="minorHAnsi"/>
          <w:color w:val="000000"/>
          <w:sz w:val="26"/>
          <w:szCs w:val="26"/>
        </w:rPr>
        <w:t>.</w:t>
      </w:r>
    </w:p>
    <w:p w14:paraId="47C58C4A" w14:textId="0C92868D" w:rsidR="006B3920" w:rsidRPr="00593C1E" w:rsidRDefault="006B392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A Lutheránus vallás</w:t>
      </w:r>
    </w:p>
    <w:p w14:paraId="6C4084F2" w14:textId="78DDB483" w:rsidR="006B3920" w:rsidRDefault="0005344D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8C4057">
        <w:rPr>
          <w:rFonts w:cstheme="minorHAnsi"/>
          <w:color w:val="000000"/>
          <w:sz w:val="26"/>
          <w:szCs w:val="26"/>
        </w:rPr>
        <w:t>Luther által terjesztett hit követőit evangélikusoknak nevezzük. Luther</w:t>
      </w:r>
      <w:r w:rsidR="00E07E80">
        <w:rPr>
          <w:rFonts w:cstheme="minorHAnsi"/>
          <w:color w:val="000000"/>
          <w:sz w:val="26"/>
          <w:szCs w:val="26"/>
        </w:rPr>
        <w:t xml:space="preserve">i tanítás szerint nincs szükség egy vallási közvetítőre az embernek ahhoz, hogy gyónjon vagy </w:t>
      </w:r>
      <w:r w:rsidR="00CC5EAD">
        <w:rPr>
          <w:rFonts w:cstheme="minorHAnsi"/>
          <w:color w:val="000000"/>
          <w:sz w:val="26"/>
          <w:szCs w:val="26"/>
        </w:rPr>
        <w:t>imádkozzon</w:t>
      </w:r>
      <w:r w:rsidR="00E07E80">
        <w:rPr>
          <w:rFonts w:cstheme="minorHAnsi"/>
          <w:color w:val="000000"/>
          <w:sz w:val="26"/>
          <w:szCs w:val="26"/>
        </w:rPr>
        <w:t>.</w:t>
      </w:r>
      <w:r w:rsidR="00CC5EAD">
        <w:rPr>
          <w:rFonts w:cstheme="minorHAnsi"/>
          <w:color w:val="000000"/>
          <w:sz w:val="26"/>
          <w:szCs w:val="26"/>
        </w:rPr>
        <w:t xml:space="preserve"> Szerinte egyedül a hit által üdvözül</w:t>
      </w:r>
      <w:r w:rsidR="00BE3BE0">
        <w:rPr>
          <w:rFonts w:cstheme="minorHAnsi"/>
          <w:color w:val="000000"/>
          <w:sz w:val="26"/>
          <w:szCs w:val="26"/>
        </w:rPr>
        <w:t xml:space="preserve">het az ember, </w:t>
      </w:r>
      <w:r w:rsidR="00502A05">
        <w:rPr>
          <w:rFonts w:cstheme="minorHAnsi"/>
          <w:color w:val="000000"/>
          <w:sz w:val="26"/>
          <w:szCs w:val="26"/>
        </w:rPr>
        <w:t xml:space="preserve">elutasította a pápa </w:t>
      </w:r>
      <w:r w:rsidR="00616FF8">
        <w:rPr>
          <w:rFonts w:cstheme="minorHAnsi"/>
          <w:color w:val="000000"/>
          <w:sz w:val="26"/>
          <w:szCs w:val="26"/>
        </w:rPr>
        <w:t xml:space="preserve">szükségességét, és </w:t>
      </w:r>
      <w:r w:rsidR="001305E6">
        <w:rPr>
          <w:rFonts w:cstheme="minorHAnsi"/>
          <w:color w:val="000000"/>
          <w:sz w:val="26"/>
          <w:szCs w:val="26"/>
        </w:rPr>
        <w:t>hitte, hogy az embereknek joga van a Bibliát a saját nyelvükön olvasniuk,</w:t>
      </w:r>
      <w:r w:rsidR="00123A4B">
        <w:rPr>
          <w:rFonts w:cstheme="minorHAnsi"/>
          <w:color w:val="000000"/>
          <w:sz w:val="26"/>
          <w:szCs w:val="26"/>
        </w:rPr>
        <w:t xml:space="preserve"> hogy ne egy szájba rágott magyarázatot kapjon az ember a papoktól.</w:t>
      </w:r>
    </w:p>
    <w:p w14:paraId="4EED237F" w14:textId="77777777" w:rsidR="00593C1E" w:rsidRDefault="00593C1E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59FDB770" w14:textId="77777777" w:rsidR="00593C1E" w:rsidRDefault="00593C1E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5EF276AD" w14:textId="77777777" w:rsidR="00593C1E" w:rsidRDefault="00593C1E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6C630604" w14:textId="75732F82" w:rsidR="00F8410E" w:rsidRPr="00593C1E" w:rsidRDefault="00F8410E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lastRenderedPageBreak/>
        <w:t>A Kálvinista vallás</w:t>
      </w:r>
    </w:p>
    <w:p w14:paraId="13F9BE8B" w14:textId="3AC77870" w:rsidR="00F8410E" w:rsidRDefault="00BB6559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Kálvin János álta</w:t>
      </w:r>
      <w:r w:rsidR="00DB0512">
        <w:rPr>
          <w:rFonts w:cstheme="minorHAnsi"/>
          <w:color w:val="000000"/>
          <w:sz w:val="26"/>
          <w:szCs w:val="26"/>
        </w:rPr>
        <w:t xml:space="preserve">l terjesztett hit követőit </w:t>
      </w:r>
      <w:r w:rsidR="00D142F6">
        <w:rPr>
          <w:rFonts w:cstheme="minorHAnsi"/>
          <w:color w:val="000000"/>
          <w:sz w:val="26"/>
          <w:szCs w:val="26"/>
        </w:rPr>
        <w:t>reformátusoknak</w:t>
      </w:r>
      <w:r w:rsidR="00DB0512">
        <w:rPr>
          <w:rFonts w:cstheme="minorHAnsi"/>
          <w:color w:val="000000"/>
          <w:sz w:val="26"/>
          <w:szCs w:val="26"/>
        </w:rPr>
        <w:t xml:space="preserve"> nevezzük</w:t>
      </w:r>
      <w:r w:rsidR="00B73A29">
        <w:rPr>
          <w:rFonts w:cstheme="minorHAnsi"/>
          <w:color w:val="000000"/>
          <w:sz w:val="26"/>
          <w:szCs w:val="26"/>
        </w:rPr>
        <w:t>. E</w:t>
      </w:r>
      <w:r w:rsidR="00CD518B">
        <w:rPr>
          <w:rFonts w:cstheme="minorHAnsi"/>
          <w:color w:val="000000"/>
          <w:sz w:val="26"/>
          <w:szCs w:val="26"/>
        </w:rPr>
        <w:t>lvetette az egyházi hierarchiát</w:t>
      </w:r>
      <w:r w:rsidR="00DE768B">
        <w:rPr>
          <w:rFonts w:cstheme="minorHAnsi"/>
          <w:color w:val="000000"/>
          <w:sz w:val="26"/>
          <w:szCs w:val="26"/>
        </w:rPr>
        <w:t xml:space="preserve"> és az egyszerűségre törekedett,</w:t>
      </w:r>
      <w:r w:rsidR="00491CAA">
        <w:rPr>
          <w:rFonts w:cstheme="minorHAnsi"/>
          <w:color w:val="000000"/>
          <w:sz w:val="26"/>
          <w:szCs w:val="26"/>
        </w:rPr>
        <w:t xml:space="preserve"> itt viszont egy sokkal radikálisabb gondolati is jelen van, ami az eleve elrendeltség elve.</w:t>
      </w:r>
      <w:r w:rsidR="000E67FB">
        <w:rPr>
          <w:rFonts w:cstheme="minorHAnsi"/>
          <w:color w:val="000000"/>
          <w:sz w:val="26"/>
          <w:szCs w:val="26"/>
        </w:rPr>
        <w:t xml:space="preserve"> Ez azt jelenti, </w:t>
      </w:r>
      <w:r w:rsidR="00A26D57">
        <w:rPr>
          <w:rFonts w:cstheme="minorHAnsi"/>
          <w:color w:val="000000"/>
          <w:sz w:val="26"/>
          <w:szCs w:val="26"/>
        </w:rPr>
        <w:t xml:space="preserve">hogy Isten már a születésünkkor eldönti, hogy </w:t>
      </w:r>
      <w:r w:rsidR="001D563B">
        <w:rPr>
          <w:rFonts w:cstheme="minorHAnsi"/>
          <w:color w:val="000000"/>
          <w:sz w:val="26"/>
          <w:szCs w:val="26"/>
        </w:rPr>
        <w:t xml:space="preserve">az élete alapján a pokolba vagy a </w:t>
      </w:r>
      <w:r w:rsidR="00FD4C3F">
        <w:rPr>
          <w:rFonts w:cstheme="minorHAnsi"/>
          <w:color w:val="000000"/>
          <w:sz w:val="26"/>
          <w:szCs w:val="26"/>
        </w:rPr>
        <w:t>mennybe fogunk kerülni. E</w:t>
      </w:r>
      <w:r w:rsidR="004E3E02">
        <w:rPr>
          <w:rFonts w:cstheme="minorHAnsi"/>
          <w:color w:val="000000"/>
          <w:sz w:val="26"/>
          <w:szCs w:val="26"/>
        </w:rPr>
        <w:t xml:space="preserve">zért </w:t>
      </w:r>
      <w:r w:rsidR="00DE768B">
        <w:rPr>
          <w:rFonts w:cstheme="minorHAnsi"/>
          <w:color w:val="000000"/>
          <w:sz w:val="26"/>
          <w:szCs w:val="26"/>
        </w:rPr>
        <w:t>az emberek csak annyit tehetnek, hogy</w:t>
      </w:r>
      <w:r w:rsidR="0016544E">
        <w:rPr>
          <w:rFonts w:cstheme="minorHAnsi"/>
          <w:color w:val="000000"/>
          <w:sz w:val="26"/>
          <w:szCs w:val="26"/>
        </w:rPr>
        <w:t xml:space="preserve"> tisztesen élnek és reménykednek, hogy Isten őket a mennybe szánta születésükkor</w:t>
      </w:r>
      <w:bookmarkStart w:id="0" w:name="_GoBack"/>
      <w:bookmarkEnd w:id="0"/>
      <w:r w:rsidR="00F65081">
        <w:rPr>
          <w:rFonts w:cstheme="minorHAnsi"/>
          <w:color w:val="000000"/>
          <w:sz w:val="26"/>
          <w:szCs w:val="26"/>
        </w:rPr>
        <w:t>.</w:t>
      </w:r>
    </w:p>
    <w:p w14:paraId="2CB9CBC8" w14:textId="63DF18BD" w:rsidR="00D33184" w:rsidRPr="00593C1E" w:rsidRDefault="00464BFD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Az ellenreformáció</w:t>
      </w:r>
    </w:p>
    <w:p w14:paraId="00C5058C" w14:textId="33F58C39" w:rsidR="00464BFD" w:rsidRDefault="00464BFD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Katolikus egyház válasza a reformációra az ellenreformáció volt</w:t>
      </w:r>
      <w:r w:rsidR="009D228F">
        <w:rPr>
          <w:rFonts w:cstheme="minorHAnsi"/>
          <w:color w:val="000000"/>
          <w:sz w:val="26"/>
          <w:szCs w:val="26"/>
        </w:rPr>
        <w:t xml:space="preserve">, ami konkrétan annak eltörlését tűzte ki célul. Ezt a katolikus egyház megreformálásával </w:t>
      </w:r>
      <w:r w:rsidR="009E3220">
        <w:rPr>
          <w:rFonts w:cstheme="minorHAnsi"/>
          <w:color w:val="000000"/>
          <w:sz w:val="26"/>
          <w:szCs w:val="26"/>
        </w:rPr>
        <w:t>akarták végrehajtani.</w:t>
      </w:r>
      <w:r w:rsidR="003778ED">
        <w:rPr>
          <w:rFonts w:cstheme="minorHAnsi"/>
          <w:color w:val="000000"/>
          <w:sz w:val="26"/>
          <w:szCs w:val="26"/>
        </w:rPr>
        <w:t xml:space="preserve"> Eltörölték a búcsúcédulákat, </w:t>
      </w:r>
      <w:r w:rsidR="007A48F7">
        <w:rPr>
          <w:rFonts w:cstheme="minorHAnsi"/>
          <w:color w:val="000000"/>
          <w:sz w:val="26"/>
          <w:szCs w:val="26"/>
        </w:rPr>
        <w:t xml:space="preserve">a papjait egyetemeken képezték </w:t>
      </w:r>
      <w:r w:rsidR="003D61D2">
        <w:rPr>
          <w:rFonts w:cstheme="minorHAnsi"/>
          <w:color w:val="000000"/>
          <w:sz w:val="26"/>
          <w:szCs w:val="26"/>
        </w:rPr>
        <w:t xml:space="preserve">és ellenőrizték, </w:t>
      </w:r>
      <w:r w:rsidR="005912BF">
        <w:rPr>
          <w:rFonts w:cstheme="minorHAnsi"/>
          <w:color w:val="000000"/>
          <w:sz w:val="26"/>
          <w:szCs w:val="26"/>
        </w:rPr>
        <w:t xml:space="preserve">hogy tiszta és lelkiismeretes módon éljenek. </w:t>
      </w:r>
      <w:r w:rsidR="003D61D2">
        <w:rPr>
          <w:rFonts w:cstheme="minorHAnsi"/>
          <w:color w:val="000000"/>
          <w:sz w:val="26"/>
          <w:szCs w:val="26"/>
        </w:rPr>
        <w:t>A neveltetés másik formáját a</w:t>
      </w:r>
      <w:r w:rsidR="002A5D5D">
        <w:rPr>
          <w:rFonts w:cstheme="minorHAnsi"/>
          <w:color w:val="000000"/>
          <w:sz w:val="26"/>
          <w:szCs w:val="26"/>
        </w:rPr>
        <w:t xml:space="preserve"> Loyolai Szent Ignác által alapított Jezsuita iskolák szolgáltatták.</w:t>
      </w:r>
      <w:r w:rsidR="007F0314">
        <w:rPr>
          <w:rFonts w:cstheme="minorHAnsi"/>
          <w:color w:val="000000"/>
          <w:sz w:val="26"/>
          <w:szCs w:val="26"/>
        </w:rPr>
        <w:t xml:space="preserve"> Ezen kívül elkészítették saját német nyelvű fordításukat is a </w:t>
      </w:r>
      <w:r w:rsidR="009A42EA">
        <w:rPr>
          <w:rFonts w:cstheme="minorHAnsi"/>
          <w:color w:val="000000"/>
          <w:sz w:val="26"/>
          <w:szCs w:val="26"/>
        </w:rPr>
        <w:t>Bibliából,</w:t>
      </w:r>
      <w:r w:rsidR="007F0314">
        <w:rPr>
          <w:rFonts w:cstheme="minorHAnsi"/>
          <w:color w:val="000000"/>
          <w:sz w:val="26"/>
          <w:szCs w:val="26"/>
        </w:rPr>
        <w:t xml:space="preserve"> aminek a neve </w:t>
      </w:r>
      <w:r w:rsidR="009A42EA">
        <w:rPr>
          <w:rFonts w:cstheme="minorHAnsi"/>
          <w:color w:val="000000"/>
          <w:sz w:val="26"/>
          <w:szCs w:val="26"/>
        </w:rPr>
        <w:t>Vulgata.</w:t>
      </w:r>
    </w:p>
    <w:p w14:paraId="127C0DC0" w14:textId="77BE74D8" w:rsidR="00F816D4" w:rsidRDefault="00F816D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Emellett erőszakosabb eszközöket is használtak a </w:t>
      </w:r>
      <w:r w:rsidR="007F0314">
        <w:rPr>
          <w:rFonts w:cstheme="minorHAnsi"/>
          <w:color w:val="000000"/>
          <w:sz w:val="26"/>
          <w:szCs w:val="26"/>
        </w:rPr>
        <w:t>reformáció megfékezésére. Például be</w:t>
      </w:r>
      <w:r w:rsidR="009A42EA">
        <w:rPr>
          <w:rFonts w:cstheme="minorHAnsi"/>
          <w:color w:val="000000"/>
          <w:sz w:val="26"/>
          <w:szCs w:val="26"/>
        </w:rPr>
        <w:t>tiltották a Luther és Kálvin által írott könyveket</w:t>
      </w:r>
      <w:r w:rsidR="00F15A11">
        <w:rPr>
          <w:rFonts w:cstheme="minorHAnsi"/>
          <w:color w:val="000000"/>
          <w:sz w:val="26"/>
          <w:szCs w:val="26"/>
        </w:rPr>
        <w:t xml:space="preserve">, harcoltak az olyan tudományos eszmék </w:t>
      </w:r>
      <w:r w:rsidR="00EE6F42">
        <w:rPr>
          <w:rFonts w:cstheme="minorHAnsi"/>
          <w:color w:val="000000"/>
          <w:sz w:val="26"/>
          <w:szCs w:val="26"/>
        </w:rPr>
        <w:t>ellen,</w:t>
      </w:r>
      <w:r w:rsidR="00F15A11">
        <w:rPr>
          <w:rFonts w:cstheme="minorHAnsi"/>
          <w:color w:val="000000"/>
          <w:sz w:val="26"/>
          <w:szCs w:val="26"/>
        </w:rPr>
        <w:t xml:space="preserve"> amik nem voltak összeegyeztethetőek az </w:t>
      </w:r>
      <w:r w:rsidR="00136B91">
        <w:rPr>
          <w:rFonts w:cstheme="minorHAnsi"/>
          <w:color w:val="000000"/>
          <w:sz w:val="26"/>
          <w:szCs w:val="26"/>
        </w:rPr>
        <w:t xml:space="preserve">Bibliait tanításokkal (Galilei), és </w:t>
      </w:r>
      <w:r w:rsidR="00524A83">
        <w:rPr>
          <w:rFonts w:cstheme="minorHAnsi"/>
          <w:color w:val="000000"/>
          <w:sz w:val="26"/>
          <w:szCs w:val="26"/>
        </w:rPr>
        <w:t xml:space="preserve">kihirdették az </w:t>
      </w:r>
      <w:r w:rsidR="00EE6F42">
        <w:rPr>
          <w:rFonts w:cstheme="minorHAnsi"/>
          <w:color w:val="000000"/>
          <w:sz w:val="26"/>
          <w:szCs w:val="26"/>
        </w:rPr>
        <w:t>inkvizíciót,</w:t>
      </w:r>
      <w:r w:rsidR="00524A83">
        <w:rPr>
          <w:rFonts w:cstheme="minorHAnsi"/>
          <w:color w:val="000000"/>
          <w:sz w:val="26"/>
          <w:szCs w:val="26"/>
        </w:rPr>
        <w:t xml:space="preserve"> ami lehetővé tette a reformáció követőinek a kivégzését tárgyalások nélkül.</w:t>
      </w:r>
    </w:p>
    <w:p w14:paraId="77F25F68" w14:textId="2C1A8DD9" w:rsidR="00EE6F42" w:rsidRPr="00D8760F" w:rsidRDefault="008B3A68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Ezen kívül megjelent a Barokk stílus. </w:t>
      </w:r>
      <w:r w:rsidR="00EE6F42">
        <w:rPr>
          <w:rFonts w:cstheme="minorHAnsi"/>
          <w:color w:val="000000"/>
          <w:sz w:val="26"/>
          <w:szCs w:val="26"/>
        </w:rPr>
        <w:t xml:space="preserve">Hogy visszacsábítsák a </w:t>
      </w:r>
      <w:r w:rsidR="009502A2">
        <w:rPr>
          <w:rFonts w:cstheme="minorHAnsi"/>
          <w:color w:val="000000"/>
          <w:sz w:val="26"/>
          <w:szCs w:val="26"/>
        </w:rPr>
        <w:t xml:space="preserve">katolikus vallástól eltávolodott embereket, a katolikus egyház </w:t>
      </w:r>
      <w:r w:rsidR="0009690C">
        <w:rPr>
          <w:rFonts w:cstheme="minorHAnsi"/>
          <w:color w:val="000000"/>
          <w:sz w:val="26"/>
          <w:szCs w:val="26"/>
        </w:rPr>
        <w:t>hatalmas, aranyozott és túldíszített templomokat építtetett.</w:t>
      </w:r>
      <w:r>
        <w:rPr>
          <w:rFonts w:cstheme="minorHAnsi"/>
          <w:color w:val="000000"/>
          <w:sz w:val="26"/>
          <w:szCs w:val="26"/>
        </w:rPr>
        <w:t xml:space="preserve"> A nagy földrajzi felfedezéseknek és az Amerikából behozott rengeteg aranynak köszönhetően volt is mivel díszíteni a templomokat.</w:t>
      </w:r>
      <w:r w:rsidR="00EB66C2">
        <w:rPr>
          <w:rFonts w:cstheme="minorHAnsi"/>
          <w:color w:val="000000"/>
          <w:sz w:val="26"/>
          <w:szCs w:val="26"/>
        </w:rPr>
        <w:t xml:space="preserve"> A hívők elámultak a nagyság és a fényesség láttán. </w:t>
      </w:r>
      <w:r w:rsidR="005E1732">
        <w:rPr>
          <w:rFonts w:cstheme="minorHAnsi"/>
          <w:color w:val="000000"/>
          <w:sz w:val="26"/>
          <w:szCs w:val="26"/>
        </w:rPr>
        <w:t>A barokk stílus a zenében és a szobrászatban is hasonló jegyeket mutat.</w:t>
      </w:r>
    </w:p>
    <w:sectPr w:rsidR="00EE6F42" w:rsidRPr="00D87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6A"/>
    <w:rsid w:val="0005344D"/>
    <w:rsid w:val="0009690C"/>
    <w:rsid w:val="000E67FB"/>
    <w:rsid w:val="00123A4B"/>
    <w:rsid w:val="001305E6"/>
    <w:rsid w:val="00136B91"/>
    <w:rsid w:val="0016544E"/>
    <w:rsid w:val="001A1121"/>
    <w:rsid w:val="001D279C"/>
    <w:rsid w:val="001D563B"/>
    <w:rsid w:val="002423DD"/>
    <w:rsid w:val="0028206F"/>
    <w:rsid w:val="002A5D5D"/>
    <w:rsid w:val="002B67D0"/>
    <w:rsid w:val="002B7F58"/>
    <w:rsid w:val="002D1887"/>
    <w:rsid w:val="003778ED"/>
    <w:rsid w:val="00377EEA"/>
    <w:rsid w:val="003C4813"/>
    <w:rsid w:val="003D61D2"/>
    <w:rsid w:val="003E402E"/>
    <w:rsid w:val="00464BFD"/>
    <w:rsid w:val="00491CAA"/>
    <w:rsid w:val="004E3E02"/>
    <w:rsid w:val="00502A05"/>
    <w:rsid w:val="00524A83"/>
    <w:rsid w:val="005912BF"/>
    <w:rsid w:val="005922AC"/>
    <w:rsid w:val="00593C1E"/>
    <w:rsid w:val="005E1732"/>
    <w:rsid w:val="00616FF8"/>
    <w:rsid w:val="0064406A"/>
    <w:rsid w:val="006B3920"/>
    <w:rsid w:val="00762376"/>
    <w:rsid w:val="00770A25"/>
    <w:rsid w:val="007A48F7"/>
    <w:rsid w:val="007F0314"/>
    <w:rsid w:val="007F2238"/>
    <w:rsid w:val="008B3A68"/>
    <w:rsid w:val="008C4057"/>
    <w:rsid w:val="008E1CE8"/>
    <w:rsid w:val="009339DF"/>
    <w:rsid w:val="009502A2"/>
    <w:rsid w:val="00976F5F"/>
    <w:rsid w:val="00990F29"/>
    <w:rsid w:val="009A42EA"/>
    <w:rsid w:val="009A5AF0"/>
    <w:rsid w:val="009C0FB4"/>
    <w:rsid w:val="009D228F"/>
    <w:rsid w:val="009D394F"/>
    <w:rsid w:val="009D40AC"/>
    <w:rsid w:val="009E05F1"/>
    <w:rsid w:val="009E3220"/>
    <w:rsid w:val="00A255D0"/>
    <w:rsid w:val="00A26D57"/>
    <w:rsid w:val="00B73A29"/>
    <w:rsid w:val="00BA64D0"/>
    <w:rsid w:val="00BB6559"/>
    <w:rsid w:val="00BE3BE0"/>
    <w:rsid w:val="00C05EF8"/>
    <w:rsid w:val="00C0724B"/>
    <w:rsid w:val="00C15832"/>
    <w:rsid w:val="00CC1A94"/>
    <w:rsid w:val="00CC5EAD"/>
    <w:rsid w:val="00CD518B"/>
    <w:rsid w:val="00D004F0"/>
    <w:rsid w:val="00D0663A"/>
    <w:rsid w:val="00D142F6"/>
    <w:rsid w:val="00D33184"/>
    <w:rsid w:val="00D85C87"/>
    <w:rsid w:val="00D875C2"/>
    <w:rsid w:val="00D8760F"/>
    <w:rsid w:val="00DB0512"/>
    <w:rsid w:val="00DC0696"/>
    <w:rsid w:val="00DC7F8C"/>
    <w:rsid w:val="00DE7097"/>
    <w:rsid w:val="00DE768B"/>
    <w:rsid w:val="00E07E80"/>
    <w:rsid w:val="00EB66C2"/>
    <w:rsid w:val="00EC3094"/>
    <w:rsid w:val="00EC7CFE"/>
    <w:rsid w:val="00EE6F42"/>
    <w:rsid w:val="00F15A11"/>
    <w:rsid w:val="00F41BE0"/>
    <w:rsid w:val="00F52422"/>
    <w:rsid w:val="00F65081"/>
    <w:rsid w:val="00F816D4"/>
    <w:rsid w:val="00F8410E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4B3B"/>
  <w15:chartTrackingRefBased/>
  <w15:docId w15:val="{9E304B16-8BD6-4528-9ECB-2881B45C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88</cp:revision>
  <dcterms:created xsi:type="dcterms:W3CDTF">2019-05-02T16:31:00Z</dcterms:created>
  <dcterms:modified xsi:type="dcterms:W3CDTF">2019-05-02T18:34:00Z</dcterms:modified>
</cp:coreProperties>
</file>