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DDC" w:rsidRDefault="00965DDC">
      <w:pPr>
        <w:spacing w:after="0"/>
        <w:jc w:val="center"/>
      </w:pPr>
    </w:p>
    <w:p w:rsidR="00965DDC" w:rsidRDefault="002577D7">
      <w:pPr>
        <w:spacing w:before="1800" w:after="240"/>
        <w:jc w:val="center"/>
      </w:pPr>
      <w:r>
        <w:rPr>
          <w:rFonts w:asciiTheme="majorHAnsi" w:hAnsiTheme="majorHAnsi"/>
          <w:b/>
          <w:bCs/>
          <w:color w:val="002060"/>
          <w:spacing w:val="40"/>
          <w:sz w:val="26"/>
          <w:szCs w:val="26"/>
        </w:rPr>
        <w:t>COOPERATIVE AI SYSTEM</w:t>
      </w:r>
    </w:p>
    <w:p w:rsidR="00965DDC" w:rsidRDefault="00965DDC">
      <w:pPr>
        <w:pBdr>
          <w:bottom w:val="single" w:sz="18" w:space="12" w:color="002060"/>
        </w:pBdr>
        <w:spacing w:after="480"/>
        <w:jc w:val="center"/>
      </w:pPr>
    </w:p>
    <w:p w:rsidR="00965DDC" w:rsidRDefault="002577D7">
      <w:pPr>
        <w:spacing w:after="360"/>
        <w:jc w:val="center"/>
      </w:pPr>
      <w:r>
        <w:rPr>
          <w:rFonts w:asciiTheme="majorHAnsi" w:hAnsiTheme="majorHAnsi"/>
          <w:b/>
          <w:bCs/>
          <w:color w:val="002060"/>
          <w:sz w:val="60"/>
          <w:szCs w:val="60"/>
        </w:rPr>
        <w:t>Technical Architecture &amp; Governance</w:t>
      </w:r>
    </w:p>
    <w:p w:rsidR="00965DDC" w:rsidRDefault="002577D7">
      <w:pPr>
        <w:spacing w:after="900"/>
        <w:jc w:val="center"/>
      </w:pPr>
      <w:r>
        <w:rPr>
          <w:rFonts w:asciiTheme="majorHAnsi" w:hAnsiTheme="majorHAnsi"/>
          <w:i/>
          <w:iCs/>
          <w:sz w:val="28"/>
          <w:szCs w:val="28"/>
        </w:rPr>
        <w:t>System Design, Data Quality Intelligence &amp; Technical Policy</w:t>
      </w:r>
    </w:p>
    <w:p w:rsidR="00965DDC" w:rsidRDefault="002577D7">
      <w:pPr>
        <w:spacing w:after="240"/>
        <w:jc w:val="center"/>
      </w:pPr>
      <w:r>
        <w:rPr>
          <w:rFonts w:asciiTheme="majorHAnsi" w:hAnsiTheme="majorHAnsi"/>
          <w:b/>
          <w:bCs/>
          <w:color w:val="002060"/>
          <w:spacing w:val="20"/>
          <w:sz w:val="22"/>
          <w:szCs w:val="22"/>
        </w:rPr>
        <w:t>DOCUMENT 3 OF 5</w:t>
      </w:r>
    </w:p>
    <w:p w:rsidR="00965DDC" w:rsidRDefault="002577D7">
      <w:pPr>
        <w:spacing w:before="1800" w:after="0"/>
        <w:jc w:val="center"/>
      </w:pPr>
      <w:r>
        <w:rPr>
          <w:rFonts w:ascii="Cambria" w:hAnsi="Cambria"/>
          <w:sz w:val="20"/>
          <w:szCs w:val="20"/>
        </w:rPr>
        <w:t>Version 2.0 (Consolidated) · August 2026 · SAMCO</w:t>
      </w:r>
    </w:p>
    <w:p w:rsidR="00965DDC" w:rsidRDefault="002577D7">
      <w:pPr>
        <w:spacing w:after="0"/>
        <w:jc w:val="center"/>
        <w:rPr>
          <w:sz w:val="20"/>
          <w:szCs w:val="20"/>
        </w:rPr>
        <w:sectPr w:rsidR="00965DDC">
          <w:pgSz w:w="12240" w:h="15840"/>
          <w:pgMar w:top="1440" w:right="1440" w:bottom="1440" w:left="1440" w:header="0" w:footer="0" w:gutter="0"/>
          <w:cols w:space="720"/>
          <w:vAlign w:val="center"/>
          <w:docGrid w:linePitch="100"/>
        </w:sectPr>
      </w:pPr>
      <w:r>
        <w:rPr>
          <w:sz w:val="20"/>
          <w:szCs w:val="20"/>
        </w:rPr>
        <w:t>Cooperative AI System Consolidated Document Set</w:t>
      </w:r>
    </w:p>
    <w:p w:rsidR="00965DDC" w:rsidRDefault="002577D7">
      <w:pPr>
        <w:pStyle w:val="Heading1"/>
      </w:pPr>
      <w:bookmarkStart w:id="0" w:name="cooperative-ai-system"/>
      <w:r>
        <w:lastRenderedPageBreak/>
        <w:t>COOPERATIVE AI SYSTEM</w:t>
      </w:r>
    </w:p>
    <w:p w:rsidR="00965DDC" w:rsidRDefault="002577D7">
      <w:pPr>
        <w:pStyle w:val="Heading2"/>
      </w:pPr>
      <w:bookmarkStart w:id="1" w:name="X2cc3022dc78284194cdee2df6dfd677d774bb21"/>
      <w:r>
        <w:t>Document 3 of 5 Technical Architecture &amp; Governance Policy</w:t>
      </w:r>
    </w:p>
    <w:p w:rsidR="00965DDC" w:rsidRDefault="002577D7">
      <w:pPr>
        <w:pStyle w:val="FirstParagraph"/>
      </w:pPr>
      <w:r>
        <w:rPr>
          <w:i/>
          <w:iCs/>
        </w:rPr>
        <w:t>Version 2.0 (Consolidated) · August 2026 · SAMCO</w:t>
      </w:r>
    </w:p>
    <w:p w:rsidR="00965DDC" w:rsidRDefault="002577D7">
      <w:pPr>
        <w:pStyle w:val="BodyText"/>
      </w:pPr>
      <w:r>
        <w:rPr>
          <w:b/>
          <w:bCs/>
        </w:rPr>
        <w:t>PURPOSE:</w:t>
      </w:r>
      <w:r>
        <w:t xml:space="preserve"> Covers how CAS is actually built (Part A), the Data Quality Intelligence feature (Part B), and the technical-governance policy layer that CAS’s own behavior is held to (Part C).</w:t>
      </w:r>
    </w:p>
    <w:p w:rsidR="00965DDC" w:rsidRDefault="002577D7">
      <w:pPr>
        <w:pStyle w:val="BodyText"/>
      </w:pPr>
      <w:r>
        <w:rPr>
          <w:b/>
          <w:bCs/>
        </w:rPr>
        <w:t>CONSOLIDATION NOTE (v2.0):</w:t>
      </w:r>
      <w:r>
        <w:t xml:space="preserve"> Supersedes the standalone </w:t>
      </w:r>
      <w:r>
        <w:rPr>
          <w:i/>
          <w:iCs/>
        </w:rPr>
        <w:t>Implementation Strategy</w:t>
      </w:r>
      <w:r>
        <w:t xml:space="preserve"> document (v1.0) and folds in the </w:t>
      </w:r>
      <w:r>
        <w:rPr>
          <w:i/>
          <w:iCs/>
        </w:rPr>
        <w:t>AI Data Quality Intelligence (DQI)</w:t>
      </w:r>
      <w:r>
        <w:t xml:space="preserve"> draft and Addendum §§2–4 (Deployment Architecture, Budget Hardware Revision, Offline-by-Default Confirmation). Part C is new it did not exist as a standalone document before this consolidation.</w:t>
      </w:r>
    </w:p>
    <w:p w:rsidR="00965DDC" w:rsidRDefault="002577D7">
      <w:r>
        <w:rPr>
          <w:noProof/>
        </w:rPr>
        <mc:AlternateContent>
          <mc:Choice Requires="wps">
            <w:drawing>
              <wp:inline distT="0" distB="0" distL="0" distR="0">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136ADB5"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J5wdjgEAADYDAAAOAAAAZHJzL2Uyb0RvYy54bWysUslOAzEMvSPxD1HudKZsglGnHEDlggCx fECaSWYiZZMdOu3f44RSNokDIofETuxnv+fMLtbOspUCNMG3fDqpOVNehs74vuXPT4uDM84wCd8J G7xq+UYhv5jv783G2KjDMATbKWAE4rEZY8uHlGJTVSgH5QROQlSeHnUAJxK50FcdiJHQna0O6/q0 GgN0EYJUiHR79fbI5wVfayXTndaoErMtp95S2aHsy7xX85loehBxMHLbhvhDF04YT0V3UFciCfYC 5geUMxICBp0mMrgqaG2kKhyIzbT+xuZxEFEVLiQOxp1M+H+w8nZ1D8x0NDvOvHA0ogcSTfjeKjbN 8owRG4p6jPew9ZDMzHWtweWTWLB1kXSzk1StE5N0eXJ+fHRak/KS3qbn9VmRvPpIjoDpWgXHstFy oOJFSLG6wUQFKfQ9JNfCYE23MNYWB/rlpQW2EjTdRVm5Y0r5EmY9G3Njv+fXZf3MJzTrCTTr8MY8 W8vQbYog5Z6GU8puP1Ke/me/ZH989/krAAAA//8DAFBLAwQUAAYACAAAACEAeBCBANkAAAADAQAA DwAAAGRycy9kb3ducmV2LnhtbEyPwU7DMBBE70j8g7VI3KgNlaoQ4lQtUtULl5ZK5OjGSxxhr0Ps tuHvWbjAZaTRrGbeVsspeHHGMfWRNNzPFAikNtqeOg2H181dASJlQ9b4SKjhCxMs6+urypQ2XmiH 533uBJdQKo0Gl/NQSplah8GkWRyQOHuPYzCZ7dhJO5oLlwcvH5RayGB64gVnBnx22H7sT0ED+s/N W1Gsds12vW7VYBu3fWm0vr2ZVk8gMk757xh+8BkdamY6xhPZJLwGfiT/KmeP8wXbo4a5AllX8j97 /Q0AAP//AwBQSwECLQAUAAYACAAAACEAtoM4kv4AAADhAQAAEwAAAAAAAAAAAAAAAAAAAAAAW0Nv bnRlbnRfVHlwZXNdLnhtbFBLAQItABQABgAIAAAAIQA4/SH/1gAAAJQBAAALAAAAAAAAAAAAAAAA AC8BAABfcmVscy8ucmVsc1BLAQItABQABgAIAAAAIQCHJ5wdjgEAADYDAAAOAAAAAAAAAAAAAAAA AC4CAABkcnMvZTJvRG9jLnhtbFBLAQItABQABgAIAAAAIQB4EIEA2QAAAAMBAAAPAAAAAAAAAAAA AAAAAOgDAABkcnMvZG93bnJldi54bWxQSwUGAAAAAAQABADzAAAA7gQAAAAA " strokeweight="0">
                <w10:anchorlock/>
              </v:rect>
            </w:pict>
          </mc:Fallback>
        </mc:AlternateContent>
      </w:r>
      <w:bookmarkEnd w:id="0"/>
      <w:bookmarkEnd w:id="1"/>
    </w:p>
    <w:p w:rsidR="00965DDC" w:rsidRDefault="002577D7">
      <w:pPr>
        <w:pStyle w:val="Heading1"/>
      </w:pPr>
      <w:bookmarkStart w:id="2" w:name="X169923a50451cad74130e4d46de2dd040643752"/>
      <w:r>
        <w:t>Part A Technical Architecture &amp; Implementation Strategy</w:t>
      </w:r>
    </w:p>
    <w:p w:rsidR="00965DDC" w:rsidRDefault="002577D7">
      <w:pPr>
        <w:pStyle w:val="Heading2"/>
      </w:pPr>
      <w:r>
        <w:t>1. Executive Assessment</w:t>
      </w:r>
    </w:p>
    <w:p w:rsidR="00965DDC" w:rsidRDefault="002577D7">
      <w:pPr>
        <w:pStyle w:val="FirstParagraph"/>
      </w:pPr>
      <w:r>
        <w:t>The Cooperative AI System is a well-conceived, governance-first design that solves a real operational problem: institutional knowledge fragmentation in a member-owned financial cooperative. The three-document corpus Concept Document, Enhancement Report, and Risk &amp; Mitigation Report forms a coherent design package that is ready for structured implementation planning.</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7811"/>
      </w:tblGrid>
      <w:tr w:rsidR="00965DDC" w:rsidTr="002577D7">
        <w:tc>
          <w:tcPr>
            <w:tcW w:w="1998" w:type="dxa"/>
          </w:tcPr>
          <w:p w:rsidR="00965DDC" w:rsidRDefault="002577D7">
            <w:pPr>
              <w:pStyle w:val="Compact"/>
              <w:rPr>
                <w:rFonts w:ascii="Cambria" w:eastAsia="Cambria" w:hAnsi="Cambria"/>
              </w:rPr>
            </w:pPr>
            <w:r>
              <w:rPr>
                <w:rFonts w:eastAsia="Cambria"/>
                <w:b/>
                <w:bCs/>
              </w:rPr>
              <w:t>KEY PRINCIPLE</w:t>
            </w:r>
          </w:p>
        </w:tc>
        <w:tc>
          <w:tcPr>
            <w:tcW w:w="7989" w:type="dxa"/>
          </w:tcPr>
          <w:p w:rsidR="00965DDC" w:rsidRDefault="002577D7">
            <w:pPr>
              <w:pStyle w:val="Compact"/>
              <w:rPr>
                <w:rFonts w:ascii="Cambria" w:eastAsia="Cambria" w:hAnsi="Cambria"/>
              </w:rPr>
            </w:pPr>
            <w:r>
              <w:rPr>
                <w:rFonts w:eastAsia="Cambria"/>
              </w:rPr>
              <w:t>AI recommends. Humans decide. Policy governs. This principle is structurally sound and must be architecturally enforced not merely stated in documentation.</w:t>
            </w:r>
          </w:p>
        </w:tc>
      </w:tr>
    </w:tbl>
    <w:p w:rsidR="00965DDC" w:rsidRDefault="002577D7">
      <w:pPr>
        <w:pStyle w:val="Heading3"/>
      </w:pPr>
      <w:r>
        <w:t>1.1 Strengths of the Current Design</w:t>
      </w:r>
    </w:p>
    <w:p w:rsidR="00965DDC" w:rsidRDefault="002577D7">
      <w:pPr>
        <w:numPr>
          <w:ilvl w:val="0"/>
          <w:numId w:val="1"/>
        </w:numPr>
      </w:pPr>
      <w:r>
        <w:t>Governance-first architecture VoP wraps every AI interaction with cooperative policies before the model responds</w:t>
      </w:r>
    </w:p>
    <w:p w:rsidR="00965DDC" w:rsidRDefault="002577D7">
      <w:pPr>
        <w:numPr>
          <w:ilvl w:val="0"/>
          <w:numId w:val="1"/>
        </w:numPr>
      </w:pPr>
      <w:r>
        <w:t>Local-first deployment member data stays on cooperative infrastructure for routine operations</w:t>
      </w:r>
    </w:p>
    <w:p w:rsidR="00965DDC" w:rsidRDefault="002577D7">
      <w:pPr>
        <w:numPr>
          <w:ilvl w:val="0"/>
          <w:numId w:val="1"/>
        </w:numPr>
      </w:pPr>
      <w:r>
        <w:t>Consensus risk identification-three independent models flagged the same two critical risks, confirming their validity</w:t>
      </w:r>
    </w:p>
    <w:p w:rsidR="00965DDC" w:rsidRDefault="002577D7">
      <w:pPr>
        <w:numPr>
          <w:ilvl w:val="0"/>
          <w:numId w:val="1"/>
        </w:numPr>
      </w:pPr>
      <w:r>
        <w:t>Human approval is structural not optional for all consequential decisions</w:t>
      </w:r>
    </w:p>
    <w:p w:rsidR="00965DDC" w:rsidRDefault="002577D7">
      <w:pPr>
        <w:numPr>
          <w:ilvl w:val="0"/>
          <w:numId w:val="1"/>
        </w:numPr>
      </w:pPr>
      <w:r>
        <w:t>Phased implementation philosophy concept does not assume big-bang deployment</w:t>
      </w:r>
    </w:p>
    <w:p w:rsidR="002577D7" w:rsidRDefault="002577D7" w:rsidP="002577D7">
      <w:pPr>
        <w:ind w:left="720"/>
      </w:pPr>
    </w:p>
    <w:p w:rsidR="00965DDC" w:rsidRDefault="002577D7">
      <w:pPr>
        <w:pStyle w:val="Heading3"/>
      </w:pPr>
      <w:r>
        <w:t>1.2 Gaps Requiring Resolution before Pilot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3"/>
        <w:gridCol w:w="6785"/>
      </w:tblGrid>
      <w:tr w:rsidR="00965DDC" w:rsidTr="002577D7">
        <w:tc>
          <w:tcPr>
            <w:tcW w:w="2773" w:type="dxa"/>
          </w:tcPr>
          <w:p w:rsidR="00965DDC" w:rsidRPr="002577D7" w:rsidRDefault="002577D7" w:rsidP="002577D7">
            <w:pPr>
              <w:pStyle w:val="Compact"/>
              <w:jc w:val="center"/>
              <w:rPr>
                <w:rFonts w:ascii="Cambria" w:eastAsia="Cambria" w:hAnsi="Cambria"/>
                <w:b/>
              </w:rPr>
            </w:pPr>
            <w:r>
              <w:rPr>
                <w:rFonts w:eastAsia="Cambria"/>
                <w:b/>
                <w:bCs/>
              </w:rPr>
              <w:t>Gap</w:t>
            </w:r>
          </w:p>
        </w:tc>
        <w:tc>
          <w:tcPr>
            <w:tcW w:w="6306" w:type="dxa"/>
          </w:tcPr>
          <w:p w:rsidR="00965DDC" w:rsidRPr="002577D7" w:rsidRDefault="002577D7" w:rsidP="002577D7">
            <w:pPr>
              <w:pStyle w:val="Compact"/>
              <w:jc w:val="center"/>
              <w:rPr>
                <w:rFonts w:ascii="Cambria" w:eastAsia="Cambria" w:hAnsi="Cambria"/>
                <w:b/>
              </w:rPr>
            </w:pPr>
            <w:r>
              <w:rPr>
                <w:rFonts w:eastAsia="Cambria"/>
                <w:b/>
              </w:rPr>
              <w:t>Resolution Required</w:t>
            </w:r>
          </w:p>
        </w:tc>
      </w:tr>
      <w:tr w:rsidR="00965DDC" w:rsidTr="002577D7">
        <w:tc>
          <w:tcPr>
            <w:tcW w:w="2773" w:type="dxa"/>
          </w:tcPr>
          <w:p w:rsidR="00965DDC" w:rsidRDefault="002577D7">
            <w:pPr>
              <w:pStyle w:val="Compact"/>
              <w:rPr>
                <w:rFonts w:ascii="Cambria" w:eastAsia="Cambria" w:hAnsi="Cambria"/>
              </w:rPr>
            </w:pPr>
            <w:r>
              <w:rPr>
                <w:rFonts w:eastAsia="Cambria"/>
              </w:rPr>
              <w:t>Hardware not specified</w:t>
            </w:r>
          </w:p>
        </w:tc>
        <w:tc>
          <w:tcPr>
            <w:tcW w:w="6306" w:type="dxa"/>
          </w:tcPr>
          <w:p w:rsidR="00965DDC" w:rsidRDefault="002577D7">
            <w:pPr>
              <w:pStyle w:val="Compact"/>
              <w:rPr>
                <w:rFonts w:ascii="Cambria" w:eastAsia="Cambria" w:hAnsi="Cambria"/>
              </w:rPr>
            </w:pPr>
            <w:r>
              <w:rPr>
                <w:rFonts w:eastAsia="Cambria"/>
              </w:rPr>
              <w:t>Size local AI server based on concurrent user load</w:t>
            </w:r>
          </w:p>
        </w:tc>
      </w:tr>
      <w:tr w:rsidR="00965DDC" w:rsidTr="002577D7">
        <w:tc>
          <w:tcPr>
            <w:tcW w:w="2773" w:type="dxa"/>
          </w:tcPr>
          <w:p w:rsidR="00965DDC" w:rsidRDefault="002577D7">
            <w:pPr>
              <w:pStyle w:val="Compact"/>
              <w:rPr>
                <w:rFonts w:ascii="Cambria" w:eastAsia="Cambria" w:hAnsi="Cambria"/>
              </w:rPr>
            </w:pPr>
            <w:r>
              <w:rPr>
                <w:rFonts w:eastAsia="Cambria"/>
              </w:rPr>
              <w:t>Software stack undefined</w:t>
            </w:r>
          </w:p>
        </w:tc>
        <w:tc>
          <w:tcPr>
            <w:tcW w:w="6306" w:type="dxa"/>
          </w:tcPr>
          <w:p w:rsidR="00965DDC" w:rsidRDefault="002577D7">
            <w:pPr>
              <w:pStyle w:val="Compact"/>
              <w:rPr>
                <w:rFonts w:ascii="Cambria" w:eastAsia="Cambria" w:hAnsi="Cambria"/>
              </w:rPr>
            </w:pPr>
            <w:r>
              <w:rPr>
                <w:rFonts w:eastAsia="Cambria"/>
              </w:rPr>
              <w:t>Select RAG framework, vector DB, local LLM, and UI layer</w:t>
            </w:r>
          </w:p>
        </w:tc>
      </w:tr>
      <w:tr w:rsidR="00965DDC" w:rsidTr="002577D7">
        <w:tc>
          <w:tcPr>
            <w:tcW w:w="2773" w:type="dxa"/>
          </w:tcPr>
          <w:p w:rsidR="00965DDC" w:rsidRDefault="002577D7">
            <w:pPr>
              <w:pStyle w:val="Compact"/>
              <w:rPr>
                <w:rFonts w:ascii="Cambria" w:eastAsia="Cambria" w:hAnsi="Cambria"/>
              </w:rPr>
            </w:pPr>
            <w:r>
              <w:rPr>
                <w:rFonts w:eastAsia="Cambria"/>
              </w:rPr>
              <w:lastRenderedPageBreak/>
              <w:t>VoP templates not built</w:t>
            </w:r>
          </w:p>
        </w:tc>
        <w:tc>
          <w:tcPr>
            <w:tcW w:w="6306" w:type="dxa"/>
          </w:tcPr>
          <w:p w:rsidR="00965DDC" w:rsidRDefault="002577D7">
            <w:pPr>
              <w:pStyle w:val="Compact"/>
              <w:rPr>
                <w:rFonts w:ascii="Cambria" w:eastAsia="Cambria" w:hAnsi="Cambria"/>
              </w:rPr>
            </w:pPr>
            <w:r>
              <w:rPr>
                <w:rFonts w:eastAsia="Cambria"/>
              </w:rPr>
              <w:t>Draft all department-role templates before Phase 0 ends</w:t>
            </w:r>
          </w:p>
        </w:tc>
      </w:tr>
      <w:tr w:rsidR="00965DDC" w:rsidTr="002577D7">
        <w:tc>
          <w:tcPr>
            <w:tcW w:w="2773" w:type="dxa"/>
          </w:tcPr>
          <w:p w:rsidR="00965DDC" w:rsidRDefault="002577D7">
            <w:pPr>
              <w:pStyle w:val="Compact"/>
              <w:rPr>
                <w:rFonts w:ascii="Cambria" w:eastAsia="Cambria" w:hAnsi="Cambria"/>
              </w:rPr>
            </w:pPr>
            <w:r>
              <w:rPr>
                <w:rFonts w:eastAsia="Cambria"/>
              </w:rPr>
              <w:t>Policy steward unassigned</w:t>
            </w:r>
          </w:p>
        </w:tc>
        <w:tc>
          <w:tcPr>
            <w:tcW w:w="6306" w:type="dxa"/>
          </w:tcPr>
          <w:p w:rsidR="00965DDC" w:rsidRDefault="002577D7">
            <w:pPr>
              <w:pStyle w:val="Compact"/>
              <w:rPr>
                <w:rFonts w:ascii="Cambria" w:eastAsia="Cambria" w:hAnsi="Cambria"/>
              </w:rPr>
            </w:pPr>
            <w:r>
              <w:rPr>
                <w:rFonts w:eastAsia="Cambria"/>
              </w:rPr>
              <w:t>Named role must exist before any knowledge base work begins</w:t>
            </w:r>
          </w:p>
        </w:tc>
      </w:tr>
      <w:tr w:rsidR="00965DDC" w:rsidTr="002577D7">
        <w:tc>
          <w:tcPr>
            <w:tcW w:w="2773" w:type="dxa"/>
          </w:tcPr>
          <w:p w:rsidR="00965DDC" w:rsidRDefault="002577D7">
            <w:pPr>
              <w:pStyle w:val="Compact"/>
              <w:rPr>
                <w:rFonts w:ascii="Cambria" w:eastAsia="Cambria" w:hAnsi="Cambria"/>
              </w:rPr>
            </w:pPr>
            <w:r>
              <w:rPr>
                <w:rFonts w:eastAsia="Cambria"/>
              </w:rPr>
              <w:t>Cost estimates absent</w:t>
            </w:r>
          </w:p>
        </w:tc>
        <w:tc>
          <w:tcPr>
            <w:tcW w:w="6306" w:type="dxa"/>
          </w:tcPr>
          <w:p w:rsidR="00965DDC" w:rsidRDefault="002577D7">
            <w:pPr>
              <w:pStyle w:val="Compact"/>
              <w:rPr>
                <w:rFonts w:ascii="Cambria" w:eastAsia="Cambria" w:hAnsi="Cambria"/>
              </w:rPr>
            </w:pPr>
            <w:r>
              <w:rPr>
                <w:rFonts w:eastAsia="Cambria"/>
              </w:rPr>
              <w:t>Produce CapEx and OpEx estimate before board approval</w:t>
            </w:r>
          </w:p>
        </w:tc>
      </w:tr>
      <w:tr w:rsidR="00965DDC" w:rsidTr="002577D7">
        <w:tc>
          <w:tcPr>
            <w:tcW w:w="2773" w:type="dxa"/>
          </w:tcPr>
          <w:p w:rsidR="00965DDC" w:rsidRDefault="002577D7">
            <w:pPr>
              <w:pStyle w:val="Compact"/>
              <w:rPr>
                <w:rFonts w:ascii="Cambria" w:eastAsia="Cambria" w:hAnsi="Cambria"/>
              </w:rPr>
            </w:pPr>
            <w:r>
              <w:rPr>
                <w:rFonts w:eastAsia="Cambria"/>
              </w:rPr>
              <w:t>Validation test set missing</w:t>
            </w:r>
          </w:p>
        </w:tc>
        <w:tc>
          <w:tcPr>
            <w:tcW w:w="6306" w:type="dxa"/>
          </w:tcPr>
          <w:p w:rsidR="00965DDC" w:rsidRDefault="002577D7">
            <w:pPr>
              <w:pStyle w:val="Compact"/>
              <w:rPr>
                <w:rFonts w:ascii="Cambria" w:eastAsia="Cambria" w:hAnsi="Cambria"/>
              </w:rPr>
            </w:pPr>
            <w:r>
              <w:rPr>
                <w:rFonts w:eastAsia="Cambria"/>
              </w:rPr>
              <w:t>Build 20+ known-answer questions per department scope</w:t>
            </w:r>
            <w:bookmarkStart w:id="3" w:name="gaps-requiring-resolution-before-pilot"/>
            <w:bookmarkEnd w:id="3"/>
          </w:p>
        </w:tc>
      </w:tr>
    </w:tbl>
    <w:p w:rsidR="00965DDC" w:rsidRDefault="002577D7">
      <w:pPr>
        <w:pStyle w:val="Heading3"/>
      </w:pPr>
      <w:r>
        <w:t>1.3 Overall Readiness Assessment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8074"/>
      </w:tblGrid>
      <w:tr w:rsidR="00965DDC" w:rsidTr="002577D7">
        <w:tc>
          <w:tcPr>
            <w:tcW w:w="1728" w:type="dxa"/>
          </w:tcPr>
          <w:p w:rsidR="00965DDC" w:rsidRDefault="002577D7">
            <w:pPr>
              <w:pStyle w:val="Compact"/>
              <w:rPr>
                <w:rFonts w:ascii="Cambria" w:eastAsia="Cambria" w:hAnsi="Cambria"/>
              </w:rPr>
            </w:pPr>
            <w:r>
              <w:rPr>
                <w:rFonts w:eastAsia="Cambria"/>
                <w:b/>
                <w:bCs/>
              </w:rPr>
              <w:t>ASSESSMENT</w:t>
            </w:r>
          </w:p>
        </w:tc>
        <w:tc>
          <w:tcPr>
            <w:tcW w:w="8259" w:type="dxa"/>
          </w:tcPr>
          <w:p w:rsidR="00965DDC" w:rsidRDefault="002577D7">
            <w:pPr>
              <w:pStyle w:val="Compact"/>
              <w:rPr>
                <w:rFonts w:ascii="Cambria" w:eastAsia="Cambria" w:hAnsi="Cambria"/>
              </w:rPr>
            </w:pPr>
            <w:r>
              <w:rPr>
                <w:rFonts w:eastAsia="Cambria"/>
              </w:rPr>
              <w:t>The design is architecturally sound. Implementation readiness is Phase 0 organizational decisions and infrastructure procurement must precede any technical build. Estimated time from commitment to pilot: 90–120 days.</w:t>
            </w:r>
            <w:bookmarkStart w:id="4" w:name="executive-assessment"/>
            <w:bookmarkEnd w:id="4"/>
          </w:p>
        </w:tc>
      </w:tr>
    </w:tbl>
    <w:p w:rsidR="00965DDC" w:rsidRDefault="002577D7">
      <w:pPr>
        <w:pStyle w:val="Heading2"/>
      </w:pPr>
      <w:r>
        <w:t>2. Technical Feasibility Analysis</w:t>
      </w:r>
    </w:p>
    <w:p w:rsidR="00965DDC" w:rsidRDefault="002577D7">
      <w:pPr>
        <w:pStyle w:val="FirstParagraph"/>
      </w:pPr>
      <w:r>
        <w:t>The system's core technical premise a RAG (Retrieval-Augmented Generation) pipeline over a structured policy knowledge base, combined with conversational AI access to cooperative databases is proven technology. No research-stage components are required.</w:t>
      </w:r>
    </w:p>
    <w:p w:rsidR="00965DDC" w:rsidRDefault="002577D7">
      <w:pPr>
        <w:pStyle w:val="Heading3"/>
      </w:pPr>
      <w:r>
        <w:t>2.1 Core Technical Components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587"/>
        <w:gridCol w:w="3346"/>
      </w:tblGrid>
      <w:tr w:rsidR="00965DDC" w:rsidTr="002577D7">
        <w:tc>
          <w:tcPr>
            <w:tcW w:w="2898" w:type="dxa"/>
          </w:tcPr>
          <w:p w:rsidR="00965DDC" w:rsidRDefault="002577D7" w:rsidP="002577D7">
            <w:pPr>
              <w:pStyle w:val="Compact"/>
              <w:jc w:val="center"/>
              <w:rPr>
                <w:rFonts w:ascii="Cambria" w:eastAsia="Cambria" w:hAnsi="Cambria"/>
              </w:rPr>
            </w:pPr>
            <w:r>
              <w:rPr>
                <w:rFonts w:eastAsia="Cambria"/>
                <w:b/>
                <w:bCs/>
              </w:rPr>
              <w:t>Component</w:t>
            </w:r>
          </w:p>
        </w:tc>
        <w:tc>
          <w:tcPr>
            <w:tcW w:w="3668" w:type="dxa"/>
          </w:tcPr>
          <w:p w:rsidR="00965DDC" w:rsidRDefault="002577D7" w:rsidP="002577D7">
            <w:pPr>
              <w:pStyle w:val="Compact"/>
              <w:jc w:val="center"/>
              <w:rPr>
                <w:rFonts w:ascii="Cambria" w:eastAsia="Cambria" w:hAnsi="Cambria"/>
              </w:rPr>
            </w:pPr>
            <w:r>
              <w:rPr>
                <w:rFonts w:eastAsia="Cambria"/>
                <w:b/>
                <w:bCs/>
              </w:rPr>
              <w:t>Technology Class</w:t>
            </w:r>
          </w:p>
        </w:tc>
        <w:tc>
          <w:tcPr>
            <w:tcW w:w="3421" w:type="dxa"/>
          </w:tcPr>
          <w:p w:rsidR="00965DDC" w:rsidRDefault="002577D7" w:rsidP="002577D7">
            <w:pPr>
              <w:pStyle w:val="Compact"/>
              <w:jc w:val="center"/>
              <w:rPr>
                <w:rFonts w:ascii="Cambria" w:eastAsia="Cambria" w:hAnsi="Cambria"/>
              </w:rPr>
            </w:pPr>
            <w:r>
              <w:rPr>
                <w:rFonts w:eastAsia="Cambria"/>
                <w:b/>
                <w:bCs/>
              </w:rPr>
              <w:t>Feasibility</w:t>
            </w:r>
          </w:p>
        </w:tc>
      </w:tr>
      <w:tr w:rsidR="00965DDC" w:rsidTr="002577D7">
        <w:tc>
          <w:tcPr>
            <w:tcW w:w="2898" w:type="dxa"/>
          </w:tcPr>
          <w:p w:rsidR="00965DDC" w:rsidRDefault="002577D7">
            <w:pPr>
              <w:pStyle w:val="Compact"/>
              <w:rPr>
                <w:rFonts w:ascii="Cambria" w:eastAsia="Cambria" w:hAnsi="Cambria"/>
              </w:rPr>
            </w:pPr>
            <w:r>
              <w:rPr>
                <w:rFonts w:eastAsia="Cambria"/>
              </w:rPr>
              <w:t>Conversational AI layer</w:t>
            </w:r>
          </w:p>
        </w:tc>
        <w:tc>
          <w:tcPr>
            <w:tcW w:w="3668" w:type="dxa"/>
          </w:tcPr>
          <w:p w:rsidR="00965DDC" w:rsidRDefault="002577D7">
            <w:pPr>
              <w:pStyle w:val="Compact"/>
              <w:rPr>
                <w:rFonts w:ascii="Cambria" w:eastAsia="Cambria" w:hAnsi="Cambria"/>
              </w:rPr>
            </w:pPr>
            <w:r>
              <w:rPr>
                <w:rFonts w:eastAsia="Cambria"/>
              </w:rPr>
              <w:t>Local LLM (7B–13B parameter)</w:t>
            </w:r>
          </w:p>
        </w:tc>
        <w:tc>
          <w:tcPr>
            <w:tcW w:w="3421" w:type="dxa"/>
          </w:tcPr>
          <w:p w:rsidR="00965DDC" w:rsidRDefault="002577D7">
            <w:pPr>
              <w:pStyle w:val="Compact"/>
              <w:rPr>
                <w:rFonts w:ascii="Cambria" w:eastAsia="Cambria" w:hAnsi="Cambria"/>
              </w:rPr>
            </w:pPr>
            <w:r>
              <w:rPr>
                <w:rFonts w:eastAsia="Cambria"/>
              </w:rPr>
              <w:t>High mature, deployable on consumer-grade GPU server</w:t>
            </w:r>
          </w:p>
        </w:tc>
      </w:tr>
      <w:tr w:rsidR="00965DDC" w:rsidTr="002577D7">
        <w:tc>
          <w:tcPr>
            <w:tcW w:w="2898" w:type="dxa"/>
          </w:tcPr>
          <w:p w:rsidR="00965DDC" w:rsidRDefault="002577D7">
            <w:pPr>
              <w:pStyle w:val="Compact"/>
              <w:rPr>
                <w:rFonts w:ascii="Cambria" w:eastAsia="Cambria" w:hAnsi="Cambria"/>
              </w:rPr>
            </w:pPr>
            <w:r>
              <w:rPr>
                <w:rFonts w:eastAsia="Cambria"/>
              </w:rPr>
              <w:t>Policy knowledge base</w:t>
            </w:r>
          </w:p>
        </w:tc>
        <w:tc>
          <w:tcPr>
            <w:tcW w:w="3668" w:type="dxa"/>
          </w:tcPr>
          <w:p w:rsidR="00965DDC" w:rsidRDefault="002577D7">
            <w:pPr>
              <w:pStyle w:val="Compact"/>
              <w:rPr>
                <w:rFonts w:ascii="Cambria" w:eastAsia="Cambria" w:hAnsi="Cambria"/>
              </w:rPr>
            </w:pPr>
            <w:r>
              <w:rPr>
                <w:rFonts w:eastAsia="Cambria"/>
              </w:rPr>
              <w:t>Vector database + structured markdown</w:t>
            </w:r>
          </w:p>
        </w:tc>
        <w:tc>
          <w:tcPr>
            <w:tcW w:w="3421" w:type="dxa"/>
          </w:tcPr>
          <w:p w:rsidR="00965DDC" w:rsidRDefault="002577D7">
            <w:pPr>
              <w:pStyle w:val="Compact"/>
              <w:rPr>
                <w:rFonts w:ascii="Cambria" w:eastAsia="Cambria" w:hAnsi="Cambria"/>
              </w:rPr>
            </w:pPr>
            <w:r>
              <w:rPr>
                <w:rFonts w:eastAsia="Cambria"/>
              </w:rPr>
              <w:t>High well-established RAG architecture</w:t>
            </w:r>
          </w:p>
        </w:tc>
      </w:tr>
      <w:tr w:rsidR="00965DDC" w:rsidTr="002577D7">
        <w:tc>
          <w:tcPr>
            <w:tcW w:w="2898" w:type="dxa"/>
          </w:tcPr>
          <w:p w:rsidR="00965DDC" w:rsidRDefault="002577D7">
            <w:pPr>
              <w:pStyle w:val="Compact"/>
              <w:rPr>
                <w:rFonts w:ascii="Cambria" w:eastAsia="Cambria" w:hAnsi="Cambria"/>
              </w:rPr>
            </w:pPr>
            <w:r>
              <w:rPr>
                <w:rFonts w:eastAsia="Cambria"/>
              </w:rPr>
              <w:t>Database integration</w:t>
            </w:r>
          </w:p>
        </w:tc>
        <w:tc>
          <w:tcPr>
            <w:tcW w:w="3668" w:type="dxa"/>
          </w:tcPr>
          <w:p w:rsidR="00965DDC" w:rsidRDefault="002577D7">
            <w:pPr>
              <w:pStyle w:val="Compact"/>
              <w:rPr>
                <w:rFonts w:ascii="Cambria" w:eastAsia="Cambria" w:hAnsi="Cambria"/>
              </w:rPr>
            </w:pPr>
            <w:r>
              <w:rPr>
                <w:rFonts w:eastAsia="Cambria"/>
              </w:rPr>
              <w:t>Read-only API connector to existing core banking</w:t>
            </w:r>
          </w:p>
        </w:tc>
        <w:tc>
          <w:tcPr>
            <w:tcW w:w="3421" w:type="dxa"/>
          </w:tcPr>
          <w:p w:rsidR="00965DDC" w:rsidRDefault="002577D7">
            <w:pPr>
              <w:pStyle w:val="Compact"/>
              <w:rPr>
                <w:rFonts w:ascii="Cambria" w:eastAsia="Cambria" w:hAnsi="Cambria"/>
              </w:rPr>
            </w:pPr>
            <w:r>
              <w:rPr>
                <w:rFonts w:eastAsia="Cambria"/>
              </w:rPr>
              <w:t>Medium requires integration work with existing system</w:t>
            </w:r>
          </w:p>
        </w:tc>
      </w:tr>
      <w:tr w:rsidR="00965DDC" w:rsidTr="002577D7">
        <w:tc>
          <w:tcPr>
            <w:tcW w:w="2898" w:type="dxa"/>
          </w:tcPr>
          <w:p w:rsidR="00965DDC" w:rsidRDefault="002577D7">
            <w:pPr>
              <w:pStyle w:val="Compact"/>
              <w:rPr>
                <w:rFonts w:ascii="Cambria" w:eastAsia="Cambria" w:hAnsi="Cambria"/>
              </w:rPr>
            </w:pPr>
            <w:r>
              <w:rPr>
                <w:rFonts w:eastAsia="Cambria"/>
              </w:rPr>
              <w:t>Role-based access control</w:t>
            </w:r>
          </w:p>
        </w:tc>
        <w:tc>
          <w:tcPr>
            <w:tcW w:w="3668" w:type="dxa"/>
          </w:tcPr>
          <w:p w:rsidR="00965DDC" w:rsidRDefault="002577D7">
            <w:pPr>
              <w:pStyle w:val="Compact"/>
              <w:rPr>
                <w:rFonts w:ascii="Cambria" w:eastAsia="Cambria" w:hAnsi="Cambria"/>
              </w:rPr>
            </w:pPr>
            <w:r>
              <w:rPr>
                <w:rFonts w:eastAsia="Cambria"/>
              </w:rPr>
              <w:t>Session-scoped VoP templates + JWT or session tokens</w:t>
            </w:r>
          </w:p>
        </w:tc>
        <w:tc>
          <w:tcPr>
            <w:tcW w:w="3421" w:type="dxa"/>
          </w:tcPr>
          <w:p w:rsidR="00965DDC" w:rsidRDefault="002577D7">
            <w:pPr>
              <w:pStyle w:val="Compact"/>
              <w:rPr>
                <w:rFonts w:ascii="Cambria" w:eastAsia="Cambria" w:hAnsi="Cambria"/>
              </w:rPr>
            </w:pPr>
            <w:r>
              <w:rPr>
                <w:rFonts w:eastAsia="Cambria"/>
              </w:rPr>
              <w:t>High standard web security pattern</w:t>
            </w:r>
          </w:p>
        </w:tc>
      </w:tr>
      <w:tr w:rsidR="00965DDC" w:rsidTr="002577D7">
        <w:tc>
          <w:tcPr>
            <w:tcW w:w="2898" w:type="dxa"/>
          </w:tcPr>
          <w:p w:rsidR="00965DDC" w:rsidRDefault="002577D7">
            <w:pPr>
              <w:pStyle w:val="Compact"/>
              <w:rPr>
                <w:rFonts w:ascii="Cambria" w:eastAsia="Cambria" w:hAnsi="Cambria"/>
              </w:rPr>
            </w:pPr>
            <w:r>
              <w:rPr>
                <w:rFonts w:eastAsia="Cambria"/>
              </w:rPr>
              <w:t>Audit logging</w:t>
            </w:r>
          </w:p>
        </w:tc>
        <w:tc>
          <w:tcPr>
            <w:tcW w:w="3668" w:type="dxa"/>
          </w:tcPr>
          <w:p w:rsidR="00965DDC" w:rsidRDefault="002577D7">
            <w:pPr>
              <w:pStyle w:val="Compact"/>
              <w:rPr>
                <w:rFonts w:ascii="Cambria" w:eastAsia="Cambria" w:hAnsi="Cambria"/>
              </w:rPr>
            </w:pPr>
            <w:r>
              <w:rPr>
                <w:rFonts w:eastAsia="Cambria"/>
              </w:rPr>
              <w:t>Append-only log store with structured fields</w:t>
            </w:r>
          </w:p>
        </w:tc>
        <w:tc>
          <w:tcPr>
            <w:tcW w:w="3421" w:type="dxa"/>
          </w:tcPr>
          <w:p w:rsidR="00965DDC" w:rsidRDefault="002577D7">
            <w:pPr>
              <w:pStyle w:val="Compact"/>
              <w:rPr>
                <w:rFonts w:ascii="Cambria" w:eastAsia="Cambria" w:hAnsi="Cambria"/>
              </w:rPr>
            </w:pPr>
            <w:r>
              <w:rPr>
                <w:rFonts w:eastAsia="Cambria"/>
              </w:rPr>
              <w:t>High no novel technology required</w:t>
            </w:r>
          </w:p>
        </w:tc>
      </w:tr>
      <w:tr w:rsidR="00965DDC" w:rsidTr="002577D7">
        <w:tc>
          <w:tcPr>
            <w:tcW w:w="2898" w:type="dxa"/>
          </w:tcPr>
          <w:p w:rsidR="00965DDC" w:rsidRDefault="002577D7">
            <w:pPr>
              <w:pStyle w:val="Compact"/>
              <w:rPr>
                <w:rFonts w:ascii="Cambria" w:eastAsia="Cambria" w:hAnsi="Cambria"/>
              </w:rPr>
            </w:pPr>
            <w:r>
              <w:rPr>
                <w:rFonts w:eastAsia="Cambria"/>
              </w:rPr>
              <w:t>Cloud AI escalation</w:t>
            </w:r>
          </w:p>
        </w:tc>
        <w:tc>
          <w:tcPr>
            <w:tcW w:w="3668" w:type="dxa"/>
          </w:tcPr>
          <w:p w:rsidR="00965DDC" w:rsidRDefault="002577D7">
            <w:pPr>
              <w:pStyle w:val="Compact"/>
              <w:rPr>
                <w:rFonts w:ascii="Cambria" w:eastAsia="Cambria" w:hAnsi="Cambria"/>
              </w:rPr>
            </w:pPr>
            <w:r>
              <w:rPr>
                <w:rFonts w:eastAsia="Cambria"/>
              </w:rPr>
              <w:t>API call to frontier model (Claude/GPT class)</w:t>
            </w:r>
          </w:p>
        </w:tc>
        <w:tc>
          <w:tcPr>
            <w:tcW w:w="3421" w:type="dxa"/>
          </w:tcPr>
          <w:p w:rsidR="00965DDC" w:rsidRDefault="002577D7">
            <w:pPr>
              <w:pStyle w:val="Compact"/>
              <w:rPr>
                <w:rFonts w:ascii="Cambria" w:eastAsia="Cambria" w:hAnsi="Cambria"/>
              </w:rPr>
            </w:pPr>
            <w:r>
              <w:rPr>
                <w:rFonts w:eastAsia="Cambria"/>
              </w:rPr>
              <w:t>High API integration is straightforward</w:t>
            </w:r>
            <w:bookmarkStart w:id="5" w:name="core-technical-components"/>
            <w:bookmarkEnd w:id="5"/>
          </w:p>
        </w:tc>
      </w:tr>
    </w:tbl>
    <w:p w:rsidR="00965DDC" w:rsidRDefault="002577D7">
      <w:pPr>
        <w:pStyle w:val="Heading3"/>
      </w:pPr>
      <w:r>
        <w:t>2.2 RAG Architecture</w:t>
      </w:r>
    </w:p>
    <w:p w:rsidR="00965DDC" w:rsidRDefault="002577D7">
      <w:pPr>
        <w:pStyle w:val="FirstParagraph"/>
      </w:pPr>
      <w:r>
        <w:t>The Retrieval-Augmented Generation pattern is the correct architecture for this system. It grounds every AI response in actual policy documents rather than model memory, which is the primary defense against hallucination.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1"/>
        <w:gridCol w:w="7107"/>
      </w:tblGrid>
      <w:tr w:rsidR="00965DDC" w:rsidTr="002577D7">
        <w:tc>
          <w:tcPr>
            <w:tcW w:w="2718" w:type="dxa"/>
          </w:tcPr>
          <w:p w:rsidR="00965DDC" w:rsidRDefault="002577D7">
            <w:pPr>
              <w:pStyle w:val="Compact"/>
              <w:rPr>
                <w:rFonts w:ascii="Cambria" w:eastAsia="Cambria" w:hAnsi="Cambria"/>
              </w:rPr>
            </w:pPr>
            <w:r>
              <w:rPr>
                <w:rFonts w:eastAsia="Cambria"/>
                <w:b/>
                <w:bCs/>
              </w:rPr>
              <w:t>ARCHITECTURE FLOW</w:t>
            </w:r>
          </w:p>
        </w:tc>
        <w:tc>
          <w:tcPr>
            <w:tcW w:w="7269" w:type="dxa"/>
          </w:tcPr>
          <w:p w:rsidR="00965DDC" w:rsidRDefault="002577D7">
            <w:pPr>
              <w:pStyle w:val="Compact"/>
              <w:rPr>
                <w:rFonts w:ascii="Cambria" w:eastAsia="Cambria" w:hAnsi="Cambria"/>
              </w:rPr>
            </w:pPr>
            <w:r>
              <w:rPr>
                <w:rFonts w:eastAsia="Cambria"/>
              </w:rPr>
              <w:t>Staff query → VoP template applied → Relevant policy chunks retrieved from vector DB → LLM generates cited response grounded in retrieved context → Human reviews → Action logged</w:t>
            </w:r>
          </w:p>
        </w:tc>
      </w:tr>
    </w:tbl>
    <w:p w:rsidR="00965DDC" w:rsidRDefault="00965DDC"/>
    <w:p w:rsidR="002577D7" w:rsidRDefault="002577D7"/>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0"/>
        <w:gridCol w:w="3803"/>
        <w:gridCol w:w="3745"/>
      </w:tblGrid>
      <w:tr w:rsidR="00965DDC" w:rsidTr="002577D7">
        <w:tc>
          <w:tcPr>
            <w:tcW w:w="2268" w:type="dxa"/>
          </w:tcPr>
          <w:p w:rsidR="00965DDC" w:rsidRDefault="002577D7" w:rsidP="002577D7">
            <w:pPr>
              <w:pStyle w:val="Compact"/>
              <w:jc w:val="center"/>
              <w:rPr>
                <w:rFonts w:ascii="Cambria" w:eastAsia="Cambria" w:hAnsi="Cambria"/>
              </w:rPr>
            </w:pPr>
            <w:r>
              <w:rPr>
                <w:rFonts w:eastAsia="Cambria"/>
                <w:b/>
                <w:bCs/>
              </w:rPr>
              <w:t>RAG Component</w:t>
            </w:r>
          </w:p>
        </w:tc>
        <w:tc>
          <w:tcPr>
            <w:tcW w:w="3889" w:type="dxa"/>
          </w:tcPr>
          <w:p w:rsidR="00965DDC" w:rsidRDefault="002577D7" w:rsidP="002577D7">
            <w:pPr>
              <w:pStyle w:val="Compact"/>
              <w:jc w:val="center"/>
              <w:rPr>
                <w:rFonts w:ascii="Cambria" w:eastAsia="Cambria" w:hAnsi="Cambria"/>
              </w:rPr>
            </w:pPr>
            <w:r>
              <w:rPr>
                <w:rFonts w:eastAsia="Cambria"/>
                <w:b/>
                <w:bCs/>
              </w:rPr>
              <w:t>Implementation</w:t>
            </w:r>
          </w:p>
        </w:tc>
        <w:tc>
          <w:tcPr>
            <w:tcW w:w="3830" w:type="dxa"/>
          </w:tcPr>
          <w:p w:rsidR="00965DDC" w:rsidRDefault="002577D7" w:rsidP="002577D7">
            <w:pPr>
              <w:pStyle w:val="Compact"/>
              <w:jc w:val="center"/>
              <w:rPr>
                <w:rFonts w:ascii="Cambria" w:eastAsia="Cambria" w:hAnsi="Cambria"/>
              </w:rPr>
            </w:pPr>
            <w:r>
              <w:rPr>
                <w:rFonts w:eastAsia="Cambria"/>
                <w:b/>
                <w:bCs/>
              </w:rPr>
              <w:t>Notes</w:t>
            </w:r>
          </w:p>
        </w:tc>
      </w:tr>
      <w:tr w:rsidR="00965DDC" w:rsidTr="002577D7">
        <w:tc>
          <w:tcPr>
            <w:tcW w:w="2268" w:type="dxa"/>
          </w:tcPr>
          <w:p w:rsidR="00965DDC" w:rsidRDefault="002577D7">
            <w:pPr>
              <w:pStyle w:val="Compact"/>
              <w:rPr>
                <w:rFonts w:ascii="Cambria" w:eastAsia="Cambria" w:hAnsi="Cambria"/>
              </w:rPr>
            </w:pPr>
            <w:r>
              <w:rPr>
                <w:rFonts w:eastAsia="Cambria"/>
              </w:rPr>
              <w:t>Document ingestion</w:t>
            </w:r>
          </w:p>
        </w:tc>
        <w:tc>
          <w:tcPr>
            <w:tcW w:w="3889" w:type="dxa"/>
          </w:tcPr>
          <w:p w:rsidR="00965DDC" w:rsidRDefault="002577D7">
            <w:pPr>
              <w:pStyle w:val="Compact"/>
              <w:rPr>
                <w:rFonts w:ascii="Cambria" w:eastAsia="Cambria" w:hAnsi="Cambria"/>
              </w:rPr>
            </w:pPr>
            <w:r>
              <w:rPr>
                <w:rFonts w:eastAsia="Cambria"/>
              </w:rPr>
              <w:t>Policy docs converted to structured markdown with section IDs</w:t>
            </w:r>
          </w:p>
        </w:tc>
        <w:tc>
          <w:tcPr>
            <w:tcW w:w="3830" w:type="dxa"/>
          </w:tcPr>
          <w:p w:rsidR="00965DDC" w:rsidRDefault="002577D7">
            <w:pPr>
              <w:pStyle w:val="Compact"/>
              <w:rPr>
                <w:rFonts w:ascii="Cambria" w:eastAsia="Cambria" w:hAnsi="Cambria"/>
              </w:rPr>
            </w:pPr>
            <w:r>
              <w:rPr>
                <w:rFonts w:eastAsia="Cambria"/>
              </w:rPr>
              <w:t>Required by Risk Report raw PDFs insufficient</w:t>
            </w:r>
          </w:p>
        </w:tc>
      </w:tr>
      <w:tr w:rsidR="00965DDC" w:rsidTr="002577D7">
        <w:tc>
          <w:tcPr>
            <w:tcW w:w="2268" w:type="dxa"/>
          </w:tcPr>
          <w:p w:rsidR="00965DDC" w:rsidRDefault="002577D7">
            <w:pPr>
              <w:pStyle w:val="Compact"/>
              <w:rPr>
                <w:rFonts w:ascii="Cambria" w:eastAsia="Cambria" w:hAnsi="Cambria"/>
              </w:rPr>
            </w:pPr>
            <w:r>
              <w:rPr>
                <w:rFonts w:eastAsia="Cambria"/>
              </w:rPr>
              <w:lastRenderedPageBreak/>
              <w:t>Chunking strategy</w:t>
            </w:r>
          </w:p>
        </w:tc>
        <w:tc>
          <w:tcPr>
            <w:tcW w:w="3889" w:type="dxa"/>
          </w:tcPr>
          <w:p w:rsidR="00965DDC" w:rsidRDefault="002577D7">
            <w:pPr>
              <w:pStyle w:val="Compact"/>
              <w:rPr>
                <w:rFonts w:ascii="Cambria" w:eastAsia="Cambria" w:hAnsi="Cambria"/>
              </w:rPr>
            </w:pPr>
            <w:r>
              <w:rPr>
                <w:rFonts w:eastAsia="Cambria"/>
              </w:rPr>
              <w:t>Section-level chunks (not paragraph-level)</w:t>
            </w:r>
          </w:p>
        </w:tc>
        <w:tc>
          <w:tcPr>
            <w:tcW w:w="3830" w:type="dxa"/>
          </w:tcPr>
          <w:p w:rsidR="00965DDC" w:rsidRDefault="002577D7">
            <w:pPr>
              <w:pStyle w:val="Compact"/>
              <w:rPr>
                <w:rFonts w:ascii="Cambria" w:eastAsia="Cambria" w:hAnsi="Cambria"/>
              </w:rPr>
            </w:pPr>
            <w:r>
              <w:rPr>
                <w:rFonts w:eastAsia="Cambria"/>
              </w:rPr>
              <w:t>Preserves policy context; reduces retrieval noise</w:t>
            </w:r>
          </w:p>
        </w:tc>
      </w:tr>
      <w:tr w:rsidR="00965DDC" w:rsidTr="002577D7">
        <w:tc>
          <w:tcPr>
            <w:tcW w:w="2268" w:type="dxa"/>
          </w:tcPr>
          <w:p w:rsidR="00965DDC" w:rsidRDefault="002577D7">
            <w:pPr>
              <w:pStyle w:val="Compact"/>
              <w:rPr>
                <w:rFonts w:ascii="Cambria" w:eastAsia="Cambria" w:hAnsi="Cambria"/>
              </w:rPr>
            </w:pPr>
            <w:r>
              <w:rPr>
                <w:rFonts w:eastAsia="Cambria"/>
              </w:rPr>
              <w:t>Embedding model</w:t>
            </w:r>
          </w:p>
        </w:tc>
        <w:tc>
          <w:tcPr>
            <w:tcW w:w="3889" w:type="dxa"/>
          </w:tcPr>
          <w:p w:rsidR="00965DDC" w:rsidRDefault="002577D7">
            <w:pPr>
              <w:pStyle w:val="Compact"/>
              <w:rPr>
                <w:rFonts w:ascii="Cambria" w:eastAsia="Cambria" w:hAnsi="Cambria"/>
              </w:rPr>
            </w:pPr>
            <w:r>
              <w:rPr>
                <w:rFonts w:eastAsia="Cambria"/>
              </w:rPr>
              <w:t>Local embedding model (e.g., nomic-embed-text)</w:t>
            </w:r>
          </w:p>
        </w:tc>
        <w:tc>
          <w:tcPr>
            <w:tcW w:w="3830" w:type="dxa"/>
          </w:tcPr>
          <w:p w:rsidR="00965DDC" w:rsidRDefault="002577D7">
            <w:pPr>
              <w:pStyle w:val="Compact"/>
              <w:rPr>
                <w:rFonts w:ascii="Cambria" w:eastAsia="Cambria" w:hAnsi="Cambria"/>
              </w:rPr>
            </w:pPr>
            <w:r>
              <w:rPr>
                <w:rFonts w:eastAsia="Cambria"/>
              </w:rPr>
              <w:t>Keeps member data off external servers</w:t>
            </w:r>
          </w:p>
        </w:tc>
      </w:tr>
      <w:tr w:rsidR="00965DDC" w:rsidTr="002577D7">
        <w:tc>
          <w:tcPr>
            <w:tcW w:w="2268" w:type="dxa"/>
          </w:tcPr>
          <w:p w:rsidR="00965DDC" w:rsidRDefault="002577D7">
            <w:pPr>
              <w:pStyle w:val="Compact"/>
              <w:rPr>
                <w:rFonts w:ascii="Cambria" w:eastAsia="Cambria" w:hAnsi="Cambria"/>
              </w:rPr>
            </w:pPr>
            <w:r>
              <w:rPr>
                <w:rFonts w:eastAsia="Cambria"/>
              </w:rPr>
              <w:t>Vector store</w:t>
            </w:r>
          </w:p>
        </w:tc>
        <w:tc>
          <w:tcPr>
            <w:tcW w:w="3889" w:type="dxa"/>
          </w:tcPr>
          <w:p w:rsidR="00965DDC" w:rsidRDefault="002577D7">
            <w:pPr>
              <w:pStyle w:val="Compact"/>
              <w:rPr>
                <w:rFonts w:ascii="Cambria" w:eastAsia="Cambria" w:hAnsi="Cambria"/>
              </w:rPr>
            </w:pPr>
            <w:r>
              <w:rPr>
                <w:rFonts w:eastAsia="Cambria"/>
              </w:rPr>
              <w:t>Local vector DB (e.g., Chroma or Qdrant)</w:t>
            </w:r>
          </w:p>
        </w:tc>
        <w:tc>
          <w:tcPr>
            <w:tcW w:w="3830" w:type="dxa"/>
          </w:tcPr>
          <w:p w:rsidR="00965DDC" w:rsidRDefault="002577D7">
            <w:pPr>
              <w:pStyle w:val="Compact"/>
              <w:rPr>
                <w:rFonts w:ascii="Cambria" w:eastAsia="Cambria" w:hAnsi="Cambria"/>
              </w:rPr>
            </w:pPr>
            <w:r>
              <w:rPr>
                <w:rFonts w:eastAsia="Cambria"/>
              </w:rPr>
              <w:t>Low resource footprint; easy backup</w:t>
            </w:r>
          </w:p>
        </w:tc>
      </w:tr>
      <w:tr w:rsidR="00965DDC" w:rsidTr="002577D7">
        <w:tc>
          <w:tcPr>
            <w:tcW w:w="2268" w:type="dxa"/>
          </w:tcPr>
          <w:p w:rsidR="00965DDC" w:rsidRDefault="002577D7">
            <w:pPr>
              <w:pStyle w:val="Compact"/>
              <w:rPr>
                <w:rFonts w:ascii="Cambria" w:eastAsia="Cambria" w:hAnsi="Cambria"/>
              </w:rPr>
            </w:pPr>
            <w:r>
              <w:rPr>
                <w:rFonts w:eastAsia="Cambria"/>
              </w:rPr>
              <w:t>Retrieval</w:t>
            </w:r>
          </w:p>
        </w:tc>
        <w:tc>
          <w:tcPr>
            <w:tcW w:w="3889" w:type="dxa"/>
          </w:tcPr>
          <w:p w:rsidR="00965DDC" w:rsidRDefault="002577D7">
            <w:pPr>
              <w:pStyle w:val="Compact"/>
              <w:rPr>
                <w:rFonts w:ascii="Cambria" w:eastAsia="Cambria" w:hAnsi="Cambria"/>
              </w:rPr>
            </w:pPr>
            <w:r>
              <w:rPr>
                <w:rFonts w:eastAsia="Cambria"/>
              </w:rPr>
              <w:t>Semantic search + BM25 hybrid</w:t>
            </w:r>
          </w:p>
        </w:tc>
        <w:tc>
          <w:tcPr>
            <w:tcW w:w="3830" w:type="dxa"/>
          </w:tcPr>
          <w:p w:rsidR="00965DDC" w:rsidRDefault="002577D7">
            <w:pPr>
              <w:pStyle w:val="Compact"/>
              <w:rPr>
                <w:rFonts w:ascii="Cambria" w:eastAsia="Cambria" w:hAnsi="Cambria"/>
              </w:rPr>
            </w:pPr>
            <w:r>
              <w:rPr>
                <w:rFonts w:eastAsia="Cambria"/>
              </w:rPr>
              <w:t>Hybrid improves precision on policy terminology</w:t>
            </w:r>
          </w:p>
        </w:tc>
      </w:tr>
      <w:tr w:rsidR="00965DDC" w:rsidTr="002577D7">
        <w:tc>
          <w:tcPr>
            <w:tcW w:w="2268" w:type="dxa"/>
          </w:tcPr>
          <w:p w:rsidR="00965DDC" w:rsidRDefault="002577D7">
            <w:pPr>
              <w:pStyle w:val="Compact"/>
              <w:rPr>
                <w:rFonts w:ascii="Cambria" w:eastAsia="Cambria" w:hAnsi="Cambria"/>
              </w:rPr>
            </w:pPr>
            <w:r>
              <w:rPr>
                <w:rFonts w:eastAsia="Cambria"/>
              </w:rPr>
              <w:t>Citation</w:t>
            </w:r>
          </w:p>
        </w:tc>
        <w:tc>
          <w:tcPr>
            <w:tcW w:w="3889" w:type="dxa"/>
          </w:tcPr>
          <w:p w:rsidR="00965DDC" w:rsidRDefault="002577D7">
            <w:pPr>
              <w:pStyle w:val="Compact"/>
              <w:rPr>
                <w:rFonts w:ascii="Cambria" w:eastAsia="Cambria" w:hAnsi="Cambria"/>
              </w:rPr>
            </w:pPr>
            <w:r>
              <w:rPr>
                <w:rFonts w:eastAsia="Cambria"/>
              </w:rPr>
              <w:t>Chunk metadata carries section ID and version stamp</w:t>
            </w:r>
          </w:p>
        </w:tc>
        <w:tc>
          <w:tcPr>
            <w:tcW w:w="3830" w:type="dxa"/>
          </w:tcPr>
          <w:p w:rsidR="00965DDC" w:rsidRDefault="002577D7">
            <w:pPr>
              <w:pStyle w:val="Compact"/>
              <w:rPr>
                <w:rFonts w:ascii="Cambria" w:eastAsia="Cambria" w:hAnsi="Cambria"/>
              </w:rPr>
            </w:pPr>
            <w:r>
              <w:rPr>
                <w:rFonts w:eastAsia="Cambria"/>
              </w:rPr>
              <w:t>Required for audit trail and staff trust</w:t>
            </w:r>
          </w:p>
        </w:tc>
      </w:tr>
    </w:tbl>
    <w:p w:rsidR="00965DDC" w:rsidRDefault="002577D7">
      <w:pPr>
        <w:pStyle w:val="Heading3"/>
      </w:pPr>
      <w:r>
        <w:t>2.3 Database Integration Approach</w:t>
      </w:r>
    </w:p>
    <w:p w:rsidR="00965DDC" w:rsidRDefault="002577D7">
      <w:pPr>
        <w:pStyle w:val="FirstParagraph"/>
      </w:pPr>
      <w:r>
        <w:t>The system must read cooperative member and loan data to answer eligibility and account queries. This is the highest-risk technical integration point.</w:t>
      </w:r>
    </w:p>
    <w:p w:rsidR="00965DDC" w:rsidRDefault="002577D7">
      <w:pPr>
        <w:numPr>
          <w:ilvl w:val="0"/>
          <w:numId w:val="1"/>
        </w:numPr>
      </w:pPr>
      <w:r>
        <w:t>Read-only access only the AI layer must never have write credentials to the core banking system</w:t>
      </w:r>
    </w:p>
    <w:p w:rsidR="00965DDC" w:rsidRDefault="002577D7">
      <w:pPr>
        <w:numPr>
          <w:ilvl w:val="0"/>
          <w:numId w:val="1"/>
        </w:numPr>
      </w:pPr>
      <w:r>
        <w:t>Abstraction layer build a thin API adapter between the AI system and the existing database to isolate changes</w:t>
      </w:r>
    </w:p>
    <w:p w:rsidR="00965DDC" w:rsidRDefault="002577D7">
      <w:pPr>
        <w:numPr>
          <w:ilvl w:val="0"/>
          <w:numId w:val="1"/>
        </w:numPr>
      </w:pPr>
      <w:r>
        <w:t>Field-level filtering the adapter returns only the fields the requesting role is authorized to see</w:t>
      </w:r>
    </w:p>
    <w:p w:rsidR="00965DDC" w:rsidRDefault="002577D7">
      <w:pPr>
        <w:numPr>
          <w:ilvl w:val="0"/>
          <w:numId w:val="1"/>
        </w:numPr>
      </w:pPr>
      <w:r>
        <w:t>No raw SQL the AI should query through the adapter, not directly; this prevents prompt injection attacks</w:t>
      </w:r>
    </w:p>
    <w:p w:rsidR="00965DDC" w:rsidRDefault="002577D7">
      <w:pPr>
        <w:pStyle w:val="Heading2"/>
      </w:pPr>
      <w:r>
        <w:t>3. Governance Assessment</w:t>
      </w:r>
    </w:p>
    <w:p w:rsidR="00965DDC" w:rsidRDefault="002577D7">
      <w:pPr>
        <w:pStyle w:val="FirstParagraph"/>
      </w:pPr>
      <w:r>
        <w:t>The governance design is the strongest element of this concept. The VoP framework, the human approval requirement, the policy update cycle, and the audit logging architecture collectively form a governance posture that exceeds what most comparable cooperative AI deployments have documented.</w:t>
      </w:r>
    </w:p>
    <w:p w:rsidR="00965DDC" w:rsidRDefault="002577D7">
      <w:pPr>
        <w:pStyle w:val="Heading3"/>
      </w:pPr>
      <w:r>
        <w:t>3.1 VoP as Governance Infrastructure</w:t>
      </w:r>
    </w:p>
    <w:p w:rsidR="00965DDC" w:rsidRDefault="002577D7">
      <w:pPr>
        <w:pStyle w:val="FirstParagraph"/>
      </w:pPr>
      <w:r>
        <w:t>VoP is not merely a prompting technique in this architecture it is the organizational governance layer translated into technical form. Each VoP template encodes who can ask what, in what scope, with what rules, and toward what output. This is a sound design choice.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7"/>
        <w:gridCol w:w="7371"/>
      </w:tblGrid>
      <w:tr w:rsidR="00965DDC" w:rsidTr="002577D7">
        <w:tc>
          <w:tcPr>
            <w:tcW w:w="2448" w:type="dxa"/>
          </w:tcPr>
          <w:p w:rsidR="00965DDC" w:rsidRDefault="002577D7">
            <w:pPr>
              <w:pStyle w:val="Compact"/>
              <w:rPr>
                <w:rFonts w:ascii="Cambria" w:eastAsia="Cambria" w:hAnsi="Cambria"/>
              </w:rPr>
            </w:pPr>
            <w:r>
              <w:rPr>
                <w:rFonts w:eastAsia="Cambria"/>
                <w:b/>
                <w:bCs/>
              </w:rPr>
              <w:t>RECOMMENDATION</w:t>
            </w:r>
          </w:p>
        </w:tc>
        <w:tc>
          <w:tcPr>
            <w:tcW w:w="7539" w:type="dxa"/>
          </w:tcPr>
          <w:p w:rsidR="00965DDC" w:rsidRDefault="002577D7">
            <w:pPr>
              <w:pStyle w:val="Compact"/>
              <w:rPr>
                <w:rFonts w:ascii="Cambria" w:eastAsia="Cambria" w:hAnsi="Cambria"/>
              </w:rPr>
            </w:pPr>
            <w:r>
              <w:rPr>
                <w:rFonts w:eastAsia="Cambria"/>
              </w:rPr>
              <w:t>VoP templates must be authored by department heads and the compliance officer not by the system developer. The technical team implements the templates; the governance team defines them.</w:t>
            </w:r>
            <w:bookmarkStart w:id="6" w:name="vop-as-governance-infrastructure"/>
            <w:bookmarkEnd w:id="6"/>
          </w:p>
        </w:tc>
      </w:tr>
    </w:tbl>
    <w:p w:rsidR="00965DDC" w:rsidRDefault="002577D7">
      <w:pPr>
        <w:pStyle w:val="Heading3"/>
      </w:pPr>
      <w:r>
        <w:t>3.2 Governance Gaps</w:t>
      </w:r>
    </w:p>
    <w:tbl>
      <w:tblPr>
        <w:tblStyle w:val="Table"/>
        <w:tblW w:w="494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5"/>
        <w:gridCol w:w="6980"/>
      </w:tblGrid>
      <w:tr w:rsidR="00965DDC" w:rsidTr="002577D7">
        <w:tc>
          <w:tcPr>
            <w:tcW w:w="3050" w:type="dxa"/>
          </w:tcPr>
          <w:p w:rsidR="00965DDC" w:rsidRPr="002577D7" w:rsidRDefault="002577D7">
            <w:pPr>
              <w:pStyle w:val="Compact"/>
              <w:rPr>
                <w:rFonts w:ascii="Cambria" w:eastAsia="Cambria" w:hAnsi="Cambria"/>
                <w:b/>
              </w:rPr>
            </w:pPr>
            <w:r>
              <w:rPr>
                <w:rFonts w:eastAsia="Cambria"/>
                <w:b/>
                <w:bCs/>
              </w:rPr>
              <w:t>Governance Item</w:t>
            </w:r>
          </w:p>
        </w:tc>
        <w:tc>
          <w:tcPr>
            <w:tcW w:w="7138" w:type="dxa"/>
          </w:tcPr>
          <w:p w:rsidR="00965DDC" w:rsidRPr="002577D7" w:rsidRDefault="002577D7">
            <w:pPr>
              <w:pStyle w:val="Compact"/>
              <w:rPr>
                <w:rFonts w:ascii="Cambria" w:eastAsia="Cambria" w:hAnsi="Cambria"/>
                <w:b/>
              </w:rPr>
            </w:pPr>
            <w:r>
              <w:rPr>
                <w:rFonts w:eastAsia="Cambria"/>
                <w:b/>
              </w:rPr>
              <w:t>Status / Required Action</w:t>
            </w:r>
          </w:p>
        </w:tc>
      </w:tr>
      <w:tr w:rsidR="00965DDC" w:rsidTr="002577D7">
        <w:tc>
          <w:tcPr>
            <w:tcW w:w="3050" w:type="dxa"/>
          </w:tcPr>
          <w:p w:rsidR="00965DDC" w:rsidRDefault="002577D7">
            <w:pPr>
              <w:pStyle w:val="Compact"/>
              <w:rPr>
                <w:rFonts w:ascii="Cambria" w:eastAsia="Cambria" w:hAnsi="Cambria"/>
              </w:rPr>
            </w:pPr>
            <w:r>
              <w:rPr>
                <w:rFonts w:eastAsia="Cambria"/>
              </w:rPr>
              <w:t>Human approval framework</w:t>
            </w:r>
          </w:p>
        </w:tc>
        <w:tc>
          <w:tcPr>
            <w:tcW w:w="7138" w:type="dxa"/>
          </w:tcPr>
          <w:p w:rsidR="00965DDC" w:rsidRDefault="002577D7">
            <w:pPr>
              <w:pStyle w:val="Compact"/>
              <w:rPr>
                <w:rFonts w:ascii="Cambria" w:eastAsia="Cambria" w:hAnsi="Cambria"/>
              </w:rPr>
            </w:pPr>
            <w:r>
              <w:rPr>
                <w:rFonts w:eastAsia="Cambria"/>
              </w:rPr>
              <w:t>Defined in Concept Document implement as UI enforcement, not policy statement</w:t>
            </w:r>
          </w:p>
        </w:tc>
      </w:tr>
      <w:tr w:rsidR="00965DDC" w:rsidTr="002577D7">
        <w:tc>
          <w:tcPr>
            <w:tcW w:w="3050" w:type="dxa"/>
          </w:tcPr>
          <w:p w:rsidR="00965DDC" w:rsidRDefault="002577D7">
            <w:pPr>
              <w:pStyle w:val="Compact"/>
              <w:rPr>
                <w:rFonts w:ascii="Cambria" w:eastAsia="Cambria" w:hAnsi="Cambria"/>
              </w:rPr>
            </w:pPr>
            <w:r>
              <w:rPr>
                <w:rFonts w:eastAsia="Cambria"/>
              </w:rPr>
              <w:t>Audit log specification</w:t>
            </w:r>
          </w:p>
        </w:tc>
        <w:tc>
          <w:tcPr>
            <w:tcW w:w="7138" w:type="dxa"/>
          </w:tcPr>
          <w:p w:rsidR="00965DDC" w:rsidRDefault="002577D7">
            <w:pPr>
              <w:pStyle w:val="Compact"/>
              <w:rPr>
                <w:rFonts w:ascii="Cambria" w:eastAsia="Cambria" w:hAnsi="Cambria"/>
              </w:rPr>
            </w:pPr>
            <w:r>
              <w:rPr>
                <w:rFonts w:eastAsia="Cambria"/>
              </w:rPr>
              <w:t>Referenced but not specified define required fields before Phase 1</w:t>
            </w:r>
          </w:p>
        </w:tc>
      </w:tr>
      <w:tr w:rsidR="00965DDC" w:rsidTr="002577D7">
        <w:tc>
          <w:tcPr>
            <w:tcW w:w="3050" w:type="dxa"/>
          </w:tcPr>
          <w:p w:rsidR="00965DDC" w:rsidRDefault="002577D7">
            <w:pPr>
              <w:pStyle w:val="Compact"/>
              <w:rPr>
                <w:rFonts w:ascii="Cambria" w:eastAsia="Cambria" w:hAnsi="Cambria"/>
              </w:rPr>
            </w:pPr>
            <w:r>
              <w:rPr>
                <w:rFonts w:eastAsia="Cambria"/>
              </w:rPr>
              <w:t>VoP template ownership</w:t>
            </w:r>
          </w:p>
        </w:tc>
        <w:tc>
          <w:tcPr>
            <w:tcW w:w="7138" w:type="dxa"/>
          </w:tcPr>
          <w:p w:rsidR="00965DDC" w:rsidRDefault="002577D7">
            <w:pPr>
              <w:pStyle w:val="Compact"/>
              <w:rPr>
                <w:rFonts w:ascii="Cambria" w:eastAsia="Cambria" w:hAnsi="Cambria"/>
              </w:rPr>
            </w:pPr>
            <w:r>
              <w:rPr>
                <w:rFonts w:eastAsia="Cambria"/>
              </w:rPr>
              <w:t>No named owner assign department heads as template owners</w:t>
            </w:r>
          </w:p>
        </w:tc>
      </w:tr>
      <w:tr w:rsidR="00965DDC" w:rsidTr="002577D7">
        <w:tc>
          <w:tcPr>
            <w:tcW w:w="3050" w:type="dxa"/>
          </w:tcPr>
          <w:p w:rsidR="00965DDC" w:rsidRDefault="002577D7">
            <w:pPr>
              <w:pStyle w:val="Compact"/>
              <w:rPr>
                <w:rFonts w:ascii="Cambria" w:eastAsia="Cambria" w:hAnsi="Cambria"/>
              </w:rPr>
            </w:pPr>
            <w:r>
              <w:rPr>
                <w:rFonts w:eastAsia="Cambria"/>
              </w:rPr>
              <w:lastRenderedPageBreak/>
              <w:t>Policy steward role</w:t>
            </w:r>
          </w:p>
        </w:tc>
        <w:tc>
          <w:tcPr>
            <w:tcW w:w="7138" w:type="dxa"/>
          </w:tcPr>
          <w:p w:rsidR="00965DDC" w:rsidRDefault="002577D7">
            <w:pPr>
              <w:pStyle w:val="Compact"/>
              <w:rPr>
                <w:rFonts w:ascii="Cambria" w:eastAsia="Cambria" w:hAnsi="Cambria"/>
              </w:rPr>
            </w:pPr>
            <w:r>
              <w:rPr>
                <w:rFonts w:eastAsia="Cambria"/>
              </w:rPr>
              <w:t>Required by Risk Report must be assigned in Phase 0</w:t>
            </w:r>
          </w:p>
        </w:tc>
      </w:tr>
      <w:tr w:rsidR="00965DDC" w:rsidTr="002577D7">
        <w:tc>
          <w:tcPr>
            <w:tcW w:w="3050" w:type="dxa"/>
          </w:tcPr>
          <w:p w:rsidR="00965DDC" w:rsidRDefault="002577D7">
            <w:pPr>
              <w:pStyle w:val="Compact"/>
              <w:rPr>
                <w:rFonts w:ascii="Cambria" w:eastAsia="Cambria" w:hAnsi="Cambria"/>
              </w:rPr>
            </w:pPr>
            <w:r>
              <w:rPr>
                <w:rFonts w:eastAsia="Cambria"/>
              </w:rPr>
              <w:t>Four-eyes update control</w:t>
            </w:r>
          </w:p>
        </w:tc>
        <w:tc>
          <w:tcPr>
            <w:tcW w:w="7138" w:type="dxa"/>
          </w:tcPr>
          <w:p w:rsidR="00965DDC" w:rsidRDefault="002577D7">
            <w:pPr>
              <w:pStyle w:val="Compact"/>
              <w:rPr>
                <w:rFonts w:ascii="Cambria" w:eastAsia="Cambria" w:hAnsi="Cambria"/>
              </w:rPr>
            </w:pPr>
            <w:r>
              <w:rPr>
                <w:rFonts w:eastAsia="Cambria"/>
              </w:rPr>
              <w:t>Required by Risk Report define dual sign-off workflow before knowledge base work</w:t>
            </w:r>
          </w:p>
        </w:tc>
      </w:tr>
      <w:tr w:rsidR="00965DDC" w:rsidTr="002577D7">
        <w:tc>
          <w:tcPr>
            <w:tcW w:w="3050" w:type="dxa"/>
          </w:tcPr>
          <w:p w:rsidR="00965DDC" w:rsidRDefault="002577D7">
            <w:pPr>
              <w:pStyle w:val="Compact"/>
              <w:rPr>
                <w:rFonts w:ascii="Cambria" w:eastAsia="Cambria" w:hAnsi="Cambria"/>
              </w:rPr>
            </w:pPr>
            <w:r>
              <w:rPr>
                <w:rFonts w:eastAsia="Cambria"/>
              </w:rPr>
              <w:t>Incident response procedure</w:t>
            </w:r>
          </w:p>
        </w:tc>
        <w:tc>
          <w:tcPr>
            <w:tcW w:w="7138" w:type="dxa"/>
          </w:tcPr>
          <w:p w:rsidR="00965DDC" w:rsidRDefault="002577D7">
            <w:pPr>
              <w:pStyle w:val="Compact"/>
              <w:rPr>
                <w:rFonts w:ascii="Cambria" w:eastAsia="Cambria" w:hAnsi="Cambria"/>
              </w:rPr>
            </w:pPr>
            <w:r>
              <w:rPr>
                <w:rFonts w:eastAsia="Cambria"/>
              </w:rPr>
              <w:t>Not addressed define what happens when AI produces a wrong answer that is acted on</w:t>
            </w:r>
          </w:p>
        </w:tc>
      </w:tr>
      <w:tr w:rsidR="00965DDC" w:rsidTr="002577D7">
        <w:tc>
          <w:tcPr>
            <w:tcW w:w="3050" w:type="dxa"/>
          </w:tcPr>
          <w:p w:rsidR="00965DDC" w:rsidRDefault="002577D7">
            <w:pPr>
              <w:pStyle w:val="Compact"/>
              <w:rPr>
                <w:rFonts w:ascii="Cambria" w:eastAsia="Cambria" w:hAnsi="Cambria"/>
              </w:rPr>
            </w:pPr>
            <w:r>
              <w:rPr>
                <w:rFonts w:eastAsia="Cambria"/>
              </w:rPr>
              <w:t>Data retention policy</w:t>
            </w:r>
          </w:p>
        </w:tc>
        <w:tc>
          <w:tcPr>
            <w:tcW w:w="7138" w:type="dxa"/>
          </w:tcPr>
          <w:p w:rsidR="00965DDC" w:rsidRDefault="002577D7">
            <w:pPr>
              <w:pStyle w:val="Compact"/>
              <w:rPr>
                <w:rFonts w:ascii="Cambria" w:eastAsia="Cambria" w:hAnsi="Cambria"/>
              </w:rPr>
            </w:pPr>
            <w:r>
              <w:rPr>
                <w:rFonts w:eastAsia="Cambria"/>
              </w:rPr>
              <w:t>Not addressed define how long interaction logs are retained and who can access them</w:t>
            </w:r>
          </w:p>
        </w:tc>
      </w:tr>
    </w:tbl>
    <w:p w:rsidR="00965DDC" w:rsidRDefault="002577D7">
      <w:pPr>
        <w:pStyle w:val="Heading3"/>
      </w:pPr>
      <w:r>
        <w:t>3.3 Authority Boundaries (From VoP Template)</w:t>
      </w:r>
    </w:p>
    <w:tbl>
      <w:tblPr>
        <w:tblStyle w:val="Table"/>
        <w:tblW w:w="494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99"/>
        <w:gridCol w:w="4666"/>
      </w:tblGrid>
      <w:tr w:rsidR="00965DDC" w:rsidTr="002577D7">
        <w:tc>
          <w:tcPr>
            <w:tcW w:w="5418" w:type="dxa"/>
          </w:tcPr>
          <w:p w:rsidR="00965DDC" w:rsidRPr="002577D7" w:rsidRDefault="002577D7" w:rsidP="002577D7">
            <w:pPr>
              <w:pStyle w:val="Compact"/>
              <w:jc w:val="center"/>
              <w:rPr>
                <w:rFonts w:ascii="Cambria" w:eastAsia="Cambria" w:hAnsi="Cambria"/>
                <w:b/>
              </w:rPr>
            </w:pPr>
            <w:r>
              <w:rPr>
                <w:rFonts w:eastAsia="Cambria"/>
                <w:b/>
              </w:rPr>
              <w:t>AI May</w:t>
            </w:r>
          </w:p>
        </w:tc>
        <w:tc>
          <w:tcPr>
            <w:tcW w:w="4771" w:type="dxa"/>
          </w:tcPr>
          <w:p w:rsidR="00965DDC" w:rsidRPr="002577D7" w:rsidRDefault="002577D7" w:rsidP="002577D7">
            <w:pPr>
              <w:pStyle w:val="Compact"/>
              <w:jc w:val="center"/>
              <w:rPr>
                <w:rFonts w:ascii="Cambria" w:eastAsia="Cambria" w:hAnsi="Cambria"/>
                <w:b/>
              </w:rPr>
            </w:pPr>
            <w:r>
              <w:rPr>
                <w:rFonts w:eastAsia="Cambria"/>
                <w:b/>
              </w:rPr>
              <w:t>AI Must Not</w:t>
            </w:r>
          </w:p>
        </w:tc>
      </w:tr>
      <w:tr w:rsidR="00965DDC" w:rsidTr="002577D7">
        <w:tc>
          <w:tcPr>
            <w:tcW w:w="5418" w:type="dxa"/>
          </w:tcPr>
          <w:p w:rsidR="00965DDC" w:rsidRDefault="002577D7">
            <w:pPr>
              <w:pStyle w:val="Compact"/>
              <w:rPr>
                <w:rFonts w:ascii="Cambria" w:eastAsia="Cambria" w:hAnsi="Cambria"/>
              </w:rPr>
            </w:pPr>
            <w:r>
              <w:rPr>
                <w:rFonts w:eastAsia="Cambria"/>
              </w:rPr>
              <w:t>Retrieve member records (read-only, role-scoped)</w:t>
            </w:r>
          </w:p>
        </w:tc>
        <w:tc>
          <w:tcPr>
            <w:tcW w:w="4771" w:type="dxa"/>
          </w:tcPr>
          <w:p w:rsidR="00965DDC" w:rsidRDefault="002577D7">
            <w:pPr>
              <w:pStyle w:val="Compact"/>
              <w:rPr>
                <w:rFonts w:ascii="Cambria" w:eastAsia="Cambria" w:hAnsi="Cambria"/>
              </w:rPr>
            </w:pPr>
            <w:r>
              <w:rPr>
                <w:rFonts w:eastAsia="Cambria"/>
              </w:rPr>
              <w:t>Write, modify, or delete any record</w:t>
            </w:r>
          </w:p>
        </w:tc>
      </w:tr>
      <w:tr w:rsidR="00965DDC" w:rsidTr="002577D7">
        <w:tc>
          <w:tcPr>
            <w:tcW w:w="5418" w:type="dxa"/>
          </w:tcPr>
          <w:p w:rsidR="00965DDC" w:rsidRDefault="002577D7">
            <w:pPr>
              <w:pStyle w:val="Compact"/>
              <w:rPr>
                <w:rFonts w:ascii="Cambria" w:eastAsia="Cambria" w:hAnsi="Cambria"/>
              </w:rPr>
            </w:pPr>
            <w:r>
              <w:rPr>
                <w:rFonts w:eastAsia="Cambria"/>
              </w:rPr>
              <w:t>Summarize applicable policy with citations</w:t>
            </w:r>
          </w:p>
        </w:tc>
        <w:tc>
          <w:tcPr>
            <w:tcW w:w="4771" w:type="dxa"/>
          </w:tcPr>
          <w:p w:rsidR="00965DDC" w:rsidRDefault="002577D7">
            <w:pPr>
              <w:pStyle w:val="Compact"/>
              <w:rPr>
                <w:rFonts w:ascii="Cambria" w:eastAsia="Cambria" w:hAnsi="Cambria"/>
              </w:rPr>
            </w:pPr>
            <w:r>
              <w:rPr>
                <w:rFonts w:eastAsia="Cambria"/>
              </w:rPr>
              <w:t>Approve loans, memberships, or disciplinary actions</w:t>
            </w:r>
          </w:p>
        </w:tc>
      </w:tr>
      <w:tr w:rsidR="00965DDC" w:rsidTr="002577D7">
        <w:tc>
          <w:tcPr>
            <w:tcW w:w="5418" w:type="dxa"/>
          </w:tcPr>
          <w:p w:rsidR="00965DDC" w:rsidRDefault="002577D7">
            <w:pPr>
              <w:pStyle w:val="Compact"/>
              <w:rPr>
                <w:rFonts w:ascii="Cambria" w:eastAsia="Cambria" w:hAnsi="Cambria"/>
              </w:rPr>
            </w:pPr>
            <w:r>
              <w:rPr>
                <w:rFonts w:eastAsia="Cambria"/>
              </w:rPr>
              <w:t>Draft notices for human review</w:t>
            </w:r>
          </w:p>
        </w:tc>
        <w:tc>
          <w:tcPr>
            <w:tcW w:w="4771" w:type="dxa"/>
          </w:tcPr>
          <w:p w:rsidR="00965DDC" w:rsidRDefault="002577D7">
            <w:pPr>
              <w:pStyle w:val="Compact"/>
              <w:rPr>
                <w:rFonts w:ascii="Cambria" w:eastAsia="Cambria" w:hAnsi="Cambria"/>
              </w:rPr>
            </w:pPr>
            <w:r>
              <w:rPr>
                <w:rFonts w:eastAsia="Cambria"/>
              </w:rPr>
              <w:t>Send communications without human approval</w:t>
            </w:r>
          </w:p>
        </w:tc>
      </w:tr>
      <w:tr w:rsidR="00965DDC" w:rsidTr="002577D7">
        <w:tc>
          <w:tcPr>
            <w:tcW w:w="5418" w:type="dxa"/>
          </w:tcPr>
          <w:p w:rsidR="00965DDC" w:rsidRDefault="002577D7">
            <w:pPr>
              <w:pStyle w:val="Compact"/>
              <w:rPr>
                <w:rFonts w:ascii="Cambria" w:eastAsia="Cambria" w:hAnsi="Cambria"/>
              </w:rPr>
            </w:pPr>
            <w:r>
              <w:rPr>
                <w:rFonts w:eastAsia="Cambria"/>
              </w:rPr>
              <w:t>Generate reports for human review</w:t>
            </w:r>
          </w:p>
        </w:tc>
        <w:tc>
          <w:tcPr>
            <w:tcW w:w="4771" w:type="dxa"/>
          </w:tcPr>
          <w:p w:rsidR="00965DDC" w:rsidRDefault="002577D7">
            <w:pPr>
              <w:pStyle w:val="Compact"/>
              <w:rPr>
                <w:rFonts w:ascii="Cambria" w:eastAsia="Cambria" w:hAnsi="Cambria"/>
              </w:rPr>
            </w:pPr>
            <w:r>
              <w:rPr>
                <w:rFonts w:eastAsia="Cambria"/>
              </w:rPr>
              <w:t>Make consequential decisions autonomously</w:t>
            </w:r>
          </w:p>
        </w:tc>
      </w:tr>
      <w:tr w:rsidR="00965DDC" w:rsidTr="002577D7">
        <w:tc>
          <w:tcPr>
            <w:tcW w:w="5418" w:type="dxa"/>
          </w:tcPr>
          <w:p w:rsidR="00965DDC" w:rsidRDefault="002577D7">
            <w:pPr>
              <w:pStyle w:val="Compact"/>
              <w:rPr>
                <w:rFonts w:ascii="Cambria" w:eastAsia="Cambria" w:hAnsi="Cambria"/>
              </w:rPr>
            </w:pPr>
            <w:r>
              <w:rPr>
                <w:rFonts w:eastAsia="Cambria"/>
              </w:rPr>
              <w:t>Escalate to frontier model for complex reasoning</w:t>
            </w:r>
          </w:p>
        </w:tc>
        <w:tc>
          <w:tcPr>
            <w:tcW w:w="4771" w:type="dxa"/>
          </w:tcPr>
          <w:p w:rsidR="00965DDC" w:rsidRDefault="002577D7">
            <w:pPr>
              <w:pStyle w:val="Compact"/>
              <w:rPr>
                <w:rFonts w:ascii="Cambria" w:eastAsia="Cambria" w:hAnsi="Cambria"/>
              </w:rPr>
            </w:pPr>
            <w:r>
              <w:rPr>
                <w:rFonts w:eastAsia="Cambria"/>
              </w:rPr>
              <w:t>Access data outside the requesting role's scope</w:t>
            </w:r>
            <w:bookmarkStart w:id="7" w:name="governance-assessment"/>
            <w:bookmarkEnd w:id="7"/>
          </w:p>
        </w:tc>
      </w:tr>
    </w:tbl>
    <w:p w:rsidR="00965DDC" w:rsidRDefault="002577D7">
      <w:pPr>
        <w:pStyle w:val="Heading2"/>
      </w:pPr>
      <w:r>
        <w:t>4. Recommended System Architecture</w:t>
      </w:r>
    </w:p>
    <w:p w:rsidR="00965DDC" w:rsidRDefault="002577D7">
      <w:pPr>
        <w:pStyle w:val="Heading3"/>
      </w:pPr>
      <w:r>
        <w:t>4.1 Architecture Overview</w:t>
      </w:r>
    </w:p>
    <w:p w:rsidR="00965DDC" w:rsidRDefault="002577D7">
      <w:pPr>
        <w:pStyle w:val="FirstParagraph"/>
      </w:pPr>
      <w:r>
        <w:t>The recommended architecture has five layers. Each layer has a defined trust boundary. No layer can bypass the one above it.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9"/>
        <w:gridCol w:w="2591"/>
        <w:gridCol w:w="2571"/>
        <w:gridCol w:w="2827"/>
      </w:tblGrid>
      <w:tr w:rsidR="00965DDC" w:rsidTr="002577D7">
        <w:tc>
          <w:tcPr>
            <w:tcW w:w="1818" w:type="dxa"/>
          </w:tcPr>
          <w:p w:rsidR="00965DDC" w:rsidRDefault="002577D7" w:rsidP="002577D7">
            <w:pPr>
              <w:pStyle w:val="Compact"/>
              <w:jc w:val="center"/>
              <w:rPr>
                <w:rFonts w:ascii="Cambria" w:eastAsia="Cambria" w:hAnsi="Cambria"/>
              </w:rPr>
            </w:pPr>
            <w:r>
              <w:rPr>
                <w:rFonts w:eastAsia="Cambria"/>
                <w:b/>
                <w:bCs/>
              </w:rPr>
              <w:t>Layer</w:t>
            </w:r>
          </w:p>
        </w:tc>
        <w:tc>
          <w:tcPr>
            <w:tcW w:w="2649" w:type="dxa"/>
          </w:tcPr>
          <w:p w:rsidR="00965DDC" w:rsidRDefault="002577D7" w:rsidP="002577D7">
            <w:pPr>
              <w:pStyle w:val="Compact"/>
              <w:jc w:val="center"/>
              <w:rPr>
                <w:rFonts w:ascii="Cambria" w:eastAsia="Cambria" w:hAnsi="Cambria"/>
              </w:rPr>
            </w:pPr>
            <w:r>
              <w:rPr>
                <w:rFonts w:eastAsia="Cambria"/>
                <w:b/>
                <w:bCs/>
              </w:rPr>
              <w:t>Component</w:t>
            </w:r>
          </w:p>
        </w:tc>
        <w:tc>
          <w:tcPr>
            <w:tcW w:w="2629" w:type="dxa"/>
          </w:tcPr>
          <w:p w:rsidR="00965DDC" w:rsidRDefault="002577D7" w:rsidP="002577D7">
            <w:pPr>
              <w:pStyle w:val="Compact"/>
              <w:jc w:val="center"/>
              <w:rPr>
                <w:rFonts w:ascii="Cambria" w:eastAsia="Cambria" w:hAnsi="Cambria"/>
              </w:rPr>
            </w:pPr>
            <w:r>
              <w:rPr>
                <w:rFonts w:eastAsia="Cambria"/>
                <w:b/>
                <w:bCs/>
              </w:rPr>
              <w:t>Trust Boundary</w:t>
            </w:r>
          </w:p>
        </w:tc>
        <w:tc>
          <w:tcPr>
            <w:tcW w:w="2891" w:type="dxa"/>
          </w:tcPr>
          <w:p w:rsidR="00965DDC" w:rsidRDefault="002577D7" w:rsidP="002577D7">
            <w:pPr>
              <w:pStyle w:val="Compact"/>
              <w:jc w:val="center"/>
              <w:rPr>
                <w:rFonts w:ascii="Cambria" w:eastAsia="Cambria" w:hAnsi="Cambria"/>
              </w:rPr>
            </w:pPr>
            <w:r>
              <w:rPr>
                <w:rFonts w:eastAsia="Cambria"/>
                <w:b/>
                <w:bCs/>
              </w:rPr>
              <w:t>Data Flow</w:t>
            </w:r>
          </w:p>
        </w:tc>
      </w:tr>
      <w:tr w:rsidR="00965DDC" w:rsidTr="002577D7">
        <w:tc>
          <w:tcPr>
            <w:tcW w:w="1818" w:type="dxa"/>
          </w:tcPr>
          <w:p w:rsidR="00965DDC" w:rsidRDefault="002577D7">
            <w:pPr>
              <w:pStyle w:val="Compact"/>
              <w:rPr>
                <w:rFonts w:ascii="Cambria" w:eastAsia="Cambria" w:hAnsi="Cambria"/>
              </w:rPr>
            </w:pPr>
            <w:r>
              <w:rPr>
                <w:rFonts w:eastAsia="Cambria"/>
              </w:rPr>
              <w:t>1. Presentation</w:t>
            </w:r>
          </w:p>
        </w:tc>
        <w:tc>
          <w:tcPr>
            <w:tcW w:w="2649" w:type="dxa"/>
          </w:tcPr>
          <w:p w:rsidR="00965DDC" w:rsidRDefault="002577D7">
            <w:pPr>
              <w:pStyle w:val="Compact"/>
              <w:rPr>
                <w:rFonts w:ascii="Cambria" w:eastAsia="Cambria" w:hAnsi="Cambria"/>
              </w:rPr>
            </w:pPr>
            <w:r>
              <w:rPr>
                <w:rFonts w:eastAsia="Cambria"/>
              </w:rPr>
              <w:t>Web UI (staff-facing chat interface)</w:t>
            </w:r>
          </w:p>
        </w:tc>
        <w:tc>
          <w:tcPr>
            <w:tcW w:w="2629" w:type="dxa"/>
          </w:tcPr>
          <w:p w:rsidR="00965DDC" w:rsidRDefault="002577D7">
            <w:pPr>
              <w:pStyle w:val="Compact"/>
              <w:rPr>
                <w:rFonts w:ascii="Cambria" w:eastAsia="Cambria" w:hAnsi="Cambria"/>
              </w:rPr>
            </w:pPr>
            <w:r>
              <w:rPr>
                <w:rFonts w:eastAsia="Cambria"/>
              </w:rPr>
              <w:t>Authenticated session, role-scoped</w:t>
            </w:r>
          </w:p>
        </w:tc>
        <w:tc>
          <w:tcPr>
            <w:tcW w:w="2891" w:type="dxa"/>
          </w:tcPr>
          <w:p w:rsidR="00965DDC" w:rsidRDefault="002577D7">
            <w:pPr>
              <w:pStyle w:val="Compact"/>
              <w:rPr>
                <w:rFonts w:ascii="Cambria" w:eastAsia="Cambria" w:hAnsi="Cambria"/>
              </w:rPr>
            </w:pPr>
            <w:r>
              <w:rPr>
                <w:rFonts w:eastAsia="Cambria"/>
              </w:rPr>
              <w:t>Staff input → VoP wrapper</w:t>
            </w:r>
          </w:p>
        </w:tc>
      </w:tr>
      <w:tr w:rsidR="00965DDC" w:rsidTr="002577D7">
        <w:tc>
          <w:tcPr>
            <w:tcW w:w="1818" w:type="dxa"/>
          </w:tcPr>
          <w:p w:rsidR="00965DDC" w:rsidRDefault="002577D7">
            <w:pPr>
              <w:pStyle w:val="Compact"/>
              <w:rPr>
                <w:rFonts w:ascii="Cambria" w:eastAsia="Cambria" w:hAnsi="Cambria"/>
              </w:rPr>
            </w:pPr>
            <w:r>
              <w:rPr>
                <w:rFonts w:eastAsia="Cambria"/>
              </w:rPr>
              <w:t>2. Governance</w:t>
            </w:r>
          </w:p>
        </w:tc>
        <w:tc>
          <w:tcPr>
            <w:tcW w:w="2649" w:type="dxa"/>
          </w:tcPr>
          <w:p w:rsidR="00965DDC" w:rsidRDefault="002577D7">
            <w:pPr>
              <w:pStyle w:val="Compact"/>
              <w:rPr>
                <w:rFonts w:ascii="Cambria" w:eastAsia="Cambria" w:hAnsi="Cambria"/>
              </w:rPr>
            </w:pPr>
            <w:r>
              <w:rPr>
                <w:rFonts w:eastAsia="Cambria"/>
              </w:rPr>
              <w:t>VoP Engine (template selector + injector)</w:t>
            </w:r>
          </w:p>
        </w:tc>
        <w:tc>
          <w:tcPr>
            <w:tcW w:w="2629" w:type="dxa"/>
          </w:tcPr>
          <w:p w:rsidR="00965DDC" w:rsidRDefault="002577D7">
            <w:pPr>
              <w:pStyle w:val="Compact"/>
              <w:rPr>
                <w:rFonts w:ascii="Cambria" w:eastAsia="Cambria" w:hAnsi="Cambria"/>
              </w:rPr>
            </w:pPr>
            <w:r>
              <w:rPr>
                <w:rFonts w:eastAsia="Cambria"/>
              </w:rPr>
              <w:t>Read-only; no user modification of governance fields</w:t>
            </w:r>
          </w:p>
        </w:tc>
        <w:tc>
          <w:tcPr>
            <w:tcW w:w="2891" w:type="dxa"/>
          </w:tcPr>
          <w:p w:rsidR="00965DDC" w:rsidRDefault="002577D7">
            <w:pPr>
              <w:pStyle w:val="Compact"/>
              <w:rPr>
                <w:rFonts w:ascii="Cambria" w:eastAsia="Cambria" w:hAnsi="Cambria"/>
              </w:rPr>
            </w:pPr>
            <w:r>
              <w:rPr>
                <w:rFonts w:eastAsia="Cambria"/>
              </w:rPr>
              <w:t>Wrapped prompt → RAG pipeline</w:t>
            </w:r>
          </w:p>
        </w:tc>
      </w:tr>
      <w:tr w:rsidR="00965DDC" w:rsidTr="002577D7">
        <w:tc>
          <w:tcPr>
            <w:tcW w:w="1818" w:type="dxa"/>
          </w:tcPr>
          <w:p w:rsidR="00965DDC" w:rsidRDefault="002577D7">
            <w:pPr>
              <w:pStyle w:val="Compact"/>
              <w:rPr>
                <w:rFonts w:ascii="Cambria" w:eastAsia="Cambria" w:hAnsi="Cambria"/>
              </w:rPr>
            </w:pPr>
            <w:r>
              <w:rPr>
                <w:rFonts w:eastAsia="Cambria"/>
              </w:rPr>
              <w:t>3. Intelligence</w:t>
            </w:r>
          </w:p>
        </w:tc>
        <w:tc>
          <w:tcPr>
            <w:tcW w:w="2649" w:type="dxa"/>
          </w:tcPr>
          <w:p w:rsidR="00965DDC" w:rsidRDefault="002577D7">
            <w:pPr>
              <w:pStyle w:val="Compact"/>
              <w:rPr>
                <w:rFonts w:ascii="Cambria" w:eastAsia="Cambria" w:hAnsi="Cambria"/>
              </w:rPr>
            </w:pPr>
            <w:r>
              <w:rPr>
                <w:rFonts w:eastAsia="Cambria"/>
              </w:rPr>
              <w:t>Local LLM + RAG retriever</w:t>
            </w:r>
          </w:p>
        </w:tc>
        <w:tc>
          <w:tcPr>
            <w:tcW w:w="2629" w:type="dxa"/>
          </w:tcPr>
          <w:p w:rsidR="00965DDC" w:rsidRDefault="002577D7">
            <w:pPr>
              <w:pStyle w:val="Compact"/>
              <w:rPr>
                <w:rFonts w:ascii="Cambria" w:eastAsia="Cambria" w:hAnsi="Cambria"/>
              </w:rPr>
            </w:pPr>
            <w:r>
              <w:rPr>
                <w:rFonts w:eastAsia="Cambria"/>
              </w:rPr>
              <w:t>No external network access for routine tasks</w:t>
            </w:r>
          </w:p>
        </w:tc>
        <w:tc>
          <w:tcPr>
            <w:tcW w:w="2891" w:type="dxa"/>
          </w:tcPr>
          <w:p w:rsidR="00965DDC" w:rsidRDefault="002577D7">
            <w:pPr>
              <w:pStyle w:val="Compact"/>
              <w:rPr>
                <w:rFonts w:ascii="Cambria" w:eastAsia="Cambria" w:hAnsi="Cambria"/>
              </w:rPr>
            </w:pPr>
            <w:r>
              <w:rPr>
                <w:rFonts w:eastAsia="Cambria"/>
              </w:rPr>
              <w:t>Retrieved context + prompt → response</w:t>
            </w:r>
          </w:p>
        </w:tc>
      </w:tr>
      <w:tr w:rsidR="00965DDC" w:rsidTr="002577D7">
        <w:tc>
          <w:tcPr>
            <w:tcW w:w="1818" w:type="dxa"/>
          </w:tcPr>
          <w:p w:rsidR="00965DDC" w:rsidRDefault="002577D7">
            <w:pPr>
              <w:pStyle w:val="Compact"/>
              <w:rPr>
                <w:rFonts w:ascii="Cambria" w:eastAsia="Cambria" w:hAnsi="Cambria"/>
              </w:rPr>
            </w:pPr>
            <w:r>
              <w:rPr>
                <w:rFonts w:eastAsia="Cambria"/>
              </w:rPr>
              <w:t>4. Data</w:t>
            </w:r>
          </w:p>
        </w:tc>
        <w:tc>
          <w:tcPr>
            <w:tcW w:w="2649" w:type="dxa"/>
          </w:tcPr>
          <w:p w:rsidR="00965DDC" w:rsidRDefault="002577D7">
            <w:pPr>
              <w:pStyle w:val="Compact"/>
              <w:rPr>
                <w:rFonts w:ascii="Cambria" w:eastAsia="Cambria" w:hAnsi="Cambria"/>
              </w:rPr>
            </w:pPr>
            <w:r>
              <w:rPr>
                <w:rFonts w:eastAsia="Cambria"/>
              </w:rPr>
              <w:t>Vector DB (policies) + DB adapter (member data)</w:t>
            </w:r>
          </w:p>
        </w:tc>
        <w:tc>
          <w:tcPr>
            <w:tcW w:w="2629" w:type="dxa"/>
          </w:tcPr>
          <w:p w:rsidR="00965DDC" w:rsidRDefault="002577D7">
            <w:pPr>
              <w:pStyle w:val="Compact"/>
              <w:rPr>
                <w:rFonts w:ascii="Cambria" w:eastAsia="Cambria" w:hAnsi="Cambria"/>
              </w:rPr>
            </w:pPr>
            <w:r>
              <w:rPr>
                <w:rFonts w:eastAsia="Cambria"/>
              </w:rPr>
              <w:t>Read-only credentials; field-filtered by role</w:t>
            </w:r>
          </w:p>
        </w:tc>
        <w:tc>
          <w:tcPr>
            <w:tcW w:w="2891" w:type="dxa"/>
          </w:tcPr>
          <w:p w:rsidR="00965DDC" w:rsidRDefault="002577D7">
            <w:pPr>
              <w:pStyle w:val="Compact"/>
              <w:rPr>
                <w:rFonts w:ascii="Cambria" w:eastAsia="Cambria" w:hAnsi="Cambria"/>
              </w:rPr>
            </w:pPr>
            <w:r>
              <w:rPr>
                <w:rFonts w:eastAsia="Cambria"/>
              </w:rPr>
              <w:t>Policy chunks + member fields → LLM context</w:t>
            </w:r>
          </w:p>
        </w:tc>
      </w:tr>
      <w:tr w:rsidR="00965DDC" w:rsidTr="002577D7">
        <w:tc>
          <w:tcPr>
            <w:tcW w:w="1818" w:type="dxa"/>
          </w:tcPr>
          <w:p w:rsidR="00965DDC" w:rsidRDefault="002577D7">
            <w:pPr>
              <w:pStyle w:val="Compact"/>
              <w:rPr>
                <w:rFonts w:ascii="Cambria" w:eastAsia="Cambria" w:hAnsi="Cambria"/>
              </w:rPr>
            </w:pPr>
            <w:r>
              <w:rPr>
                <w:rFonts w:eastAsia="Cambria"/>
              </w:rPr>
              <w:t>5. Escalation</w:t>
            </w:r>
          </w:p>
        </w:tc>
        <w:tc>
          <w:tcPr>
            <w:tcW w:w="2649" w:type="dxa"/>
          </w:tcPr>
          <w:p w:rsidR="00965DDC" w:rsidRDefault="002577D7">
            <w:pPr>
              <w:pStyle w:val="Compact"/>
              <w:rPr>
                <w:rFonts w:ascii="Cambria" w:eastAsia="Cambria" w:hAnsi="Cambria"/>
              </w:rPr>
            </w:pPr>
            <w:r>
              <w:rPr>
                <w:rFonts w:eastAsia="Cambria"/>
              </w:rPr>
              <w:t>Frontier AI API (Claude/GPT class)</w:t>
            </w:r>
          </w:p>
        </w:tc>
        <w:tc>
          <w:tcPr>
            <w:tcW w:w="2629" w:type="dxa"/>
          </w:tcPr>
          <w:p w:rsidR="00965DDC" w:rsidRDefault="002577D7">
            <w:pPr>
              <w:pStyle w:val="Compact"/>
              <w:rPr>
                <w:rFonts w:ascii="Cambria" w:eastAsia="Cambria" w:hAnsi="Cambria"/>
              </w:rPr>
            </w:pPr>
            <w:r>
              <w:rPr>
                <w:rFonts w:eastAsia="Cambria"/>
              </w:rPr>
              <w:t>Invoked only when local LLM flags low confidence</w:t>
            </w:r>
          </w:p>
        </w:tc>
        <w:tc>
          <w:tcPr>
            <w:tcW w:w="2891" w:type="dxa"/>
          </w:tcPr>
          <w:p w:rsidR="00965DDC" w:rsidRDefault="002577D7">
            <w:pPr>
              <w:pStyle w:val="Compact"/>
              <w:rPr>
                <w:rFonts w:ascii="Cambria" w:eastAsia="Cambria" w:hAnsi="Cambria"/>
              </w:rPr>
            </w:pPr>
            <w:r>
              <w:rPr>
                <w:rFonts w:eastAsia="Cambria"/>
              </w:rPr>
              <w:t>Anonymized context → cloud response</w:t>
            </w:r>
            <w:bookmarkStart w:id="8" w:name="architecture-overview"/>
            <w:bookmarkEnd w:id="8"/>
          </w:p>
        </w:tc>
      </w:tr>
    </w:tbl>
    <w:p w:rsidR="00965DDC" w:rsidRDefault="002577D7">
      <w:pPr>
        <w:pStyle w:val="Heading3"/>
      </w:pPr>
      <w:r>
        <w:t>4.2 Deployment Topology</w:t>
      </w:r>
    </w:p>
    <w:tbl>
      <w:tblPr>
        <w:tblStyle w:val="Table"/>
        <w:tblW w:w="499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1"/>
        <w:gridCol w:w="6931"/>
      </w:tblGrid>
      <w:tr w:rsidR="00965DDC" w:rsidTr="002577D7">
        <w:tc>
          <w:tcPr>
            <w:tcW w:w="3189" w:type="dxa"/>
          </w:tcPr>
          <w:p w:rsidR="00965DDC" w:rsidRPr="002577D7" w:rsidRDefault="002577D7" w:rsidP="002577D7">
            <w:pPr>
              <w:pStyle w:val="Compact"/>
              <w:jc w:val="center"/>
              <w:rPr>
                <w:rFonts w:ascii="Cambria" w:eastAsia="Cambria" w:hAnsi="Cambria"/>
                <w:b/>
              </w:rPr>
            </w:pPr>
            <w:r>
              <w:rPr>
                <w:rFonts w:eastAsia="Cambria"/>
                <w:b/>
                <w:bCs/>
              </w:rPr>
              <w:t>Infrastructure Component</w:t>
            </w:r>
          </w:p>
        </w:tc>
        <w:tc>
          <w:tcPr>
            <w:tcW w:w="7089" w:type="dxa"/>
          </w:tcPr>
          <w:p w:rsidR="00965DDC" w:rsidRPr="002577D7" w:rsidRDefault="002577D7" w:rsidP="002577D7">
            <w:pPr>
              <w:pStyle w:val="Compact"/>
              <w:jc w:val="center"/>
              <w:rPr>
                <w:rFonts w:ascii="Cambria" w:eastAsia="Cambria" w:hAnsi="Cambria"/>
                <w:b/>
              </w:rPr>
            </w:pPr>
            <w:r>
              <w:rPr>
                <w:rFonts w:eastAsia="Cambria"/>
                <w:b/>
              </w:rPr>
              <w:t>Recommended Deployment</w:t>
            </w:r>
          </w:p>
        </w:tc>
      </w:tr>
      <w:tr w:rsidR="00965DDC" w:rsidTr="002577D7">
        <w:tc>
          <w:tcPr>
            <w:tcW w:w="3189" w:type="dxa"/>
          </w:tcPr>
          <w:p w:rsidR="00965DDC" w:rsidRDefault="002577D7">
            <w:pPr>
              <w:pStyle w:val="Compact"/>
              <w:rPr>
                <w:rFonts w:ascii="Cambria" w:eastAsia="Cambria" w:hAnsi="Cambria"/>
              </w:rPr>
            </w:pPr>
            <w:r>
              <w:rPr>
                <w:rFonts w:eastAsia="Cambria"/>
              </w:rPr>
              <w:lastRenderedPageBreak/>
              <w:t>Local AI server</w:t>
            </w:r>
          </w:p>
        </w:tc>
        <w:tc>
          <w:tcPr>
            <w:tcW w:w="7089" w:type="dxa"/>
          </w:tcPr>
          <w:p w:rsidR="00965DDC" w:rsidRDefault="002577D7">
            <w:pPr>
              <w:pStyle w:val="Compact"/>
              <w:rPr>
                <w:rFonts w:ascii="Cambria" w:eastAsia="Cambria" w:hAnsi="Cambria"/>
              </w:rPr>
            </w:pPr>
            <w:r>
              <w:rPr>
                <w:rFonts w:eastAsia="Cambria"/>
              </w:rPr>
              <w:t>On-premise GPU workstation or small rack server</w:t>
            </w:r>
          </w:p>
        </w:tc>
      </w:tr>
      <w:tr w:rsidR="00965DDC" w:rsidTr="002577D7">
        <w:tc>
          <w:tcPr>
            <w:tcW w:w="3189" w:type="dxa"/>
          </w:tcPr>
          <w:p w:rsidR="00965DDC" w:rsidRDefault="002577D7">
            <w:pPr>
              <w:pStyle w:val="Compact"/>
              <w:rPr>
                <w:rFonts w:ascii="Cambria" w:eastAsia="Cambria" w:hAnsi="Cambria"/>
              </w:rPr>
            </w:pPr>
            <w:r>
              <w:rPr>
                <w:rFonts w:eastAsia="Cambria"/>
              </w:rPr>
              <w:t>Vector database</w:t>
            </w:r>
          </w:p>
        </w:tc>
        <w:tc>
          <w:tcPr>
            <w:tcW w:w="7089" w:type="dxa"/>
          </w:tcPr>
          <w:p w:rsidR="00965DDC" w:rsidRDefault="002577D7">
            <w:pPr>
              <w:pStyle w:val="Compact"/>
              <w:rPr>
                <w:rFonts w:ascii="Cambria" w:eastAsia="Cambria" w:hAnsi="Cambria"/>
              </w:rPr>
            </w:pPr>
            <w:r>
              <w:rPr>
                <w:rFonts w:eastAsia="Cambria"/>
              </w:rPr>
              <w:t>Same server as local LLM (Chroma or Qdrant)</w:t>
            </w:r>
          </w:p>
        </w:tc>
      </w:tr>
      <w:tr w:rsidR="00965DDC" w:rsidTr="002577D7">
        <w:tc>
          <w:tcPr>
            <w:tcW w:w="3189" w:type="dxa"/>
          </w:tcPr>
          <w:p w:rsidR="00965DDC" w:rsidRDefault="002577D7">
            <w:pPr>
              <w:pStyle w:val="Compact"/>
              <w:rPr>
                <w:rFonts w:ascii="Cambria" w:eastAsia="Cambria" w:hAnsi="Cambria"/>
              </w:rPr>
            </w:pPr>
            <w:r>
              <w:rPr>
                <w:rFonts w:eastAsia="Cambria"/>
              </w:rPr>
              <w:t>Web UI server</w:t>
            </w:r>
          </w:p>
        </w:tc>
        <w:tc>
          <w:tcPr>
            <w:tcW w:w="7089" w:type="dxa"/>
          </w:tcPr>
          <w:p w:rsidR="00965DDC" w:rsidRDefault="002577D7">
            <w:pPr>
              <w:pStyle w:val="Compact"/>
              <w:rPr>
                <w:rFonts w:ascii="Cambria" w:eastAsia="Cambria" w:hAnsi="Cambria"/>
              </w:rPr>
            </w:pPr>
            <w:r>
              <w:rPr>
                <w:rFonts w:eastAsia="Cambria"/>
              </w:rPr>
              <w:t>Separate lightweight server or same machine if load is low</w:t>
            </w:r>
          </w:p>
        </w:tc>
      </w:tr>
      <w:tr w:rsidR="00965DDC" w:rsidTr="002577D7">
        <w:tc>
          <w:tcPr>
            <w:tcW w:w="3189" w:type="dxa"/>
          </w:tcPr>
          <w:p w:rsidR="00965DDC" w:rsidRDefault="002577D7">
            <w:pPr>
              <w:pStyle w:val="Compact"/>
              <w:rPr>
                <w:rFonts w:ascii="Cambria" w:eastAsia="Cambria" w:hAnsi="Cambria"/>
              </w:rPr>
            </w:pPr>
            <w:r>
              <w:rPr>
                <w:rFonts w:eastAsia="Cambria"/>
              </w:rPr>
              <w:t>Core banking connector</w:t>
            </w:r>
          </w:p>
        </w:tc>
        <w:tc>
          <w:tcPr>
            <w:tcW w:w="7089" w:type="dxa"/>
          </w:tcPr>
          <w:p w:rsidR="00965DDC" w:rsidRDefault="002577D7">
            <w:pPr>
              <w:pStyle w:val="Compact"/>
              <w:rPr>
                <w:rFonts w:ascii="Cambria" w:eastAsia="Cambria" w:hAnsi="Cambria"/>
              </w:rPr>
            </w:pPr>
            <w:r>
              <w:rPr>
                <w:rFonts w:eastAsia="Cambria"/>
              </w:rPr>
              <w:t>Read-only API adapter on cooperative network</w:t>
            </w:r>
          </w:p>
        </w:tc>
      </w:tr>
      <w:tr w:rsidR="00965DDC" w:rsidTr="002577D7">
        <w:tc>
          <w:tcPr>
            <w:tcW w:w="3189" w:type="dxa"/>
          </w:tcPr>
          <w:p w:rsidR="00965DDC" w:rsidRDefault="002577D7">
            <w:pPr>
              <w:pStyle w:val="Compact"/>
              <w:rPr>
                <w:rFonts w:ascii="Cambria" w:eastAsia="Cambria" w:hAnsi="Cambria"/>
              </w:rPr>
            </w:pPr>
            <w:r>
              <w:rPr>
                <w:rFonts w:eastAsia="Cambria"/>
              </w:rPr>
              <w:t>Audit log store</w:t>
            </w:r>
          </w:p>
        </w:tc>
        <w:tc>
          <w:tcPr>
            <w:tcW w:w="7089" w:type="dxa"/>
          </w:tcPr>
          <w:p w:rsidR="00965DDC" w:rsidRDefault="002577D7">
            <w:pPr>
              <w:pStyle w:val="Compact"/>
              <w:rPr>
                <w:rFonts w:ascii="Cambria" w:eastAsia="Cambria" w:hAnsi="Cambria"/>
              </w:rPr>
            </w:pPr>
            <w:r>
              <w:rPr>
                <w:rFonts w:eastAsia="Cambria"/>
              </w:rPr>
              <w:t>Append-only file or database on cooperative infrastructure</w:t>
            </w:r>
          </w:p>
        </w:tc>
      </w:tr>
      <w:tr w:rsidR="00965DDC" w:rsidTr="002577D7">
        <w:tc>
          <w:tcPr>
            <w:tcW w:w="3189" w:type="dxa"/>
          </w:tcPr>
          <w:p w:rsidR="00965DDC" w:rsidRDefault="002577D7">
            <w:pPr>
              <w:pStyle w:val="Compact"/>
              <w:rPr>
                <w:rFonts w:ascii="Cambria" w:eastAsia="Cambria" w:hAnsi="Cambria"/>
              </w:rPr>
            </w:pPr>
            <w:r>
              <w:rPr>
                <w:rFonts w:eastAsia="Cambria"/>
              </w:rPr>
              <w:t>Backup</w:t>
            </w:r>
          </w:p>
        </w:tc>
        <w:tc>
          <w:tcPr>
            <w:tcW w:w="7089" w:type="dxa"/>
          </w:tcPr>
          <w:p w:rsidR="00965DDC" w:rsidRDefault="002577D7">
            <w:pPr>
              <w:pStyle w:val="Compact"/>
              <w:rPr>
                <w:rFonts w:ascii="Cambria" w:eastAsia="Cambria" w:hAnsi="Cambria"/>
              </w:rPr>
            </w:pPr>
            <w:r>
              <w:rPr>
                <w:rFonts w:eastAsia="Cambria"/>
              </w:rPr>
              <w:t>Nightly snapshot of knowledge base + audit logs to offline storage</w:t>
            </w:r>
          </w:p>
        </w:tc>
      </w:tr>
      <w:tr w:rsidR="00965DDC" w:rsidTr="002577D7">
        <w:tc>
          <w:tcPr>
            <w:tcW w:w="3189" w:type="dxa"/>
          </w:tcPr>
          <w:p w:rsidR="00965DDC" w:rsidRDefault="002577D7">
            <w:pPr>
              <w:pStyle w:val="Compact"/>
              <w:rPr>
                <w:rFonts w:ascii="Cambria" w:eastAsia="Cambria" w:hAnsi="Cambria"/>
              </w:rPr>
            </w:pPr>
            <w:r>
              <w:rPr>
                <w:rFonts w:eastAsia="Cambria"/>
              </w:rPr>
              <w:t>Cloud AI (escalation only)</w:t>
            </w:r>
          </w:p>
        </w:tc>
        <w:tc>
          <w:tcPr>
            <w:tcW w:w="7089" w:type="dxa"/>
          </w:tcPr>
          <w:p w:rsidR="00965DDC" w:rsidRDefault="002577D7">
            <w:pPr>
              <w:pStyle w:val="Compact"/>
              <w:rPr>
                <w:rFonts w:ascii="Cambria" w:eastAsia="Cambria" w:hAnsi="Cambria"/>
              </w:rPr>
            </w:pPr>
            <w:r>
              <w:rPr>
                <w:rFonts w:eastAsia="Cambria"/>
              </w:rPr>
              <w:t>API calls to Anthropic or OpenAI no member PII in payload</w:t>
            </w:r>
          </w:p>
        </w:tc>
      </w:tr>
    </w:tbl>
    <w:p w:rsidR="00965DDC" w:rsidRDefault="002577D7">
      <w:pPr>
        <w:pStyle w:val="Heading3"/>
      </w:pPr>
      <w:r>
        <w:t>4.3 Network Segmentation</w:t>
      </w:r>
    </w:p>
    <w:p w:rsidR="00965DDC" w:rsidRDefault="002577D7">
      <w:pPr>
        <w:numPr>
          <w:ilvl w:val="0"/>
          <w:numId w:val="1"/>
        </w:numPr>
      </w:pPr>
      <w:r>
        <w:t>Staff UI is accessible only from cooperative internal network no public internet exposure</w:t>
      </w:r>
    </w:p>
    <w:p w:rsidR="00965DDC" w:rsidRDefault="002577D7">
      <w:pPr>
        <w:numPr>
          <w:ilvl w:val="0"/>
          <w:numId w:val="1"/>
        </w:numPr>
      </w:pPr>
      <w:r>
        <w:t>Local LLM server has no outbound internet access (except for the escalation path, which is explicitly scoped)</w:t>
      </w:r>
    </w:p>
    <w:p w:rsidR="00965DDC" w:rsidRDefault="002577D7">
      <w:pPr>
        <w:numPr>
          <w:ilvl w:val="0"/>
          <w:numId w:val="1"/>
        </w:numPr>
      </w:pPr>
      <w:r>
        <w:t>Escalation calls to cloud AI must pass through a data sanitization step that strips or designates  member identifiers</w:t>
      </w:r>
    </w:p>
    <w:p w:rsidR="00965DDC" w:rsidRDefault="002577D7">
      <w:pPr>
        <w:numPr>
          <w:ilvl w:val="0"/>
          <w:numId w:val="1"/>
        </w:numPr>
      </w:pPr>
      <w:r>
        <w:t>Core banking adapter has read-only credentials and is firewalled from the public network</w:t>
      </w:r>
    </w:p>
    <w:p w:rsidR="00965DDC" w:rsidRDefault="002577D7">
      <w:pPr>
        <w:pStyle w:val="Heading2"/>
      </w:pPr>
      <w:bookmarkStart w:id="9" w:name="ai-model-strategy"/>
      <w:r>
        <w:t>5. AI Model Strategy</w:t>
      </w:r>
    </w:p>
    <w:p w:rsidR="00965DDC" w:rsidRDefault="002577D7">
      <w:pPr>
        <w:pStyle w:val="Heading3"/>
      </w:pPr>
      <w:r>
        <w:t>5.1 Two-Tier Model Deployment</w:t>
      </w:r>
    </w:p>
    <w:p w:rsidR="00965DDC" w:rsidRDefault="002577D7">
      <w:pPr>
        <w:pStyle w:val="FirstParagraph"/>
      </w:pPr>
      <w:r>
        <w:t>The Concept Document's hybrid local/cloud model is the correct approach. The implementation parameters below translate that principle into specific guidance.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7811"/>
      </w:tblGrid>
      <w:tr w:rsidR="00965DDC" w:rsidTr="002577D7">
        <w:tc>
          <w:tcPr>
            <w:tcW w:w="1998" w:type="dxa"/>
          </w:tcPr>
          <w:p w:rsidR="00965DDC" w:rsidRPr="002577D7" w:rsidRDefault="002577D7" w:rsidP="002577D7">
            <w:pPr>
              <w:pStyle w:val="Compact"/>
              <w:jc w:val="center"/>
              <w:rPr>
                <w:rFonts w:ascii="Cambria" w:eastAsia="Cambria" w:hAnsi="Cambria"/>
                <w:b/>
              </w:rPr>
            </w:pPr>
            <w:r>
              <w:rPr>
                <w:rFonts w:eastAsia="Cambria"/>
                <w:b/>
                <w:bCs/>
              </w:rPr>
              <w:t>Tier</w:t>
            </w:r>
          </w:p>
        </w:tc>
        <w:tc>
          <w:tcPr>
            <w:tcW w:w="7989" w:type="dxa"/>
          </w:tcPr>
          <w:p w:rsidR="00965DDC" w:rsidRPr="002577D7" w:rsidRDefault="002577D7" w:rsidP="002577D7">
            <w:pPr>
              <w:pStyle w:val="Compact"/>
              <w:jc w:val="center"/>
              <w:rPr>
                <w:rFonts w:ascii="Cambria" w:eastAsia="Cambria" w:hAnsi="Cambria"/>
                <w:b/>
              </w:rPr>
            </w:pPr>
            <w:r>
              <w:rPr>
                <w:rFonts w:eastAsia="Cambria"/>
                <w:b/>
              </w:rPr>
              <w:t>Purpose &amp; Model Class</w:t>
            </w:r>
          </w:p>
        </w:tc>
      </w:tr>
      <w:tr w:rsidR="00965DDC" w:rsidTr="002577D7">
        <w:tc>
          <w:tcPr>
            <w:tcW w:w="1998" w:type="dxa"/>
          </w:tcPr>
          <w:p w:rsidR="00965DDC" w:rsidRDefault="002577D7">
            <w:pPr>
              <w:pStyle w:val="Compact"/>
              <w:rPr>
                <w:rFonts w:ascii="Cambria" w:eastAsia="Cambria" w:hAnsi="Cambria"/>
              </w:rPr>
            </w:pPr>
            <w:r>
              <w:rPr>
                <w:rFonts w:eastAsia="Cambria"/>
              </w:rPr>
              <w:t>Tier 1 Local LLM</w:t>
            </w:r>
          </w:p>
        </w:tc>
        <w:tc>
          <w:tcPr>
            <w:tcW w:w="7989" w:type="dxa"/>
          </w:tcPr>
          <w:p w:rsidR="00965DDC" w:rsidRDefault="002577D7">
            <w:pPr>
              <w:pStyle w:val="Compact"/>
              <w:rPr>
                <w:rFonts w:ascii="Cambria" w:eastAsia="Cambria" w:hAnsi="Cambria"/>
              </w:rPr>
            </w:pPr>
            <w:r>
              <w:rPr>
                <w:rFonts w:eastAsia="Cambria"/>
              </w:rPr>
              <w:t>Routine tasks: policy lookup, eligibility checks, report generation, notice drafts. Recommended model class: 7B–13B instruction-tuned model (e.g., Mistral 7B Instruct, Llama 3 8B Instruct, or Phi-3 Medium). These models run well on a single GPU workstation, keep all member data on cooperative infrastructure, and perform reliably on structured RAG tasks.</w:t>
            </w:r>
          </w:p>
        </w:tc>
      </w:tr>
      <w:tr w:rsidR="00965DDC" w:rsidTr="002577D7">
        <w:tc>
          <w:tcPr>
            <w:tcW w:w="1998" w:type="dxa"/>
          </w:tcPr>
          <w:p w:rsidR="00965DDC" w:rsidRDefault="002577D7">
            <w:pPr>
              <w:pStyle w:val="Compact"/>
              <w:rPr>
                <w:rFonts w:ascii="Cambria" w:eastAsia="Cambria" w:hAnsi="Cambria"/>
              </w:rPr>
            </w:pPr>
            <w:r>
              <w:rPr>
                <w:rFonts w:eastAsia="Cambria"/>
              </w:rPr>
              <w:t>Tier 2 Cloud AI (escalation)</w:t>
            </w:r>
          </w:p>
        </w:tc>
        <w:tc>
          <w:tcPr>
            <w:tcW w:w="7989" w:type="dxa"/>
          </w:tcPr>
          <w:p w:rsidR="00965DDC" w:rsidRDefault="002577D7">
            <w:pPr>
              <w:pStyle w:val="Compact"/>
              <w:rPr>
                <w:rFonts w:ascii="Cambria" w:eastAsia="Cambria" w:hAnsi="Cambria"/>
              </w:rPr>
            </w:pPr>
            <w:r>
              <w:rPr>
                <w:rFonts w:eastAsia="Cambria"/>
              </w:rPr>
              <w:t>Complex reasoning: conflicting policy interpretation, cross-document analysis, audit-level explanations. Recommended: Claude Sonnet-class or GPT-4o-class. Invoked only when Tier 1 returns low confidence or the task is explicitly flagged as requiring deeper reasoning. Member identifiers must be designates before sending to cloud.</w:t>
            </w:r>
            <w:bookmarkStart w:id="10" w:name="two-tier-model-deployment"/>
            <w:bookmarkEnd w:id="10"/>
          </w:p>
        </w:tc>
      </w:tr>
    </w:tbl>
    <w:p w:rsidR="00965DDC" w:rsidRDefault="002577D7">
      <w:pPr>
        <w:pStyle w:val="Heading3"/>
      </w:pPr>
      <w:r>
        <w:t>5.2 Model Selection Criteria</w:t>
      </w:r>
    </w:p>
    <w:p w:rsidR="00965DDC" w:rsidRDefault="002577D7">
      <w:pPr>
        <w:numPr>
          <w:ilvl w:val="0"/>
          <w:numId w:val="1"/>
        </w:numPr>
      </w:pPr>
      <w:r>
        <w:t>Instruction-following reliability the model must follow VoP scope constraints; test this explicitly during evaluation</w:t>
      </w:r>
    </w:p>
    <w:p w:rsidR="00965DDC" w:rsidRDefault="002577D7">
      <w:pPr>
        <w:numPr>
          <w:ilvl w:val="0"/>
          <w:numId w:val="1"/>
        </w:numPr>
      </w:pPr>
      <w:r>
        <w:t>Citation behavior the model must reliably surface the policy chunk it used; evaluate this in the test set</w:t>
      </w:r>
    </w:p>
    <w:p w:rsidR="00965DDC" w:rsidRDefault="002577D7">
      <w:pPr>
        <w:numPr>
          <w:ilvl w:val="0"/>
          <w:numId w:val="1"/>
        </w:numPr>
      </w:pPr>
      <w:r>
        <w:t>Refusal behavior the model must flag uncertainty and route to escalation rather than confabulate</w:t>
      </w:r>
    </w:p>
    <w:p w:rsidR="00965DDC" w:rsidRDefault="002577D7">
      <w:pPr>
        <w:numPr>
          <w:ilvl w:val="0"/>
          <w:numId w:val="1"/>
        </w:numPr>
      </w:pPr>
      <w:r>
        <w:t>Context window minimum 8K tokens; 32K preferred to accommodate multi-section policy retrieval</w:t>
      </w:r>
    </w:p>
    <w:p w:rsidR="00965DDC" w:rsidRDefault="002577D7">
      <w:pPr>
        <w:numPr>
          <w:ilvl w:val="0"/>
          <w:numId w:val="1"/>
        </w:numPr>
      </w:pPr>
      <w:r>
        <w:lastRenderedPageBreak/>
        <w:t>License verify commercial use rights for the selected local model</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7761"/>
      </w:tblGrid>
      <w:tr w:rsidR="00965DDC" w:rsidTr="002577D7">
        <w:tc>
          <w:tcPr>
            <w:tcW w:w="1865" w:type="dxa"/>
          </w:tcPr>
          <w:p w:rsidR="00965DDC" w:rsidRDefault="002577D7">
            <w:pPr>
              <w:pStyle w:val="Compact"/>
              <w:rPr>
                <w:rFonts w:ascii="Cambria" w:eastAsia="Cambria" w:hAnsi="Cambria"/>
              </w:rPr>
            </w:pPr>
            <w:r>
              <w:rPr>
                <w:rFonts w:eastAsia="Cambria"/>
                <w:b/>
                <w:bCs/>
              </w:rPr>
              <w:t>ASSUMPTION 1</w:t>
            </w:r>
          </w:p>
        </w:tc>
        <w:tc>
          <w:tcPr>
            <w:tcW w:w="7214" w:type="dxa"/>
          </w:tcPr>
          <w:p w:rsidR="00965DDC" w:rsidRDefault="002577D7">
            <w:pPr>
              <w:pStyle w:val="Compact"/>
              <w:rPr>
                <w:rFonts w:ascii="Cambria" w:eastAsia="Cambria" w:hAnsi="Cambria"/>
              </w:rPr>
            </w:pPr>
            <w:r>
              <w:rPr>
                <w:rFonts w:eastAsia="Cambria"/>
              </w:rPr>
              <w:t>The cooperative can acquire a GPU workstation with at least 16GB VRAM to run a 7B–13B model. If this is false, a CPU-only quantized model (GGUF format) is a fallback with reduced throughput.</w:t>
            </w:r>
          </w:p>
        </w:tc>
      </w:tr>
    </w:tbl>
    <w:p w:rsidR="00965DDC" w:rsidRDefault="002577D7">
      <w:pPr>
        <w:pStyle w:val="Heading3"/>
      </w:pPr>
      <w:r>
        <w:t>5.3 Multi-Model Validation (Per VoP Template)</w:t>
      </w:r>
    </w:p>
    <w:p w:rsidR="00965DDC" w:rsidRDefault="002577D7">
      <w:pPr>
        <w:pStyle w:val="FirstParagraph"/>
      </w:pPr>
      <w:r>
        <w:t>The VoP template specifies using multiple frontier models to challenge assumptions before committing to architecture decisions. This report was produced under that governance. For the pilot, key architectural decisions should be reviewed by at least two model classes before finalization.</w:t>
      </w:r>
      <w:bookmarkEnd w:id="9"/>
    </w:p>
    <w:p w:rsidR="00965DDC" w:rsidRDefault="002577D7">
      <w:pPr>
        <w:pStyle w:val="Heading2"/>
      </w:pPr>
      <w:r>
        <w:t>6. Hardware Requirements</w:t>
      </w:r>
    </w:p>
    <w:p w:rsidR="00965DDC" w:rsidRDefault="002577D7">
      <w:pPr>
        <w:pStyle w:val="Heading3"/>
      </w:pPr>
      <w:r>
        <w:t>6.1 Minimum Viable Configuration</w:t>
      </w:r>
    </w:p>
    <w:p w:rsidR="00965DDC" w:rsidRDefault="002577D7">
      <w:pPr>
        <w:pStyle w:val="FirstParagraph"/>
      </w:pPr>
      <w:r>
        <w:t>Based on a small cooperative with 5–20 concurrent staff users and a policy knowledge base under 500 documents.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5"/>
        <w:gridCol w:w="2026"/>
        <w:gridCol w:w="3278"/>
        <w:gridCol w:w="2509"/>
      </w:tblGrid>
      <w:tr w:rsidR="00965DDC" w:rsidTr="00385DAC">
        <w:tc>
          <w:tcPr>
            <w:tcW w:w="1998" w:type="dxa"/>
          </w:tcPr>
          <w:p w:rsidR="00965DDC" w:rsidRDefault="002577D7" w:rsidP="00385DAC">
            <w:pPr>
              <w:pStyle w:val="Compact"/>
              <w:jc w:val="center"/>
              <w:rPr>
                <w:rFonts w:ascii="Cambria" w:eastAsia="Cambria" w:hAnsi="Cambria"/>
              </w:rPr>
            </w:pPr>
            <w:r>
              <w:rPr>
                <w:rFonts w:eastAsia="Cambria"/>
                <w:b/>
                <w:bCs/>
              </w:rPr>
              <w:t>Component</w:t>
            </w:r>
          </w:p>
        </w:tc>
        <w:tc>
          <w:tcPr>
            <w:tcW w:w="2070" w:type="dxa"/>
          </w:tcPr>
          <w:p w:rsidR="00965DDC" w:rsidRDefault="002577D7" w:rsidP="00385DAC">
            <w:pPr>
              <w:pStyle w:val="Compact"/>
              <w:jc w:val="center"/>
              <w:rPr>
                <w:rFonts w:ascii="Cambria" w:eastAsia="Cambria" w:hAnsi="Cambria"/>
              </w:rPr>
            </w:pPr>
            <w:r>
              <w:rPr>
                <w:rFonts w:eastAsia="Cambria"/>
                <w:b/>
                <w:bCs/>
              </w:rPr>
              <w:t>Minimum Spec</w:t>
            </w:r>
          </w:p>
        </w:tc>
        <w:tc>
          <w:tcPr>
            <w:tcW w:w="3354" w:type="dxa"/>
          </w:tcPr>
          <w:p w:rsidR="00965DDC" w:rsidRDefault="002577D7" w:rsidP="00385DAC">
            <w:pPr>
              <w:pStyle w:val="Compact"/>
              <w:jc w:val="center"/>
              <w:rPr>
                <w:rFonts w:ascii="Cambria" w:eastAsia="Cambria" w:hAnsi="Cambria"/>
              </w:rPr>
            </w:pPr>
            <w:r>
              <w:rPr>
                <w:rFonts w:eastAsia="Cambria"/>
                <w:b/>
                <w:bCs/>
              </w:rPr>
              <w:t>Recommended Spec</w:t>
            </w:r>
          </w:p>
        </w:tc>
        <w:tc>
          <w:tcPr>
            <w:tcW w:w="2565" w:type="dxa"/>
          </w:tcPr>
          <w:p w:rsidR="00965DDC" w:rsidRDefault="002577D7" w:rsidP="00385DAC">
            <w:pPr>
              <w:pStyle w:val="Compact"/>
              <w:jc w:val="center"/>
              <w:rPr>
                <w:rFonts w:ascii="Cambria" w:eastAsia="Cambria" w:hAnsi="Cambria"/>
              </w:rPr>
            </w:pPr>
            <w:r>
              <w:rPr>
                <w:rFonts w:eastAsia="Cambria"/>
                <w:b/>
                <w:bCs/>
              </w:rPr>
              <w:t>Notes</w:t>
            </w:r>
          </w:p>
        </w:tc>
      </w:tr>
      <w:tr w:rsidR="00965DDC" w:rsidTr="00385DAC">
        <w:tc>
          <w:tcPr>
            <w:tcW w:w="1998" w:type="dxa"/>
          </w:tcPr>
          <w:p w:rsidR="00965DDC" w:rsidRDefault="002577D7">
            <w:pPr>
              <w:pStyle w:val="Compact"/>
              <w:rPr>
                <w:rFonts w:ascii="Cambria" w:eastAsia="Cambria" w:hAnsi="Cambria"/>
              </w:rPr>
            </w:pPr>
            <w:r>
              <w:rPr>
                <w:rFonts w:eastAsia="Cambria"/>
              </w:rPr>
              <w:t>GPU workstation</w:t>
            </w:r>
          </w:p>
        </w:tc>
        <w:tc>
          <w:tcPr>
            <w:tcW w:w="2070" w:type="dxa"/>
          </w:tcPr>
          <w:p w:rsidR="00965DDC" w:rsidRPr="00385DAC" w:rsidRDefault="002577D7">
            <w:pPr>
              <w:pStyle w:val="Compact"/>
              <w:rPr>
                <w:rFonts w:ascii="Cambria" w:eastAsia="Cambria" w:hAnsi="Cambria"/>
                <w:sz w:val="22"/>
              </w:rPr>
            </w:pPr>
            <w:r>
              <w:rPr>
                <w:rFonts w:eastAsia="Cambria"/>
                <w:sz w:val="22"/>
              </w:rPr>
              <w:t>NVIDIA RTX 3090 (24GB VRAM)</w:t>
            </w:r>
          </w:p>
        </w:tc>
        <w:tc>
          <w:tcPr>
            <w:tcW w:w="3354" w:type="dxa"/>
          </w:tcPr>
          <w:p w:rsidR="00965DDC" w:rsidRPr="00385DAC" w:rsidRDefault="002577D7">
            <w:pPr>
              <w:pStyle w:val="Compact"/>
              <w:rPr>
                <w:rFonts w:ascii="Cambria" w:eastAsia="Cambria" w:hAnsi="Cambria"/>
                <w:sz w:val="22"/>
              </w:rPr>
            </w:pPr>
            <w:r>
              <w:rPr>
                <w:rFonts w:eastAsia="Cambria"/>
                <w:sz w:val="22"/>
              </w:rPr>
              <w:t>NVIDIA RTX 4090 or A10 (24GB)</w:t>
            </w:r>
          </w:p>
        </w:tc>
        <w:tc>
          <w:tcPr>
            <w:tcW w:w="2565" w:type="dxa"/>
          </w:tcPr>
          <w:p w:rsidR="00965DDC" w:rsidRPr="00385DAC" w:rsidRDefault="002577D7">
            <w:pPr>
              <w:pStyle w:val="Compact"/>
              <w:rPr>
                <w:rFonts w:ascii="Cambria" w:eastAsia="Cambria" w:hAnsi="Cambria"/>
                <w:sz w:val="22"/>
              </w:rPr>
            </w:pPr>
            <w:r>
              <w:rPr>
                <w:rFonts w:eastAsia="Cambria"/>
                <w:sz w:val="22"/>
              </w:rPr>
              <w:t>Run 7B–13B model with 4-bit quantization</w:t>
            </w:r>
          </w:p>
        </w:tc>
      </w:tr>
      <w:tr w:rsidR="00965DDC" w:rsidTr="00385DAC">
        <w:tc>
          <w:tcPr>
            <w:tcW w:w="1998" w:type="dxa"/>
          </w:tcPr>
          <w:p w:rsidR="00965DDC" w:rsidRDefault="002577D7">
            <w:pPr>
              <w:pStyle w:val="Compact"/>
              <w:rPr>
                <w:rFonts w:ascii="Cambria" w:eastAsia="Cambria" w:hAnsi="Cambria"/>
              </w:rPr>
            </w:pPr>
            <w:r>
              <w:rPr>
                <w:rFonts w:eastAsia="Cambria"/>
              </w:rPr>
              <w:t>CPU</w:t>
            </w:r>
          </w:p>
        </w:tc>
        <w:tc>
          <w:tcPr>
            <w:tcW w:w="2070" w:type="dxa"/>
          </w:tcPr>
          <w:p w:rsidR="00965DDC" w:rsidRPr="00385DAC" w:rsidRDefault="002577D7">
            <w:pPr>
              <w:pStyle w:val="Compact"/>
              <w:rPr>
                <w:rFonts w:ascii="Cambria" w:eastAsia="Cambria" w:hAnsi="Cambria"/>
                <w:sz w:val="22"/>
              </w:rPr>
            </w:pPr>
            <w:r>
              <w:rPr>
                <w:rFonts w:eastAsia="Cambria"/>
                <w:sz w:val="22"/>
              </w:rPr>
              <w:t>8-core modern CPU</w:t>
            </w:r>
          </w:p>
        </w:tc>
        <w:tc>
          <w:tcPr>
            <w:tcW w:w="3354" w:type="dxa"/>
          </w:tcPr>
          <w:p w:rsidR="00965DDC" w:rsidRPr="00385DAC" w:rsidRDefault="002577D7">
            <w:pPr>
              <w:pStyle w:val="Compact"/>
              <w:rPr>
                <w:rFonts w:ascii="Cambria" w:eastAsia="Cambria" w:hAnsi="Cambria"/>
                <w:sz w:val="22"/>
              </w:rPr>
            </w:pPr>
            <w:r>
              <w:rPr>
                <w:rFonts w:eastAsia="Cambria"/>
                <w:sz w:val="22"/>
              </w:rPr>
              <w:t>16-core (AMD Ryzen 9 / Intel i9)</w:t>
            </w:r>
          </w:p>
        </w:tc>
        <w:tc>
          <w:tcPr>
            <w:tcW w:w="2565" w:type="dxa"/>
          </w:tcPr>
          <w:p w:rsidR="00965DDC" w:rsidRPr="00385DAC" w:rsidRDefault="002577D7">
            <w:pPr>
              <w:pStyle w:val="Compact"/>
              <w:rPr>
                <w:rFonts w:ascii="Cambria" w:eastAsia="Cambria" w:hAnsi="Cambria"/>
                <w:sz w:val="22"/>
              </w:rPr>
            </w:pPr>
            <w:r>
              <w:rPr>
                <w:rFonts w:eastAsia="Cambria"/>
                <w:sz w:val="22"/>
              </w:rPr>
              <w:t>Handles embedding + API requests</w:t>
            </w:r>
          </w:p>
        </w:tc>
      </w:tr>
      <w:tr w:rsidR="00965DDC" w:rsidTr="00385DAC">
        <w:tc>
          <w:tcPr>
            <w:tcW w:w="1998" w:type="dxa"/>
          </w:tcPr>
          <w:p w:rsidR="00965DDC" w:rsidRDefault="002577D7">
            <w:pPr>
              <w:pStyle w:val="Compact"/>
              <w:rPr>
                <w:rFonts w:ascii="Cambria" w:eastAsia="Cambria" w:hAnsi="Cambria"/>
              </w:rPr>
            </w:pPr>
            <w:r>
              <w:rPr>
                <w:rFonts w:eastAsia="Cambria"/>
              </w:rPr>
              <w:t>RAM</w:t>
            </w:r>
          </w:p>
        </w:tc>
        <w:tc>
          <w:tcPr>
            <w:tcW w:w="2070" w:type="dxa"/>
          </w:tcPr>
          <w:p w:rsidR="00965DDC" w:rsidRPr="00385DAC" w:rsidRDefault="002577D7">
            <w:pPr>
              <w:pStyle w:val="Compact"/>
              <w:rPr>
                <w:rFonts w:ascii="Cambria" w:eastAsia="Cambria" w:hAnsi="Cambria"/>
                <w:sz w:val="22"/>
              </w:rPr>
            </w:pPr>
            <w:r>
              <w:rPr>
                <w:rFonts w:eastAsia="Cambria"/>
                <w:sz w:val="22"/>
              </w:rPr>
              <w:t>32 GB</w:t>
            </w:r>
          </w:p>
        </w:tc>
        <w:tc>
          <w:tcPr>
            <w:tcW w:w="3354" w:type="dxa"/>
          </w:tcPr>
          <w:p w:rsidR="00965DDC" w:rsidRPr="00385DAC" w:rsidRDefault="002577D7">
            <w:pPr>
              <w:pStyle w:val="Compact"/>
              <w:rPr>
                <w:rFonts w:ascii="Cambria" w:eastAsia="Cambria" w:hAnsi="Cambria"/>
                <w:sz w:val="22"/>
              </w:rPr>
            </w:pPr>
            <w:r>
              <w:rPr>
                <w:rFonts w:eastAsia="Cambria"/>
                <w:sz w:val="22"/>
              </w:rPr>
              <w:t>64 GB</w:t>
            </w:r>
          </w:p>
        </w:tc>
        <w:tc>
          <w:tcPr>
            <w:tcW w:w="2565" w:type="dxa"/>
          </w:tcPr>
          <w:p w:rsidR="00965DDC" w:rsidRPr="00385DAC" w:rsidRDefault="002577D7">
            <w:pPr>
              <w:pStyle w:val="Compact"/>
              <w:rPr>
                <w:rFonts w:ascii="Cambria" w:eastAsia="Cambria" w:hAnsi="Cambria"/>
                <w:sz w:val="22"/>
              </w:rPr>
            </w:pPr>
            <w:r>
              <w:rPr>
                <w:rFonts w:eastAsia="Cambria"/>
                <w:sz w:val="22"/>
              </w:rPr>
              <w:t>Vector DB + LLM runtime + OS overhead</w:t>
            </w:r>
          </w:p>
        </w:tc>
      </w:tr>
      <w:tr w:rsidR="00965DDC" w:rsidTr="00385DAC">
        <w:tc>
          <w:tcPr>
            <w:tcW w:w="1998" w:type="dxa"/>
          </w:tcPr>
          <w:p w:rsidR="00965DDC" w:rsidRDefault="002577D7">
            <w:pPr>
              <w:pStyle w:val="Compact"/>
              <w:rPr>
                <w:rFonts w:ascii="Cambria" w:eastAsia="Cambria" w:hAnsi="Cambria"/>
              </w:rPr>
            </w:pPr>
            <w:r>
              <w:rPr>
                <w:rFonts w:eastAsia="Cambria"/>
              </w:rPr>
              <w:t>Storage</w:t>
            </w:r>
          </w:p>
        </w:tc>
        <w:tc>
          <w:tcPr>
            <w:tcW w:w="2070" w:type="dxa"/>
          </w:tcPr>
          <w:p w:rsidR="00965DDC" w:rsidRPr="00385DAC" w:rsidRDefault="002577D7">
            <w:pPr>
              <w:pStyle w:val="Compact"/>
              <w:rPr>
                <w:rFonts w:ascii="Cambria" w:eastAsia="Cambria" w:hAnsi="Cambria"/>
                <w:sz w:val="22"/>
              </w:rPr>
            </w:pPr>
            <w:r>
              <w:rPr>
                <w:rFonts w:eastAsia="Cambria"/>
                <w:sz w:val="22"/>
              </w:rPr>
              <w:t>1 TB NVMe SSD</w:t>
            </w:r>
          </w:p>
        </w:tc>
        <w:tc>
          <w:tcPr>
            <w:tcW w:w="3354" w:type="dxa"/>
          </w:tcPr>
          <w:p w:rsidR="00965DDC" w:rsidRPr="00385DAC" w:rsidRDefault="002577D7">
            <w:pPr>
              <w:pStyle w:val="Compact"/>
              <w:rPr>
                <w:rFonts w:ascii="Cambria" w:eastAsia="Cambria" w:hAnsi="Cambria"/>
                <w:sz w:val="22"/>
              </w:rPr>
            </w:pPr>
            <w:r>
              <w:rPr>
                <w:rFonts w:eastAsia="Cambria"/>
                <w:sz w:val="22"/>
              </w:rPr>
              <w:t>2 TB NVMe + 4 TB HDD backup</w:t>
            </w:r>
          </w:p>
        </w:tc>
        <w:tc>
          <w:tcPr>
            <w:tcW w:w="2565" w:type="dxa"/>
          </w:tcPr>
          <w:p w:rsidR="00965DDC" w:rsidRPr="00385DAC" w:rsidRDefault="002577D7">
            <w:pPr>
              <w:pStyle w:val="Compact"/>
              <w:rPr>
                <w:rFonts w:ascii="Cambria" w:eastAsia="Cambria" w:hAnsi="Cambria"/>
                <w:sz w:val="22"/>
              </w:rPr>
            </w:pPr>
            <w:r>
              <w:rPr>
                <w:rFonts w:eastAsia="Cambria"/>
                <w:sz w:val="22"/>
              </w:rPr>
              <w:t>Model weights (~10GB) + knowledge base + logs</w:t>
            </w:r>
          </w:p>
        </w:tc>
      </w:tr>
      <w:tr w:rsidR="00965DDC" w:rsidTr="00385DAC">
        <w:tc>
          <w:tcPr>
            <w:tcW w:w="1998" w:type="dxa"/>
          </w:tcPr>
          <w:p w:rsidR="00965DDC" w:rsidRDefault="002577D7">
            <w:pPr>
              <w:pStyle w:val="Compact"/>
              <w:rPr>
                <w:rFonts w:ascii="Cambria" w:eastAsia="Cambria" w:hAnsi="Cambria"/>
              </w:rPr>
            </w:pPr>
            <w:r>
              <w:rPr>
                <w:rFonts w:eastAsia="Cambria"/>
              </w:rPr>
              <w:t>Network</w:t>
            </w:r>
          </w:p>
        </w:tc>
        <w:tc>
          <w:tcPr>
            <w:tcW w:w="2070" w:type="dxa"/>
          </w:tcPr>
          <w:p w:rsidR="00965DDC" w:rsidRPr="00385DAC" w:rsidRDefault="002577D7">
            <w:pPr>
              <w:pStyle w:val="Compact"/>
              <w:rPr>
                <w:rFonts w:ascii="Cambria" w:eastAsia="Cambria" w:hAnsi="Cambria"/>
                <w:sz w:val="22"/>
              </w:rPr>
            </w:pPr>
            <w:r>
              <w:rPr>
                <w:rFonts w:eastAsia="Cambria"/>
                <w:sz w:val="22"/>
              </w:rPr>
              <w:t>1 Gbps LAN</w:t>
            </w:r>
          </w:p>
        </w:tc>
        <w:tc>
          <w:tcPr>
            <w:tcW w:w="3354" w:type="dxa"/>
          </w:tcPr>
          <w:p w:rsidR="00965DDC" w:rsidRPr="00385DAC" w:rsidRDefault="002577D7">
            <w:pPr>
              <w:pStyle w:val="Compact"/>
              <w:rPr>
                <w:rFonts w:ascii="Cambria" w:eastAsia="Cambria" w:hAnsi="Cambria"/>
                <w:sz w:val="22"/>
              </w:rPr>
            </w:pPr>
            <w:r>
              <w:rPr>
                <w:rFonts w:eastAsia="Cambria"/>
                <w:sz w:val="22"/>
              </w:rPr>
              <w:t>1 Gbps LAN (no public exposure needed)</w:t>
            </w:r>
          </w:p>
        </w:tc>
        <w:tc>
          <w:tcPr>
            <w:tcW w:w="2565" w:type="dxa"/>
          </w:tcPr>
          <w:p w:rsidR="00965DDC" w:rsidRPr="00385DAC" w:rsidRDefault="002577D7">
            <w:pPr>
              <w:pStyle w:val="Compact"/>
              <w:rPr>
                <w:rFonts w:ascii="Cambria" w:eastAsia="Cambria" w:hAnsi="Cambria"/>
                <w:sz w:val="22"/>
              </w:rPr>
            </w:pPr>
            <w:r>
              <w:rPr>
                <w:rFonts w:eastAsia="Cambria"/>
                <w:sz w:val="22"/>
              </w:rPr>
              <w:t>Internal network access only</w:t>
            </w:r>
          </w:p>
        </w:tc>
      </w:tr>
      <w:tr w:rsidR="00965DDC" w:rsidTr="00385DAC">
        <w:tc>
          <w:tcPr>
            <w:tcW w:w="1998" w:type="dxa"/>
          </w:tcPr>
          <w:p w:rsidR="00965DDC" w:rsidRDefault="002577D7">
            <w:pPr>
              <w:pStyle w:val="Compact"/>
              <w:rPr>
                <w:rFonts w:ascii="Cambria" w:eastAsia="Cambria" w:hAnsi="Cambria"/>
              </w:rPr>
            </w:pPr>
            <w:r>
              <w:rPr>
                <w:rFonts w:eastAsia="Cambria"/>
              </w:rPr>
              <w:t>UPS</w:t>
            </w:r>
          </w:p>
        </w:tc>
        <w:tc>
          <w:tcPr>
            <w:tcW w:w="2070" w:type="dxa"/>
          </w:tcPr>
          <w:p w:rsidR="00965DDC" w:rsidRPr="00385DAC" w:rsidRDefault="002577D7">
            <w:pPr>
              <w:pStyle w:val="Compact"/>
              <w:rPr>
                <w:rFonts w:ascii="Cambria" w:eastAsia="Cambria" w:hAnsi="Cambria"/>
                <w:sz w:val="22"/>
              </w:rPr>
            </w:pPr>
            <w:r>
              <w:rPr>
                <w:rFonts w:eastAsia="Cambria"/>
                <w:sz w:val="22"/>
              </w:rPr>
              <w:t>1500 VA UPS</w:t>
            </w:r>
          </w:p>
        </w:tc>
        <w:tc>
          <w:tcPr>
            <w:tcW w:w="3354" w:type="dxa"/>
          </w:tcPr>
          <w:p w:rsidR="00965DDC" w:rsidRPr="00385DAC" w:rsidRDefault="002577D7">
            <w:pPr>
              <w:pStyle w:val="Compact"/>
              <w:rPr>
                <w:rFonts w:ascii="Cambria" w:eastAsia="Cambria" w:hAnsi="Cambria"/>
                <w:sz w:val="22"/>
              </w:rPr>
            </w:pPr>
            <w:r>
              <w:rPr>
                <w:rFonts w:eastAsia="Cambria"/>
                <w:sz w:val="22"/>
              </w:rPr>
              <w:t>1500 VA with AVR</w:t>
            </w:r>
          </w:p>
        </w:tc>
        <w:tc>
          <w:tcPr>
            <w:tcW w:w="2565" w:type="dxa"/>
          </w:tcPr>
          <w:p w:rsidR="00965DDC" w:rsidRPr="00385DAC" w:rsidRDefault="002577D7">
            <w:pPr>
              <w:pStyle w:val="Compact"/>
              <w:rPr>
                <w:rFonts w:ascii="Cambria" w:eastAsia="Cambria" w:hAnsi="Cambria"/>
                <w:sz w:val="22"/>
              </w:rPr>
            </w:pPr>
            <w:r>
              <w:rPr>
                <w:rFonts w:eastAsia="Cambria"/>
                <w:sz w:val="22"/>
              </w:rPr>
              <w:t>Protect against power fluctuations</w:t>
            </w:r>
            <w:bookmarkStart w:id="11" w:name="minimum-viable-configuration"/>
            <w:bookmarkEnd w:id="11"/>
          </w:p>
        </w:tc>
      </w:tr>
    </w:tbl>
    <w:p w:rsidR="00965DDC" w:rsidRDefault="002577D7">
      <w:pPr>
        <w:pStyle w:val="Heading3"/>
      </w:pPr>
      <w:r>
        <w:t>6.2 Estimated Hardware Cost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7"/>
        <w:gridCol w:w="4821"/>
      </w:tblGrid>
      <w:tr w:rsidR="00965DDC" w:rsidTr="00385DAC">
        <w:tc>
          <w:tcPr>
            <w:tcW w:w="5058" w:type="dxa"/>
          </w:tcPr>
          <w:p w:rsidR="00965DDC" w:rsidRPr="00385DAC" w:rsidRDefault="002577D7" w:rsidP="00385DAC">
            <w:pPr>
              <w:pStyle w:val="Compact"/>
              <w:jc w:val="center"/>
              <w:rPr>
                <w:rFonts w:ascii="Cambria" w:eastAsia="Cambria" w:hAnsi="Cambria"/>
                <w:b/>
              </w:rPr>
            </w:pPr>
            <w:r>
              <w:rPr>
                <w:rFonts w:eastAsia="Cambria"/>
                <w:b/>
                <w:bCs/>
              </w:rPr>
              <w:t>Item</w:t>
            </w:r>
          </w:p>
        </w:tc>
        <w:tc>
          <w:tcPr>
            <w:tcW w:w="4929" w:type="dxa"/>
          </w:tcPr>
          <w:p w:rsidR="00965DDC" w:rsidRPr="00385DAC" w:rsidRDefault="002577D7" w:rsidP="00385DAC">
            <w:pPr>
              <w:pStyle w:val="Compact"/>
              <w:jc w:val="center"/>
              <w:rPr>
                <w:rFonts w:ascii="Cambria" w:eastAsia="Cambria" w:hAnsi="Cambria"/>
                <w:b/>
              </w:rPr>
            </w:pPr>
            <w:r>
              <w:rPr>
                <w:rFonts w:eastAsia="Cambria"/>
                <w:b/>
              </w:rPr>
              <w:t>Estimated Cost Range (USD)</w:t>
            </w:r>
          </w:p>
        </w:tc>
      </w:tr>
      <w:tr w:rsidR="00965DDC" w:rsidTr="00385DAC">
        <w:tc>
          <w:tcPr>
            <w:tcW w:w="5058" w:type="dxa"/>
          </w:tcPr>
          <w:p w:rsidR="00965DDC" w:rsidRDefault="002577D7">
            <w:pPr>
              <w:pStyle w:val="Compact"/>
              <w:rPr>
                <w:rFonts w:ascii="Cambria" w:eastAsia="Cambria" w:hAnsi="Cambria"/>
              </w:rPr>
            </w:pPr>
            <w:r>
              <w:rPr>
                <w:rFonts w:eastAsia="Cambria"/>
              </w:rPr>
              <w:t>GPU workstation (RTX 4090 class)</w:t>
            </w:r>
          </w:p>
        </w:tc>
        <w:tc>
          <w:tcPr>
            <w:tcW w:w="4929" w:type="dxa"/>
          </w:tcPr>
          <w:p w:rsidR="00965DDC" w:rsidRDefault="002577D7">
            <w:pPr>
              <w:pStyle w:val="Compact"/>
              <w:rPr>
                <w:rFonts w:ascii="Cambria" w:eastAsia="Cambria" w:hAnsi="Cambria"/>
              </w:rPr>
            </w:pPr>
            <w:r>
              <w:rPr>
                <w:rFonts w:eastAsia="Cambria"/>
              </w:rPr>
              <w:t>2,500 – 4,500</w:t>
            </w:r>
          </w:p>
        </w:tc>
      </w:tr>
      <w:tr w:rsidR="00965DDC" w:rsidTr="00385DAC">
        <w:tc>
          <w:tcPr>
            <w:tcW w:w="5058" w:type="dxa"/>
          </w:tcPr>
          <w:p w:rsidR="00965DDC" w:rsidRDefault="002577D7">
            <w:pPr>
              <w:pStyle w:val="Compact"/>
              <w:rPr>
                <w:rFonts w:ascii="Cambria" w:eastAsia="Cambria" w:hAnsi="Cambria"/>
              </w:rPr>
            </w:pPr>
            <w:r>
              <w:rPr>
                <w:rFonts w:eastAsia="Cambria"/>
              </w:rPr>
              <w:t>UPS</w:t>
            </w:r>
          </w:p>
        </w:tc>
        <w:tc>
          <w:tcPr>
            <w:tcW w:w="4929" w:type="dxa"/>
          </w:tcPr>
          <w:p w:rsidR="00965DDC" w:rsidRDefault="002577D7">
            <w:pPr>
              <w:pStyle w:val="Compact"/>
              <w:rPr>
                <w:rFonts w:ascii="Cambria" w:eastAsia="Cambria" w:hAnsi="Cambria"/>
              </w:rPr>
            </w:pPr>
            <w:r>
              <w:rPr>
                <w:rFonts w:eastAsia="Cambria"/>
              </w:rPr>
              <w:t>200 – 400</w:t>
            </w:r>
          </w:p>
        </w:tc>
      </w:tr>
      <w:tr w:rsidR="00965DDC" w:rsidTr="00385DAC">
        <w:tc>
          <w:tcPr>
            <w:tcW w:w="5058" w:type="dxa"/>
          </w:tcPr>
          <w:p w:rsidR="00965DDC" w:rsidRDefault="002577D7">
            <w:pPr>
              <w:pStyle w:val="Compact"/>
              <w:rPr>
                <w:rFonts w:ascii="Cambria" w:eastAsia="Cambria" w:hAnsi="Cambria"/>
              </w:rPr>
            </w:pPr>
            <w:r>
              <w:rPr>
                <w:rFonts w:eastAsia="Cambria"/>
              </w:rPr>
              <w:t>Network switch / patch panel (if needed)</w:t>
            </w:r>
          </w:p>
        </w:tc>
        <w:tc>
          <w:tcPr>
            <w:tcW w:w="4929" w:type="dxa"/>
          </w:tcPr>
          <w:p w:rsidR="00965DDC" w:rsidRDefault="002577D7">
            <w:pPr>
              <w:pStyle w:val="Compact"/>
              <w:rPr>
                <w:rFonts w:ascii="Cambria" w:eastAsia="Cambria" w:hAnsi="Cambria"/>
              </w:rPr>
            </w:pPr>
            <w:r>
              <w:rPr>
                <w:rFonts w:eastAsia="Cambria"/>
              </w:rPr>
              <w:t>100 – 300</w:t>
            </w:r>
          </w:p>
        </w:tc>
      </w:tr>
      <w:tr w:rsidR="00965DDC" w:rsidTr="00385DAC">
        <w:tc>
          <w:tcPr>
            <w:tcW w:w="5058" w:type="dxa"/>
          </w:tcPr>
          <w:p w:rsidR="00965DDC" w:rsidRDefault="002577D7">
            <w:pPr>
              <w:pStyle w:val="Compact"/>
              <w:rPr>
                <w:rFonts w:ascii="Cambria" w:eastAsia="Cambria" w:hAnsi="Cambria"/>
              </w:rPr>
            </w:pPr>
            <w:r>
              <w:rPr>
                <w:rFonts w:eastAsia="Cambria"/>
              </w:rPr>
              <w:t>Backup storage (external NAS or drive)</w:t>
            </w:r>
          </w:p>
        </w:tc>
        <w:tc>
          <w:tcPr>
            <w:tcW w:w="4929" w:type="dxa"/>
          </w:tcPr>
          <w:p w:rsidR="00965DDC" w:rsidRDefault="002577D7">
            <w:pPr>
              <w:pStyle w:val="Compact"/>
              <w:rPr>
                <w:rFonts w:ascii="Cambria" w:eastAsia="Cambria" w:hAnsi="Cambria"/>
              </w:rPr>
            </w:pPr>
            <w:r>
              <w:rPr>
                <w:rFonts w:eastAsia="Cambria"/>
              </w:rPr>
              <w:t>200 – 500</w:t>
            </w:r>
          </w:p>
        </w:tc>
      </w:tr>
      <w:tr w:rsidR="00965DDC" w:rsidTr="00385DAC">
        <w:tc>
          <w:tcPr>
            <w:tcW w:w="5058" w:type="dxa"/>
          </w:tcPr>
          <w:p w:rsidR="00965DDC" w:rsidRDefault="002577D7">
            <w:pPr>
              <w:pStyle w:val="Compact"/>
              <w:rPr>
                <w:rFonts w:ascii="Cambria" w:eastAsia="Cambria" w:hAnsi="Cambria"/>
              </w:rPr>
            </w:pPr>
            <w:r>
              <w:rPr>
                <w:rFonts w:eastAsia="Cambria"/>
              </w:rPr>
              <w:t>Total hardware estimate</w:t>
            </w:r>
          </w:p>
        </w:tc>
        <w:tc>
          <w:tcPr>
            <w:tcW w:w="4929" w:type="dxa"/>
          </w:tcPr>
          <w:p w:rsidR="00965DDC" w:rsidRDefault="002577D7">
            <w:pPr>
              <w:pStyle w:val="Compact"/>
              <w:rPr>
                <w:rFonts w:ascii="Cambria" w:eastAsia="Cambria" w:hAnsi="Cambria"/>
              </w:rPr>
            </w:pPr>
            <w:r>
              <w:rPr>
                <w:rFonts w:eastAsia="Cambria"/>
              </w:rPr>
              <w:t>3,000 – 5,700</w:t>
            </w:r>
          </w:p>
        </w:tc>
      </w:tr>
    </w:tbl>
    <w:p w:rsidR="00965DDC" w:rsidRDefault="00965DDC"/>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7761"/>
      </w:tblGrid>
      <w:tr w:rsidR="00965DDC" w:rsidTr="00385DAC">
        <w:tc>
          <w:tcPr>
            <w:tcW w:w="1865" w:type="dxa"/>
          </w:tcPr>
          <w:p w:rsidR="00965DDC" w:rsidRDefault="002577D7">
            <w:pPr>
              <w:pStyle w:val="Compact"/>
              <w:rPr>
                <w:rFonts w:ascii="Cambria" w:eastAsia="Cambria" w:hAnsi="Cambria"/>
              </w:rPr>
            </w:pPr>
            <w:r>
              <w:rPr>
                <w:rFonts w:eastAsia="Cambria"/>
                <w:b/>
                <w:bCs/>
              </w:rPr>
              <w:t>ASSUMPTION 2</w:t>
            </w:r>
          </w:p>
        </w:tc>
        <w:tc>
          <w:tcPr>
            <w:tcW w:w="7214" w:type="dxa"/>
          </w:tcPr>
          <w:p w:rsidR="00965DDC" w:rsidRDefault="002577D7">
            <w:pPr>
              <w:pStyle w:val="Compact"/>
              <w:rPr>
                <w:rFonts w:ascii="Cambria" w:eastAsia="Cambria" w:hAnsi="Cambria"/>
              </w:rPr>
            </w:pPr>
            <w:r>
              <w:rPr>
                <w:rFonts w:eastAsia="Cambria"/>
              </w:rPr>
              <w:t>Cost estimates are based on commercial off-the-shelf hardware available in mid-2026. Actual pricing will vary by region and vendor. The cooperative should obtain at least two vendor quotes before purchasing.</w:t>
            </w:r>
            <w:bookmarkStart w:id="12" w:name="hardware-requirements"/>
            <w:bookmarkEnd w:id="12"/>
          </w:p>
        </w:tc>
      </w:tr>
    </w:tbl>
    <w:p w:rsidR="00965DDC" w:rsidRDefault="002577D7">
      <w:pPr>
        <w:pStyle w:val="Heading2"/>
      </w:pPr>
      <w:r>
        <w:lastRenderedPageBreak/>
        <w:t>7. Recommended Software Stack</w:t>
      </w:r>
    </w:p>
    <w:p w:rsidR="00965DDC" w:rsidRDefault="002577D7">
      <w:pPr>
        <w:pStyle w:val="Heading3"/>
      </w:pPr>
      <w:r>
        <w:t>7.1 Full Stack Overview</w:t>
      </w:r>
    </w:p>
    <w:tbl>
      <w:tblPr>
        <w:tblStyle w:val="Table"/>
        <w:tblW w:w="494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9"/>
        <w:gridCol w:w="2732"/>
        <w:gridCol w:w="2109"/>
        <w:gridCol w:w="2905"/>
      </w:tblGrid>
      <w:tr w:rsidR="00965DDC" w:rsidTr="00385DAC">
        <w:tc>
          <w:tcPr>
            <w:tcW w:w="2269" w:type="dxa"/>
          </w:tcPr>
          <w:p w:rsidR="00965DDC" w:rsidRDefault="002577D7" w:rsidP="00385DAC">
            <w:pPr>
              <w:pStyle w:val="Compact"/>
              <w:jc w:val="center"/>
              <w:rPr>
                <w:rFonts w:ascii="Cambria" w:eastAsia="Cambria" w:hAnsi="Cambria"/>
              </w:rPr>
            </w:pPr>
            <w:r>
              <w:rPr>
                <w:rFonts w:eastAsia="Cambria"/>
                <w:b/>
                <w:bCs/>
              </w:rPr>
              <w:t>Layer</w:t>
            </w:r>
          </w:p>
        </w:tc>
        <w:tc>
          <w:tcPr>
            <w:tcW w:w="2794" w:type="dxa"/>
          </w:tcPr>
          <w:p w:rsidR="00965DDC" w:rsidRDefault="002577D7" w:rsidP="00385DAC">
            <w:pPr>
              <w:pStyle w:val="Compact"/>
              <w:jc w:val="center"/>
              <w:rPr>
                <w:rFonts w:ascii="Cambria" w:eastAsia="Cambria" w:hAnsi="Cambria"/>
              </w:rPr>
            </w:pPr>
            <w:r>
              <w:rPr>
                <w:rFonts w:eastAsia="Cambria"/>
                <w:b/>
                <w:bCs/>
              </w:rPr>
              <w:t>Recommended Component</w:t>
            </w:r>
          </w:p>
        </w:tc>
        <w:tc>
          <w:tcPr>
            <w:tcW w:w="2155" w:type="dxa"/>
          </w:tcPr>
          <w:p w:rsidR="00965DDC" w:rsidRDefault="002577D7" w:rsidP="00385DAC">
            <w:pPr>
              <w:pStyle w:val="Compact"/>
              <w:jc w:val="center"/>
              <w:rPr>
                <w:rFonts w:ascii="Cambria" w:eastAsia="Cambria" w:hAnsi="Cambria"/>
              </w:rPr>
            </w:pPr>
            <w:r>
              <w:rPr>
                <w:rFonts w:eastAsia="Cambria"/>
                <w:b/>
                <w:bCs/>
              </w:rPr>
              <w:t>License</w:t>
            </w:r>
          </w:p>
        </w:tc>
        <w:tc>
          <w:tcPr>
            <w:tcW w:w="2971" w:type="dxa"/>
          </w:tcPr>
          <w:p w:rsidR="00965DDC" w:rsidRDefault="002577D7" w:rsidP="00385DAC">
            <w:pPr>
              <w:pStyle w:val="Compact"/>
              <w:jc w:val="center"/>
              <w:rPr>
                <w:rFonts w:ascii="Cambria" w:eastAsia="Cambria" w:hAnsi="Cambria"/>
              </w:rPr>
            </w:pPr>
            <w:r>
              <w:rPr>
                <w:rFonts w:eastAsia="Cambria"/>
                <w:b/>
                <w:bCs/>
              </w:rPr>
              <w:t>Notes</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Operating system</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Ubuntu Server 24.04 LTS</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Free/Open Source</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Stable, well-supported for GPU workloads</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Local LLM runtime</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Ollama or llama.cpp</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MIT / Open Source</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Easy model management; supports GGUF and GGML</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Local LLM model</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Mistral 7B Instruct - or Llama 3 8B</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Apache 2.0 / Llama license</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Verify commercial use rights</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Embedding model</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nomic-embed-text or mxbai-embed-large</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Apache 2.0</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Local embedding; no external API calls</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Vector database</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Chroma (small scale) or Qdrant</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Apache 2.0</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Chroma simpler to operate; Qdrant more scalable</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RAG framework</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LangChain or LlamaIndex</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MIT</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LlamaIndex better optimized for document RAG</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Web backend</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FastAPI (Python)</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MIT</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Lightweight; easy to add role-based middleware</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Web frontend</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React or plain HTML/JS</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MIT</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Simple chat UI; no complex framework needed</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Audit log store</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SQLite or PostgreSQL</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MIT / PostgreSQL license</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SQLite sufficient for small cooperative</w:t>
            </w:r>
          </w:p>
        </w:tc>
      </w:tr>
      <w:tr w:rsidR="00965DDC" w:rsidTr="00385DAC">
        <w:tc>
          <w:tcPr>
            <w:tcW w:w="2269" w:type="dxa"/>
          </w:tcPr>
          <w:p w:rsidR="00965DDC" w:rsidRPr="00385DAC" w:rsidRDefault="002577D7">
            <w:pPr>
              <w:pStyle w:val="Compact"/>
              <w:rPr>
                <w:rFonts w:ascii="Cambria" w:eastAsia="Cambria" w:hAnsi="Cambria"/>
                <w:sz w:val="22"/>
                <w:szCs w:val="22"/>
              </w:rPr>
            </w:pPr>
            <w:r>
              <w:rPr>
                <w:rFonts w:eastAsia="Cambria"/>
                <w:sz w:val="22"/>
                <w:szCs w:val="22"/>
              </w:rPr>
              <w:t>Cloud AI (escalation)</w:t>
            </w:r>
          </w:p>
        </w:tc>
        <w:tc>
          <w:tcPr>
            <w:tcW w:w="2794" w:type="dxa"/>
          </w:tcPr>
          <w:p w:rsidR="00965DDC" w:rsidRPr="00385DAC" w:rsidRDefault="002577D7">
            <w:pPr>
              <w:pStyle w:val="Compact"/>
              <w:rPr>
                <w:rFonts w:ascii="Cambria" w:eastAsia="Cambria" w:hAnsi="Cambria"/>
                <w:sz w:val="22"/>
                <w:szCs w:val="22"/>
              </w:rPr>
            </w:pPr>
            <w:r>
              <w:rPr>
                <w:rFonts w:eastAsia="Cambria"/>
                <w:sz w:val="22"/>
                <w:szCs w:val="22"/>
              </w:rPr>
              <w:t>Anthropic Claude API or OpenAI API</w:t>
            </w:r>
          </w:p>
        </w:tc>
        <w:tc>
          <w:tcPr>
            <w:tcW w:w="2155" w:type="dxa"/>
          </w:tcPr>
          <w:p w:rsidR="00965DDC" w:rsidRPr="00385DAC" w:rsidRDefault="002577D7">
            <w:pPr>
              <w:pStyle w:val="Compact"/>
              <w:rPr>
                <w:rFonts w:ascii="Cambria" w:eastAsia="Cambria" w:hAnsi="Cambria"/>
                <w:sz w:val="22"/>
                <w:szCs w:val="22"/>
              </w:rPr>
            </w:pPr>
            <w:r>
              <w:rPr>
                <w:rFonts w:eastAsia="Cambria"/>
                <w:sz w:val="22"/>
                <w:szCs w:val="22"/>
              </w:rPr>
              <w:t>Commercial API</w:t>
            </w:r>
          </w:p>
        </w:tc>
        <w:tc>
          <w:tcPr>
            <w:tcW w:w="2971" w:type="dxa"/>
          </w:tcPr>
          <w:p w:rsidR="00965DDC" w:rsidRPr="00385DAC" w:rsidRDefault="002577D7">
            <w:pPr>
              <w:pStyle w:val="Compact"/>
              <w:rPr>
                <w:rFonts w:ascii="Cambria" w:eastAsia="Cambria" w:hAnsi="Cambria"/>
                <w:sz w:val="22"/>
                <w:szCs w:val="22"/>
              </w:rPr>
            </w:pPr>
            <w:r>
              <w:rPr>
                <w:rFonts w:eastAsia="Cambria"/>
                <w:sz w:val="22"/>
                <w:szCs w:val="22"/>
              </w:rPr>
              <w:t>Pay-per-use; budget 50–200/month estimated</w:t>
            </w:r>
            <w:bookmarkStart w:id="13" w:name="full-stack-overview"/>
            <w:bookmarkEnd w:id="13"/>
          </w:p>
        </w:tc>
      </w:tr>
    </w:tbl>
    <w:p w:rsidR="00965DDC" w:rsidRDefault="00965DDC">
      <w:pPr>
        <w:pStyle w:val="Heading3"/>
      </w:pPr>
    </w:p>
    <w:p w:rsidR="00965DDC" w:rsidRDefault="002577D7">
      <w:pPr>
        <w:pStyle w:val="Heading3"/>
      </w:pPr>
      <w:r>
        <w:t>7.2 Software Stack Rationale</w:t>
      </w:r>
    </w:p>
    <w:p w:rsidR="00965DDC" w:rsidRDefault="002577D7">
      <w:pPr>
        <w:numPr>
          <w:ilvl w:val="0"/>
          <w:numId w:val="1"/>
        </w:numPr>
      </w:pPr>
      <w:r>
        <w:t>All Tier 1 components are open-source no vendor lock-in for core operations</w:t>
      </w:r>
    </w:p>
    <w:p w:rsidR="00965DDC" w:rsidRDefault="002577D7">
      <w:pPr>
        <w:numPr>
          <w:ilvl w:val="0"/>
          <w:numId w:val="1"/>
        </w:numPr>
      </w:pPr>
      <w:r>
        <w:t>Python is the primary language for backend and AI components large ecosystem, easy to maintain</w:t>
      </w:r>
    </w:p>
    <w:p w:rsidR="00965DDC" w:rsidRDefault="002577D7">
      <w:pPr>
        <w:numPr>
          <w:ilvl w:val="0"/>
          <w:numId w:val="1"/>
        </w:numPr>
      </w:pPr>
      <w:r>
        <w:t>Ollama simplifies local model management (download, run, update models via CLI)</w:t>
      </w:r>
    </w:p>
    <w:p w:rsidR="00965DDC" w:rsidRDefault="002577D7">
      <w:pPr>
        <w:numPr>
          <w:ilvl w:val="0"/>
          <w:numId w:val="1"/>
        </w:numPr>
      </w:pPr>
      <w:r>
        <w:t>LlamaIndex provides built-in support for document ingestion, chunking, versioned index management, and citation metadata</w:t>
      </w:r>
    </w:p>
    <w:p w:rsidR="00965DDC" w:rsidRDefault="002577D7">
      <w:pPr>
        <w:numPr>
          <w:ilvl w:val="0"/>
          <w:numId w:val="1"/>
        </w:numPr>
      </w:pPr>
      <w:r>
        <w:t>SQLite is sufficient for audit logging at cooperative scale migrate to PostgreSQL only if log volume requires it</w:t>
      </w:r>
    </w:p>
    <w:p w:rsidR="00965DDC" w:rsidRDefault="002577D7">
      <w:pPr>
        <w:pStyle w:val="Heading2"/>
      </w:pPr>
      <w:r>
        <w:t>8. Database and Knowledge Base Design</w:t>
      </w:r>
    </w:p>
    <w:p w:rsidR="00965DDC" w:rsidRDefault="002577D7">
      <w:pPr>
        <w:pStyle w:val="Heading3"/>
      </w:pPr>
      <w:r>
        <w:t>8.1 Knowledge Base Structure</w:t>
      </w:r>
    </w:p>
    <w:p w:rsidR="00965DDC" w:rsidRDefault="002577D7">
      <w:pPr>
        <w:pStyle w:val="FirstParagraph"/>
      </w:pPr>
      <w:r>
        <w:t>The Risk &amp; Mitigation Report is explicit: raw PDFs are insufficient. All policies must be structured documents with section IDs and version numbers. This is a prerequisite, not an enhancement.</w:t>
      </w:r>
    </w:p>
    <w:p w:rsidR="00385DAC" w:rsidRDefault="00385DAC" w:rsidP="00385DAC">
      <w:pPr>
        <w:pStyle w:val="BodyText"/>
      </w:pPr>
    </w:p>
    <w:p w:rsidR="00385DAC" w:rsidRPr="00385DAC" w:rsidRDefault="00385DAC" w:rsidP="00385DAC">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49"/>
        <w:gridCol w:w="7019"/>
      </w:tblGrid>
      <w:tr w:rsidR="00965DDC" w:rsidTr="00385DAC">
        <w:tc>
          <w:tcPr>
            <w:tcW w:w="2808" w:type="dxa"/>
          </w:tcPr>
          <w:p w:rsidR="00965DDC" w:rsidRPr="00385DAC" w:rsidRDefault="002577D7" w:rsidP="00385DAC">
            <w:pPr>
              <w:pStyle w:val="Compact"/>
              <w:jc w:val="center"/>
              <w:rPr>
                <w:rFonts w:ascii="Cambria" w:eastAsia="Cambria" w:hAnsi="Cambria"/>
                <w:b/>
              </w:rPr>
            </w:pPr>
            <w:r>
              <w:rPr>
                <w:rFonts w:eastAsia="Cambria"/>
                <w:b/>
                <w:bCs/>
              </w:rPr>
              <w:t>Policy Document Type</w:t>
            </w:r>
          </w:p>
        </w:tc>
        <w:tc>
          <w:tcPr>
            <w:tcW w:w="7179" w:type="dxa"/>
          </w:tcPr>
          <w:p w:rsidR="00965DDC" w:rsidRPr="00385DAC" w:rsidRDefault="002577D7" w:rsidP="00385DAC">
            <w:pPr>
              <w:pStyle w:val="Compact"/>
              <w:jc w:val="center"/>
              <w:rPr>
                <w:rFonts w:ascii="Cambria" w:eastAsia="Cambria" w:hAnsi="Cambria"/>
                <w:b/>
              </w:rPr>
            </w:pPr>
            <w:r>
              <w:rPr>
                <w:rFonts w:eastAsia="Cambria"/>
                <w:b/>
              </w:rPr>
              <w:t>Required Structure</w:t>
            </w:r>
          </w:p>
        </w:tc>
      </w:tr>
      <w:tr w:rsidR="00965DDC" w:rsidTr="00385DAC">
        <w:tc>
          <w:tcPr>
            <w:tcW w:w="2808" w:type="dxa"/>
          </w:tcPr>
          <w:p w:rsidR="00965DDC" w:rsidRDefault="002577D7">
            <w:pPr>
              <w:pStyle w:val="Compact"/>
              <w:rPr>
                <w:rFonts w:ascii="Cambria" w:eastAsia="Cambria" w:hAnsi="Cambria"/>
              </w:rPr>
            </w:pPr>
            <w:r>
              <w:rPr>
                <w:rFonts w:eastAsia="Cambria"/>
              </w:rPr>
              <w:t>Loan policies</w:t>
            </w:r>
          </w:p>
        </w:tc>
        <w:tc>
          <w:tcPr>
            <w:tcW w:w="7179" w:type="dxa"/>
          </w:tcPr>
          <w:p w:rsidR="00965DDC" w:rsidRDefault="002577D7">
            <w:pPr>
              <w:pStyle w:val="Compact"/>
              <w:rPr>
                <w:rFonts w:ascii="Cambria" w:eastAsia="Cambria" w:hAnsi="Cambria"/>
              </w:rPr>
            </w:pPr>
            <w:r>
              <w:rPr>
                <w:rFonts w:eastAsia="Cambria"/>
              </w:rPr>
              <w:t>Markdown with H2 section IDs (e.g., ## §4.1 Salary Loan Requirements), version header, resolution reference</w:t>
            </w:r>
          </w:p>
        </w:tc>
      </w:tr>
      <w:tr w:rsidR="00965DDC" w:rsidTr="00385DAC">
        <w:tc>
          <w:tcPr>
            <w:tcW w:w="2808" w:type="dxa"/>
          </w:tcPr>
          <w:p w:rsidR="00965DDC" w:rsidRDefault="002577D7">
            <w:pPr>
              <w:pStyle w:val="Compact"/>
              <w:rPr>
                <w:rFonts w:ascii="Cambria" w:eastAsia="Cambria" w:hAnsi="Cambria"/>
              </w:rPr>
            </w:pPr>
            <w:r>
              <w:rPr>
                <w:rFonts w:eastAsia="Cambria"/>
              </w:rPr>
              <w:t>Collection policies</w:t>
            </w:r>
          </w:p>
        </w:tc>
        <w:tc>
          <w:tcPr>
            <w:tcW w:w="7179" w:type="dxa"/>
          </w:tcPr>
          <w:p w:rsidR="00965DDC" w:rsidRDefault="002577D7">
            <w:pPr>
              <w:pStyle w:val="Compact"/>
              <w:rPr>
                <w:rFonts w:ascii="Cambria" w:eastAsia="Cambria" w:hAnsi="Cambria"/>
              </w:rPr>
            </w:pPr>
            <w:r>
              <w:rPr>
                <w:rFonts w:eastAsia="Cambria"/>
              </w:rPr>
              <w:t>Same structure section IDs aligned to collection timeline clauses</w:t>
            </w:r>
          </w:p>
        </w:tc>
      </w:tr>
      <w:tr w:rsidR="00965DDC" w:rsidTr="00385DAC">
        <w:tc>
          <w:tcPr>
            <w:tcW w:w="2808" w:type="dxa"/>
          </w:tcPr>
          <w:p w:rsidR="00965DDC" w:rsidRDefault="002577D7">
            <w:pPr>
              <w:pStyle w:val="Compact"/>
              <w:rPr>
                <w:rFonts w:ascii="Cambria" w:eastAsia="Cambria" w:hAnsi="Cambria"/>
              </w:rPr>
            </w:pPr>
            <w:r>
              <w:rPr>
                <w:rFonts w:eastAsia="Cambria"/>
              </w:rPr>
              <w:t>Membership policies</w:t>
            </w:r>
          </w:p>
        </w:tc>
        <w:tc>
          <w:tcPr>
            <w:tcW w:w="7179" w:type="dxa"/>
          </w:tcPr>
          <w:p w:rsidR="00965DDC" w:rsidRDefault="002577D7">
            <w:pPr>
              <w:pStyle w:val="Compact"/>
              <w:rPr>
                <w:rFonts w:ascii="Cambria" w:eastAsia="Cambria" w:hAnsi="Cambria"/>
              </w:rPr>
            </w:pPr>
            <w:r>
              <w:rPr>
                <w:rFonts w:eastAsia="Cambria"/>
              </w:rPr>
              <w:t>Same structure section IDs aligned to eligibility and disciplinary clauses</w:t>
            </w:r>
          </w:p>
        </w:tc>
      </w:tr>
      <w:tr w:rsidR="00965DDC" w:rsidTr="00385DAC">
        <w:tc>
          <w:tcPr>
            <w:tcW w:w="2808" w:type="dxa"/>
          </w:tcPr>
          <w:p w:rsidR="00965DDC" w:rsidRDefault="002577D7">
            <w:pPr>
              <w:pStyle w:val="Compact"/>
              <w:rPr>
                <w:rFonts w:ascii="Cambria" w:eastAsia="Cambria" w:hAnsi="Cambria"/>
              </w:rPr>
            </w:pPr>
            <w:r>
              <w:rPr>
                <w:rFonts w:eastAsia="Cambria"/>
              </w:rPr>
              <w:t>Board resolutions</w:t>
            </w:r>
          </w:p>
        </w:tc>
        <w:tc>
          <w:tcPr>
            <w:tcW w:w="7179" w:type="dxa"/>
          </w:tcPr>
          <w:p w:rsidR="00965DDC" w:rsidRDefault="002577D7">
            <w:pPr>
              <w:pStyle w:val="Compact"/>
              <w:rPr>
                <w:rFonts w:ascii="Cambria" w:eastAsia="Cambria" w:hAnsi="Cambria"/>
              </w:rPr>
            </w:pPr>
            <w:r>
              <w:rPr>
                <w:rFonts w:eastAsia="Cambria"/>
              </w:rPr>
              <w:t>Structured log with resolution number, date, affected policy sections, effective date</w:t>
            </w:r>
          </w:p>
        </w:tc>
      </w:tr>
      <w:tr w:rsidR="00965DDC" w:rsidTr="00385DAC">
        <w:tc>
          <w:tcPr>
            <w:tcW w:w="2808" w:type="dxa"/>
          </w:tcPr>
          <w:p w:rsidR="00965DDC" w:rsidRDefault="002577D7">
            <w:pPr>
              <w:pStyle w:val="Compact"/>
              <w:rPr>
                <w:rFonts w:ascii="Cambria" w:eastAsia="Cambria" w:hAnsi="Cambria"/>
              </w:rPr>
            </w:pPr>
            <w:r>
              <w:rPr>
                <w:rFonts w:eastAsia="Cambria"/>
              </w:rPr>
              <w:t>Standard operating procedures</w:t>
            </w:r>
          </w:p>
        </w:tc>
        <w:tc>
          <w:tcPr>
            <w:tcW w:w="7179" w:type="dxa"/>
          </w:tcPr>
          <w:p w:rsidR="00965DDC" w:rsidRDefault="002577D7">
            <w:pPr>
              <w:pStyle w:val="Compact"/>
              <w:rPr>
                <w:rFonts w:ascii="Cambria" w:eastAsia="Cambria" w:hAnsi="Cambria"/>
              </w:rPr>
            </w:pPr>
            <w:r>
              <w:rPr>
                <w:rFonts w:eastAsia="Cambria"/>
              </w:rPr>
              <w:t>Markdown with numbered steps, role tags, and policy cross-references</w:t>
            </w:r>
            <w:bookmarkStart w:id="14" w:name="knowledge-base-structure"/>
            <w:bookmarkEnd w:id="14"/>
          </w:p>
        </w:tc>
      </w:tr>
    </w:tbl>
    <w:p w:rsidR="00965DDC" w:rsidRDefault="002577D7">
      <w:pPr>
        <w:pStyle w:val="Heading3"/>
      </w:pPr>
      <w:r>
        <w:t>8.2 Knowledge Base Versioning</w:t>
      </w:r>
    </w:p>
    <w:p w:rsidR="00965DDC" w:rsidRDefault="002577D7">
      <w:pPr>
        <w:numPr>
          <w:ilvl w:val="0"/>
          <w:numId w:val="1"/>
        </w:numPr>
      </w:pPr>
      <w:r>
        <w:t>Every document has a version header: version number, effective date, approving resolution reference, last updated by</w:t>
      </w:r>
    </w:p>
    <w:p w:rsidR="00965DDC" w:rsidRDefault="002577D7">
      <w:pPr>
        <w:numPr>
          <w:ilvl w:val="0"/>
          <w:numId w:val="1"/>
        </w:numPr>
      </w:pPr>
      <w:r>
        <w:t>Vector index is rebuilt on every update no partial index updates</w:t>
      </w:r>
    </w:p>
    <w:p w:rsidR="00965DDC" w:rsidRDefault="002577D7">
      <w:pPr>
        <w:numPr>
          <w:ilvl w:val="0"/>
          <w:numId w:val="1"/>
        </w:numPr>
      </w:pPr>
      <w:r>
        <w:t>Previous version index is retained for rollback (Risk Report requirement)</w:t>
      </w:r>
    </w:p>
    <w:p w:rsidR="00965DDC" w:rsidRDefault="002577D7">
      <w:pPr>
        <w:numPr>
          <w:ilvl w:val="0"/>
          <w:numId w:val="1"/>
        </w:numPr>
      </w:pPr>
      <w:r>
        <w:t>Automated staleness check: if board resolution date exceeds knowledge base update date by 14+ days, alert fires</w:t>
      </w:r>
    </w:p>
    <w:p w:rsidR="00965DDC" w:rsidRDefault="002577D7" w:rsidP="00385DAC">
      <w:pPr>
        <w:pStyle w:val="Heading3"/>
      </w:pPr>
      <w:r>
        <w:t>8.3 Database Access Architecture</w:t>
      </w:r>
      <w:r>
        <w:br/>
      </w:r>
      <w:r>
        <w:rPr>
          <w:rFonts w:asciiTheme="minorHAnsi" w:hAnsiTheme="minorHAnsi"/>
          <w:b w:val="0"/>
          <w:color w:val="auto"/>
        </w:rPr>
        <w:t>The cooperative's existing core banking database is accessed via a read-only adapter never directly by the AI layer.</w:t>
      </w:r>
      <w:r>
        <w:rPr>
          <w:rFonts w:asciiTheme="minorHAnsi" w:hAnsiTheme="minorHAnsi"/>
          <w:b w:val="0"/>
          <w:color w:val="auto"/>
        </w:rPr>
        <w:br/>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1"/>
        <w:gridCol w:w="7107"/>
      </w:tblGrid>
      <w:tr w:rsidR="00965DDC" w:rsidTr="00385DAC">
        <w:tc>
          <w:tcPr>
            <w:tcW w:w="2718" w:type="dxa"/>
          </w:tcPr>
          <w:p w:rsidR="00965DDC" w:rsidRPr="00385DAC" w:rsidRDefault="002577D7" w:rsidP="00385DAC">
            <w:pPr>
              <w:pStyle w:val="Compact"/>
              <w:jc w:val="center"/>
              <w:rPr>
                <w:rFonts w:ascii="Cambria" w:eastAsia="Cambria" w:hAnsi="Cambria"/>
                <w:b/>
              </w:rPr>
            </w:pPr>
            <w:r>
              <w:rPr>
                <w:rFonts w:eastAsia="Cambria"/>
                <w:b/>
                <w:bCs/>
              </w:rPr>
              <w:t>Adapter Feature</w:t>
            </w:r>
          </w:p>
        </w:tc>
        <w:tc>
          <w:tcPr>
            <w:tcW w:w="7269" w:type="dxa"/>
          </w:tcPr>
          <w:p w:rsidR="00965DDC" w:rsidRPr="00385DAC" w:rsidRDefault="002577D7" w:rsidP="00385DAC">
            <w:pPr>
              <w:pStyle w:val="Compact"/>
              <w:jc w:val="center"/>
              <w:rPr>
                <w:rFonts w:ascii="Cambria" w:eastAsia="Cambria" w:hAnsi="Cambria"/>
                <w:b/>
              </w:rPr>
            </w:pPr>
            <w:r>
              <w:rPr>
                <w:rFonts w:eastAsia="Cambria"/>
                <w:b/>
              </w:rPr>
              <w:t>Implementation</w:t>
            </w:r>
          </w:p>
        </w:tc>
      </w:tr>
      <w:tr w:rsidR="00965DDC" w:rsidTr="00385DAC">
        <w:tc>
          <w:tcPr>
            <w:tcW w:w="2718" w:type="dxa"/>
          </w:tcPr>
          <w:p w:rsidR="00965DDC" w:rsidRDefault="002577D7">
            <w:pPr>
              <w:pStyle w:val="Compact"/>
              <w:rPr>
                <w:rFonts w:ascii="Cambria" w:eastAsia="Cambria" w:hAnsi="Cambria"/>
              </w:rPr>
            </w:pPr>
            <w:r>
              <w:rPr>
                <w:rFonts w:eastAsia="Cambria"/>
              </w:rPr>
              <w:t>Authentication</w:t>
            </w:r>
          </w:p>
        </w:tc>
        <w:tc>
          <w:tcPr>
            <w:tcW w:w="7269" w:type="dxa"/>
          </w:tcPr>
          <w:p w:rsidR="00965DDC" w:rsidRDefault="002577D7">
            <w:pPr>
              <w:pStyle w:val="Compact"/>
              <w:rPr>
                <w:rFonts w:ascii="Cambria" w:eastAsia="Cambria" w:hAnsi="Cambria"/>
              </w:rPr>
            </w:pPr>
            <w:r>
              <w:rPr>
                <w:rFonts w:eastAsia="Cambria"/>
              </w:rPr>
              <w:t>Dedicated read-only database user separate from application user</w:t>
            </w:r>
          </w:p>
        </w:tc>
      </w:tr>
      <w:tr w:rsidR="00965DDC" w:rsidTr="00385DAC">
        <w:tc>
          <w:tcPr>
            <w:tcW w:w="2718" w:type="dxa"/>
          </w:tcPr>
          <w:p w:rsidR="00965DDC" w:rsidRDefault="002577D7">
            <w:pPr>
              <w:pStyle w:val="Compact"/>
              <w:rPr>
                <w:rFonts w:ascii="Cambria" w:eastAsia="Cambria" w:hAnsi="Cambria"/>
              </w:rPr>
            </w:pPr>
            <w:r>
              <w:rPr>
                <w:rFonts w:eastAsia="Cambria"/>
              </w:rPr>
              <w:t>Field filtering</w:t>
            </w:r>
          </w:p>
        </w:tc>
        <w:tc>
          <w:tcPr>
            <w:tcW w:w="7269" w:type="dxa"/>
          </w:tcPr>
          <w:p w:rsidR="00965DDC" w:rsidRDefault="002577D7">
            <w:pPr>
              <w:pStyle w:val="Compact"/>
              <w:rPr>
                <w:rFonts w:ascii="Cambria" w:eastAsia="Cambria" w:hAnsi="Cambria"/>
              </w:rPr>
            </w:pPr>
            <w:r>
              <w:rPr>
                <w:rFonts w:eastAsia="Cambria"/>
              </w:rPr>
              <w:t>Adapter returns only role-authorized fields; e.g., loan officer cannot retrieve HR records</w:t>
            </w:r>
          </w:p>
        </w:tc>
      </w:tr>
      <w:tr w:rsidR="00965DDC" w:rsidTr="00385DAC">
        <w:tc>
          <w:tcPr>
            <w:tcW w:w="2718" w:type="dxa"/>
          </w:tcPr>
          <w:p w:rsidR="00965DDC" w:rsidRDefault="002577D7">
            <w:pPr>
              <w:pStyle w:val="Compact"/>
              <w:rPr>
                <w:rFonts w:ascii="Cambria" w:eastAsia="Cambria" w:hAnsi="Cambria"/>
              </w:rPr>
            </w:pPr>
            <w:r>
              <w:rPr>
                <w:rFonts w:eastAsia="Cambria"/>
              </w:rPr>
              <w:t>Query parameterization</w:t>
            </w:r>
          </w:p>
        </w:tc>
        <w:tc>
          <w:tcPr>
            <w:tcW w:w="7269" w:type="dxa"/>
          </w:tcPr>
          <w:p w:rsidR="00965DDC" w:rsidRDefault="002577D7">
            <w:pPr>
              <w:pStyle w:val="Compact"/>
              <w:rPr>
                <w:rFonts w:ascii="Cambria" w:eastAsia="Cambria" w:hAnsi="Cambria"/>
              </w:rPr>
            </w:pPr>
            <w:r>
              <w:rPr>
                <w:rFonts w:eastAsia="Cambria"/>
              </w:rPr>
              <w:t>All queries use parameterized inputs no dynamic SQL construction from AI output</w:t>
            </w:r>
          </w:p>
        </w:tc>
      </w:tr>
      <w:tr w:rsidR="00965DDC" w:rsidTr="00385DAC">
        <w:tc>
          <w:tcPr>
            <w:tcW w:w="2718" w:type="dxa"/>
          </w:tcPr>
          <w:p w:rsidR="00965DDC" w:rsidRDefault="002577D7">
            <w:pPr>
              <w:pStyle w:val="Compact"/>
              <w:rPr>
                <w:rFonts w:ascii="Cambria" w:eastAsia="Cambria" w:hAnsi="Cambria"/>
              </w:rPr>
            </w:pPr>
            <w:r>
              <w:rPr>
                <w:rFonts w:eastAsia="Cambria"/>
              </w:rPr>
              <w:t>Response caching</w:t>
            </w:r>
          </w:p>
        </w:tc>
        <w:tc>
          <w:tcPr>
            <w:tcW w:w="7269" w:type="dxa"/>
          </w:tcPr>
          <w:p w:rsidR="00965DDC" w:rsidRDefault="002577D7">
            <w:pPr>
              <w:pStyle w:val="Compact"/>
              <w:rPr>
                <w:rFonts w:ascii="Cambria" w:eastAsia="Cambria" w:hAnsi="Cambria"/>
              </w:rPr>
            </w:pPr>
            <w:r>
              <w:rPr>
                <w:rFonts w:eastAsia="Cambria"/>
              </w:rPr>
              <w:t>Cache frequent queries (member basic info) for 60 seconds to reduce DB load</w:t>
            </w:r>
          </w:p>
        </w:tc>
      </w:tr>
      <w:tr w:rsidR="00965DDC" w:rsidTr="00385DAC">
        <w:tc>
          <w:tcPr>
            <w:tcW w:w="2718" w:type="dxa"/>
          </w:tcPr>
          <w:p w:rsidR="00965DDC" w:rsidRDefault="002577D7">
            <w:pPr>
              <w:pStyle w:val="Compact"/>
              <w:rPr>
                <w:rFonts w:ascii="Cambria" w:eastAsia="Cambria" w:hAnsi="Cambria"/>
              </w:rPr>
            </w:pPr>
            <w:r>
              <w:rPr>
                <w:rFonts w:eastAsia="Cambria"/>
              </w:rPr>
              <w:t>Audit logging</w:t>
            </w:r>
          </w:p>
        </w:tc>
        <w:tc>
          <w:tcPr>
            <w:tcW w:w="7269" w:type="dxa"/>
          </w:tcPr>
          <w:p w:rsidR="00965DDC" w:rsidRDefault="002577D7">
            <w:pPr>
              <w:pStyle w:val="Compact"/>
              <w:rPr>
                <w:rFonts w:ascii="Cambria" w:eastAsia="Cambria" w:hAnsi="Cambria"/>
              </w:rPr>
            </w:pPr>
            <w:r>
              <w:rPr>
                <w:rFonts w:eastAsia="Cambria"/>
              </w:rPr>
              <w:t>Every adapter call is logged with timestamp, role, query type, and result count (not result data)</w:t>
            </w:r>
            <w:bookmarkStart w:id="15" w:name="database-and-knowledge-base-design"/>
            <w:bookmarkStart w:id="16" w:name="database-access-architecture"/>
            <w:bookmarkEnd w:id="15"/>
            <w:bookmarkEnd w:id="16"/>
          </w:p>
        </w:tc>
      </w:tr>
    </w:tbl>
    <w:p w:rsidR="00965DDC" w:rsidRDefault="002577D7">
      <w:pPr>
        <w:pStyle w:val="Heading2"/>
      </w:pPr>
      <w:r>
        <w:t>9. Security and Access Controls</w:t>
      </w:r>
    </w:p>
    <w:p w:rsidR="00965DDC" w:rsidRDefault="002577D7">
      <w:pPr>
        <w:pStyle w:val="Heading3"/>
      </w:pPr>
      <w:r>
        <w:t>9.1 Role-Based Access Control Matrix</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2"/>
        <w:gridCol w:w="2475"/>
        <w:gridCol w:w="2605"/>
        <w:gridCol w:w="2606"/>
      </w:tblGrid>
      <w:tr w:rsidR="00965DDC" w:rsidTr="00385DAC">
        <w:tc>
          <w:tcPr>
            <w:tcW w:w="1936" w:type="dxa"/>
          </w:tcPr>
          <w:p w:rsidR="00965DDC" w:rsidRDefault="002577D7" w:rsidP="00385DAC">
            <w:pPr>
              <w:pStyle w:val="Compact"/>
              <w:jc w:val="center"/>
              <w:rPr>
                <w:rFonts w:ascii="Cambria" w:eastAsia="Cambria" w:hAnsi="Cambria"/>
              </w:rPr>
            </w:pPr>
            <w:r>
              <w:rPr>
                <w:rFonts w:eastAsia="Cambria"/>
                <w:b/>
                <w:bCs/>
              </w:rPr>
              <w:t>Role</w:t>
            </w:r>
          </w:p>
        </w:tc>
        <w:tc>
          <w:tcPr>
            <w:tcW w:w="2300" w:type="dxa"/>
          </w:tcPr>
          <w:p w:rsidR="00965DDC" w:rsidRDefault="002577D7" w:rsidP="00385DAC">
            <w:pPr>
              <w:pStyle w:val="Compact"/>
              <w:jc w:val="center"/>
              <w:rPr>
                <w:rFonts w:ascii="Cambria" w:eastAsia="Cambria" w:hAnsi="Cambria"/>
              </w:rPr>
            </w:pPr>
            <w:r>
              <w:rPr>
                <w:rFonts w:eastAsia="Cambria"/>
                <w:b/>
                <w:bCs/>
              </w:rPr>
              <w:t>Knowledge Base Access</w:t>
            </w:r>
          </w:p>
        </w:tc>
        <w:tc>
          <w:tcPr>
            <w:tcW w:w="2421" w:type="dxa"/>
          </w:tcPr>
          <w:p w:rsidR="00965DDC" w:rsidRDefault="002577D7" w:rsidP="00385DAC">
            <w:pPr>
              <w:pStyle w:val="Compact"/>
              <w:jc w:val="center"/>
              <w:rPr>
                <w:rFonts w:ascii="Cambria" w:eastAsia="Cambria" w:hAnsi="Cambria"/>
              </w:rPr>
            </w:pPr>
            <w:r>
              <w:rPr>
                <w:rFonts w:eastAsia="Cambria"/>
                <w:b/>
                <w:bCs/>
              </w:rPr>
              <w:t>Database Access</w:t>
            </w:r>
          </w:p>
        </w:tc>
        <w:tc>
          <w:tcPr>
            <w:tcW w:w="2422" w:type="dxa"/>
          </w:tcPr>
          <w:p w:rsidR="00965DDC" w:rsidRDefault="002577D7" w:rsidP="00385DAC">
            <w:pPr>
              <w:pStyle w:val="Compact"/>
              <w:jc w:val="center"/>
              <w:rPr>
                <w:rFonts w:ascii="Cambria" w:eastAsia="Cambria" w:hAnsi="Cambria"/>
              </w:rPr>
            </w:pPr>
            <w:r>
              <w:rPr>
                <w:rFonts w:eastAsia="Cambria"/>
                <w:b/>
                <w:bCs/>
              </w:rPr>
              <w:t>VoP Scope</w:t>
            </w:r>
          </w:p>
        </w:tc>
      </w:tr>
      <w:tr w:rsidR="00965DDC" w:rsidTr="00385DAC">
        <w:tc>
          <w:tcPr>
            <w:tcW w:w="1936" w:type="dxa"/>
          </w:tcPr>
          <w:p w:rsidR="00965DDC" w:rsidRDefault="002577D7">
            <w:pPr>
              <w:pStyle w:val="Compact"/>
              <w:rPr>
                <w:rFonts w:ascii="Cambria" w:eastAsia="Cambria" w:hAnsi="Cambria"/>
              </w:rPr>
            </w:pPr>
            <w:r>
              <w:rPr>
                <w:rFonts w:eastAsia="Cambria"/>
              </w:rPr>
              <w:t>Loan Officer</w:t>
            </w:r>
          </w:p>
        </w:tc>
        <w:tc>
          <w:tcPr>
            <w:tcW w:w="2300" w:type="dxa"/>
          </w:tcPr>
          <w:p w:rsidR="00965DDC" w:rsidRDefault="002577D7">
            <w:pPr>
              <w:pStyle w:val="Compact"/>
              <w:rPr>
                <w:rFonts w:ascii="Cambria" w:eastAsia="Cambria" w:hAnsi="Cambria"/>
              </w:rPr>
            </w:pPr>
            <w:r>
              <w:rPr>
                <w:rFonts w:eastAsia="Cambria"/>
              </w:rPr>
              <w:t>Loan &amp; membership policies</w:t>
            </w:r>
          </w:p>
        </w:tc>
        <w:tc>
          <w:tcPr>
            <w:tcW w:w="2421" w:type="dxa"/>
          </w:tcPr>
          <w:p w:rsidR="00965DDC" w:rsidRDefault="002577D7">
            <w:pPr>
              <w:pStyle w:val="Compact"/>
              <w:rPr>
                <w:rFonts w:ascii="Cambria" w:eastAsia="Cambria" w:hAnsi="Cambria"/>
              </w:rPr>
            </w:pPr>
            <w:r>
              <w:rPr>
                <w:rFonts w:eastAsia="Cambria"/>
              </w:rPr>
              <w:t>Member records, loan records (own portfolio)</w:t>
            </w:r>
          </w:p>
        </w:tc>
        <w:tc>
          <w:tcPr>
            <w:tcW w:w="2422" w:type="dxa"/>
          </w:tcPr>
          <w:p w:rsidR="00965DDC" w:rsidRDefault="002577D7">
            <w:pPr>
              <w:pStyle w:val="Compact"/>
              <w:rPr>
                <w:rFonts w:ascii="Cambria" w:eastAsia="Cambria" w:hAnsi="Cambria"/>
              </w:rPr>
            </w:pPr>
            <w:r>
              <w:rPr>
                <w:rFonts w:eastAsia="Cambria"/>
              </w:rPr>
              <w:t>Validate mode; no HR, accounting, or other member records</w:t>
            </w:r>
          </w:p>
        </w:tc>
      </w:tr>
      <w:tr w:rsidR="00965DDC" w:rsidTr="00385DAC">
        <w:tc>
          <w:tcPr>
            <w:tcW w:w="1936" w:type="dxa"/>
          </w:tcPr>
          <w:p w:rsidR="00965DDC" w:rsidRDefault="002577D7">
            <w:pPr>
              <w:pStyle w:val="Compact"/>
              <w:rPr>
                <w:rFonts w:ascii="Cambria" w:eastAsia="Cambria" w:hAnsi="Cambria"/>
              </w:rPr>
            </w:pPr>
            <w:r>
              <w:rPr>
                <w:rFonts w:eastAsia="Cambria"/>
              </w:rPr>
              <w:lastRenderedPageBreak/>
              <w:t>Accounting Staff</w:t>
            </w:r>
          </w:p>
        </w:tc>
        <w:tc>
          <w:tcPr>
            <w:tcW w:w="2300" w:type="dxa"/>
          </w:tcPr>
          <w:p w:rsidR="00965DDC" w:rsidRDefault="002577D7">
            <w:pPr>
              <w:pStyle w:val="Compact"/>
              <w:rPr>
                <w:rFonts w:ascii="Cambria" w:eastAsia="Cambria" w:hAnsi="Cambria"/>
              </w:rPr>
            </w:pPr>
            <w:r>
              <w:rPr>
                <w:rFonts w:eastAsia="Cambria"/>
              </w:rPr>
              <w:t>Financial policies, collection policies</w:t>
            </w:r>
          </w:p>
        </w:tc>
        <w:tc>
          <w:tcPr>
            <w:tcW w:w="2421" w:type="dxa"/>
          </w:tcPr>
          <w:p w:rsidR="00965DDC" w:rsidRDefault="002577D7">
            <w:pPr>
              <w:pStyle w:val="Compact"/>
              <w:rPr>
                <w:rFonts w:ascii="Cambria" w:eastAsia="Cambria" w:hAnsi="Cambria"/>
              </w:rPr>
            </w:pPr>
            <w:r>
              <w:rPr>
                <w:rFonts w:eastAsia="Cambria"/>
              </w:rPr>
              <w:t>Financial records, overdue accounts</w:t>
            </w:r>
          </w:p>
        </w:tc>
        <w:tc>
          <w:tcPr>
            <w:tcW w:w="2422" w:type="dxa"/>
          </w:tcPr>
          <w:p w:rsidR="00965DDC" w:rsidRDefault="002577D7">
            <w:pPr>
              <w:pStyle w:val="Compact"/>
              <w:rPr>
                <w:rFonts w:ascii="Cambria" w:eastAsia="Cambria" w:hAnsi="Cambria"/>
              </w:rPr>
            </w:pPr>
            <w:r>
              <w:rPr>
                <w:rFonts w:eastAsia="Cambria"/>
              </w:rPr>
              <w:t>Analyze mode; no HR or loan approval</w:t>
            </w:r>
          </w:p>
        </w:tc>
      </w:tr>
      <w:tr w:rsidR="00965DDC" w:rsidTr="00385DAC">
        <w:tc>
          <w:tcPr>
            <w:tcW w:w="1936" w:type="dxa"/>
          </w:tcPr>
          <w:p w:rsidR="00965DDC" w:rsidRDefault="002577D7">
            <w:pPr>
              <w:pStyle w:val="Compact"/>
              <w:rPr>
                <w:rFonts w:ascii="Cambria" w:eastAsia="Cambria" w:hAnsi="Cambria"/>
              </w:rPr>
            </w:pPr>
            <w:r>
              <w:rPr>
                <w:rFonts w:eastAsia="Cambria"/>
              </w:rPr>
              <w:t>HR Staff</w:t>
            </w:r>
          </w:p>
        </w:tc>
        <w:tc>
          <w:tcPr>
            <w:tcW w:w="2300" w:type="dxa"/>
          </w:tcPr>
          <w:p w:rsidR="00965DDC" w:rsidRDefault="002577D7">
            <w:pPr>
              <w:pStyle w:val="Compact"/>
              <w:rPr>
                <w:rFonts w:ascii="Cambria" w:eastAsia="Cambria" w:hAnsi="Cambria"/>
              </w:rPr>
            </w:pPr>
            <w:r>
              <w:rPr>
                <w:rFonts w:eastAsia="Cambria"/>
              </w:rPr>
              <w:t>HR policies, personnel policies</w:t>
            </w:r>
          </w:p>
        </w:tc>
        <w:tc>
          <w:tcPr>
            <w:tcW w:w="2421" w:type="dxa"/>
          </w:tcPr>
          <w:p w:rsidR="00965DDC" w:rsidRDefault="002577D7">
            <w:pPr>
              <w:pStyle w:val="Compact"/>
              <w:rPr>
                <w:rFonts w:ascii="Cambria" w:eastAsia="Cambria" w:hAnsi="Cambria"/>
              </w:rPr>
            </w:pPr>
            <w:r>
              <w:rPr>
                <w:rFonts w:eastAsia="Cambria"/>
              </w:rPr>
              <w:t>Employee records only</w:t>
            </w:r>
          </w:p>
        </w:tc>
        <w:tc>
          <w:tcPr>
            <w:tcW w:w="2422" w:type="dxa"/>
          </w:tcPr>
          <w:p w:rsidR="00965DDC" w:rsidRDefault="002577D7">
            <w:pPr>
              <w:pStyle w:val="Compact"/>
              <w:rPr>
                <w:rFonts w:ascii="Cambria" w:eastAsia="Cambria" w:hAnsi="Cambria"/>
              </w:rPr>
            </w:pPr>
            <w:r>
              <w:rPr>
                <w:rFonts w:eastAsia="Cambria"/>
              </w:rPr>
              <w:t>Strict confidentiality; no member or financial data</w:t>
            </w:r>
          </w:p>
        </w:tc>
      </w:tr>
      <w:tr w:rsidR="00965DDC" w:rsidTr="00385DAC">
        <w:tc>
          <w:tcPr>
            <w:tcW w:w="1936" w:type="dxa"/>
          </w:tcPr>
          <w:p w:rsidR="00965DDC" w:rsidRDefault="002577D7">
            <w:pPr>
              <w:pStyle w:val="Compact"/>
              <w:rPr>
                <w:rFonts w:ascii="Cambria" w:eastAsia="Cambria" w:hAnsi="Cambria"/>
              </w:rPr>
            </w:pPr>
            <w:r>
              <w:rPr>
                <w:rFonts w:eastAsia="Cambria"/>
              </w:rPr>
              <w:t>Branch Manager</w:t>
            </w:r>
          </w:p>
        </w:tc>
        <w:tc>
          <w:tcPr>
            <w:tcW w:w="2300" w:type="dxa"/>
          </w:tcPr>
          <w:p w:rsidR="00965DDC" w:rsidRDefault="002577D7">
            <w:pPr>
              <w:pStyle w:val="Compact"/>
              <w:rPr>
                <w:rFonts w:ascii="Cambria" w:eastAsia="Cambria" w:hAnsi="Cambria"/>
              </w:rPr>
            </w:pPr>
            <w:r>
              <w:rPr>
                <w:rFonts w:eastAsia="Cambria"/>
              </w:rPr>
              <w:t>All policies</w:t>
            </w:r>
          </w:p>
        </w:tc>
        <w:tc>
          <w:tcPr>
            <w:tcW w:w="2421" w:type="dxa"/>
          </w:tcPr>
          <w:p w:rsidR="00965DDC" w:rsidRDefault="002577D7">
            <w:pPr>
              <w:pStyle w:val="Compact"/>
              <w:rPr>
                <w:rFonts w:ascii="Cambria" w:eastAsia="Cambria" w:hAnsi="Cambria"/>
              </w:rPr>
            </w:pPr>
            <w:r>
              <w:rPr>
                <w:rFonts w:eastAsia="Cambria"/>
              </w:rPr>
              <w:t>All operational records</w:t>
            </w:r>
          </w:p>
        </w:tc>
        <w:tc>
          <w:tcPr>
            <w:tcW w:w="2422" w:type="dxa"/>
          </w:tcPr>
          <w:p w:rsidR="00965DDC" w:rsidRDefault="002577D7">
            <w:pPr>
              <w:pStyle w:val="Compact"/>
              <w:rPr>
                <w:rFonts w:ascii="Cambria" w:eastAsia="Cambria" w:hAnsi="Cambria"/>
              </w:rPr>
            </w:pPr>
            <w:r>
              <w:rPr>
                <w:rFonts w:eastAsia="Cambria"/>
              </w:rPr>
              <w:t>Full operational scope; can see cross-dept summaries</w:t>
            </w:r>
          </w:p>
        </w:tc>
      </w:tr>
      <w:tr w:rsidR="00965DDC" w:rsidTr="00385DAC">
        <w:tc>
          <w:tcPr>
            <w:tcW w:w="1936" w:type="dxa"/>
          </w:tcPr>
          <w:p w:rsidR="00965DDC" w:rsidRDefault="002577D7">
            <w:pPr>
              <w:pStyle w:val="Compact"/>
              <w:rPr>
                <w:rFonts w:ascii="Cambria" w:eastAsia="Cambria" w:hAnsi="Cambria"/>
              </w:rPr>
            </w:pPr>
            <w:r>
              <w:rPr>
                <w:rFonts w:eastAsia="Cambria"/>
              </w:rPr>
              <w:t>BOD Admin</w:t>
            </w:r>
          </w:p>
        </w:tc>
        <w:tc>
          <w:tcPr>
            <w:tcW w:w="2300" w:type="dxa"/>
          </w:tcPr>
          <w:p w:rsidR="00965DDC" w:rsidRDefault="002577D7">
            <w:pPr>
              <w:pStyle w:val="Compact"/>
              <w:rPr>
                <w:rFonts w:ascii="Cambria" w:eastAsia="Cambria" w:hAnsi="Cambria"/>
              </w:rPr>
            </w:pPr>
            <w:r>
              <w:rPr>
                <w:rFonts w:eastAsia="Cambria"/>
              </w:rPr>
              <w:t>All policies + board resolutions</w:t>
            </w:r>
          </w:p>
        </w:tc>
        <w:tc>
          <w:tcPr>
            <w:tcW w:w="2421" w:type="dxa"/>
          </w:tcPr>
          <w:p w:rsidR="00965DDC" w:rsidRDefault="002577D7">
            <w:pPr>
              <w:pStyle w:val="Compact"/>
              <w:rPr>
                <w:rFonts w:ascii="Cambria" w:eastAsia="Cambria" w:hAnsi="Cambria"/>
              </w:rPr>
            </w:pPr>
            <w:r>
              <w:rPr>
                <w:rFonts w:eastAsia="Cambria"/>
              </w:rPr>
              <w:t>All records (read-only)</w:t>
            </w:r>
          </w:p>
        </w:tc>
        <w:tc>
          <w:tcPr>
            <w:tcW w:w="2422" w:type="dxa"/>
          </w:tcPr>
          <w:p w:rsidR="00965DDC" w:rsidRDefault="002577D7">
            <w:pPr>
              <w:pStyle w:val="Compact"/>
              <w:rPr>
                <w:rFonts w:ascii="Cambria" w:eastAsia="Cambria" w:hAnsi="Cambria"/>
              </w:rPr>
            </w:pPr>
            <w:r>
              <w:rPr>
                <w:rFonts w:eastAsia="Cambria"/>
              </w:rPr>
              <w:t>All modes including policy update workflow</w:t>
            </w:r>
          </w:p>
        </w:tc>
      </w:tr>
      <w:tr w:rsidR="00965DDC" w:rsidTr="00385DAC">
        <w:tc>
          <w:tcPr>
            <w:tcW w:w="1936" w:type="dxa"/>
          </w:tcPr>
          <w:p w:rsidR="00965DDC" w:rsidRDefault="002577D7">
            <w:pPr>
              <w:pStyle w:val="Compact"/>
              <w:rPr>
                <w:rFonts w:ascii="Cambria" w:eastAsia="Cambria" w:hAnsi="Cambria"/>
              </w:rPr>
            </w:pPr>
            <w:r>
              <w:rPr>
                <w:rFonts w:eastAsia="Cambria"/>
              </w:rPr>
              <w:t>System Admin</w:t>
            </w:r>
          </w:p>
        </w:tc>
        <w:tc>
          <w:tcPr>
            <w:tcW w:w="2300" w:type="dxa"/>
          </w:tcPr>
          <w:p w:rsidR="00965DDC" w:rsidRDefault="002577D7">
            <w:pPr>
              <w:pStyle w:val="Compact"/>
              <w:rPr>
                <w:rFonts w:ascii="Cambria" w:eastAsia="Cambria" w:hAnsi="Cambria"/>
              </w:rPr>
            </w:pPr>
            <w:r>
              <w:rPr>
                <w:rFonts w:eastAsia="Cambria"/>
              </w:rPr>
              <w:t>System configuration only</w:t>
            </w:r>
          </w:p>
        </w:tc>
        <w:tc>
          <w:tcPr>
            <w:tcW w:w="2421" w:type="dxa"/>
          </w:tcPr>
          <w:p w:rsidR="00965DDC" w:rsidRDefault="002577D7">
            <w:pPr>
              <w:pStyle w:val="Compact"/>
              <w:rPr>
                <w:rFonts w:ascii="Cambria" w:eastAsia="Cambria" w:hAnsi="Cambria"/>
              </w:rPr>
            </w:pPr>
            <w:r>
              <w:rPr>
                <w:rFonts w:eastAsia="Cambria"/>
              </w:rPr>
              <w:t>No member or financial data</w:t>
            </w:r>
          </w:p>
        </w:tc>
        <w:tc>
          <w:tcPr>
            <w:tcW w:w="2422" w:type="dxa"/>
          </w:tcPr>
          <w:p w:rsidR="00965DDC" w:rsidRDefault="002577D7">
            <w:pPr>
              <w:pStyle w:val="Compact"/>
              <w:rPr>
                <w:rFonts w:ascii="Cambria" w:eastAsia="Cambria" w:hAnsi="Cambria"/>
              </w:rPr>
            </w:pPr>
            <w:r>
              <w:rPr>
                <w:rFonts w:eastAsia="Cambria"/>
              </w:rPr>
              <w:t>Infrastructure management; no policy queries</w:t>
            </w:r>
            <w:bookmarkStart w:id="17" w:name="role-based-access-control-matrix"/>
            <w:bookmarkEnd w:id="17"/>
          </w:p>
        </w:tc>
      </w:tr>
    </w:tbl>
    <w:p w:rsidR="00965DDC" w:rsidRDefault="002577D7">
      <w:pPr>
        <w:pStyle w:val="Heading3"/>
      </w:pPr>
      <w:r>
        <w:t>9.2 Security Controls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88"/>
        <w:gridCol w:w="6580"/>
      </w:tblGrid>
      <w:tr w:rsidR="00965DDC" w:rsidTr="00385DAC">
        <w:tc>
          <w:tcPr>
            <w:tcW w:w="3258" w:type="dxa"/>
          </w:tcPr>
          <w:p w:rsidR="00965DDC" w:rsidRPr="00385DAC" w:rsidRDefault="002577D7" w:rsidP="00385DAC">
            <w:pPr>
              <w:pStyle w:val="Compact"/>
              <w:jc w:val="center"/>
              <w:rPr>
                <w:rFonts w:ascii="Cambria" w:eastAsia="Cambria" w:hAnsi="Cambria"/>
                <w:b/>
              </w:rPr>
            </w:pPr>
            <w:r>
              <w:rPr>
                <w:rFonts w:eastAsia="Cambria"/>
                <w:b/>
                <w:bCs/>
              </w:rPr>
              <w:t>Control</w:t>
            </w:r>
          </w:p>
        </w:tc>
        <w:tc>
          <w:tcPr>
            <w:tcW w:w="6729" w:type="dxa"/>
          </w:tcPr>
          <w:p w:rsidR="00965DDC" w:rsidRPr="00385DAC" w:rsidRDefault="002577D7" w:rsidP="00385DAC">
            <w:pPr>
              <w:pStyle w:val="Compact"/>
              <w:jc w:val="center"/>
              <w:rPr>
                <w:rFonts w:ascii="Cambria" w:eastAsia="Cambria" w:hAnsi="Cambria"/>
                <w:b/>
              </w:rPr>
            </w:pPr>
            <w:r>
              <w:rPr>
                <w:rFonts w:eastAsia="Cambria"/>
                <w:b/>
              </w:rPr>
              <w:t>Implementation</w:t>
            </w:r>
          </w:p>
        </w:tc>
      </w:tr>
      <w:tr w:rsidR="00965DDC" w:rsidTr="00385DAC">
        <w:tc>
          <w:tcPr>
            <w:tcW w:w="3258" w:type="dxa"/>
          </w:tcPr>
          <w:p w:rsidR="00965DDC" w:rsidRDefault="002577D7">
            <w:pPr>
              <w:pStyle w:val="Compact"/>
              <w:rPr>
                <w:rFonts w:ascii="Cambria" w:eastAsia="Cambria" w:hAnsi="Cambria"/>
              </w:rPr>
            </w:pPr>
            <w:r>
              <w:rPr>
                <w:rFonts w:eastAsia="Cambria"/>
              </w:rPr>
              <w:t>Authentication</w:t>
            </w:r>
          </w:p>
        </w:tc>
        <w:tc>
          <w:tcPr>
            <w:tcW w:w="6729" w:type="dxa"/>
          </w:tcPr>
          <w:p w:rsidR="00965DDC" w:rsidRDefault="002577D7">
            <w:pPr>
              <w:pStyle w:val="Compact"/>
              <w:rPr>
                <w:rFonts w:ascii="Cambria" w:eastAsia="Cambria" w:hAnsi="Cambria"/>
              </w:rPr>
            </w:pPr>
            <w:r>
              <w:rPr>
                <w:rFonts w:eastAsia="Cambria"/>
              </w:rPr>
              <w:t>Username + password + session token; consider TOTP for admin roles</w:t>
            </w:r>
          </w:p>
        </w:tc>
      </w:tr>
      <w:tr w:rsidR="00965DDC" w:rsidTr="00385DAC">
        <w:tc>
          <w:tcPr>
            <w:tcW w:w="3258" w:type="dxa"/>
          </w:tcPr>
          <w:p w:rsidR="00965DDC" w:rsidRDefault="002577D7">
            <w:pPr>
              <w:pStyle w:val="Compact"/>
              <w:rPr>
                <w:rFonts w:ascii="Cambria" w:eastAsia="Cambria" w:hAnsi="Cambria"/>
              </w:rPr>
            </w:pPr>
            <w:r>
              <w:rPr>
                <w:rFonts w:eastAsia="Cambria"/>
              </w:rPr>
              <w:t>Session management</w:t>
            </w:r>
          </w:p>
        </w:tc>
        <w:tc>
          <w:tcPr>
            <w:tcW w:w="6729" w:type="dxa"/>
          </w:tcPr>
          <w:p w:rsidR="00965DDC" w:rsidRDefault="002577D7">
            <w:pPr>
              <w:pStyle w:val="Compact"/>
              <w:rPr>
                <w:rFonts w:ascii="Cambria" w:eastAsia="Cambria" w:hAnsi="Cambria"/>
              </w:rPr>
            </w:pPr>
            <w:r>
              <w:rPr>
                <w:rFonts w:eastAsia="Cambria"/>
              </w:rPr>
              <w:t>Sessions expire after 30 minutes of inactivity</w:t>
            </w:r>
          </w:p>
        </w:tc>
      </w:tr>
      <w:tr w:rsidR="00965DDC" w:rsidTr="00385DAC">
        <w:tc>
          <w:tcPr>
            <w:tcW w:w="3258" w:type="dxa"/>
          </w:tcPr>
          <w:p w:rsidR="00965DDC" w:rsidRDefault="002577D7">
            <w:pPr>
              <w:pStyle w:val="Compact"/>
              <w:rPr>
                <w:rFonts w:ascii="Cambria" w:eastAsia="Cambria" w:hAnsi="Cambria"/>
              </w:rPr>
            </w:pPr>
            <w:r>
              <w:rPr>
                <w:rFonts w:eastAsia="Cambria"/>
              </w:rPr>
              <w:t>Audit log integrity</w:t>
            </w:r>
          </w:p>
        </w:tc>
        <w:tc>
          <w:tcPr>
            <w:tcW w:w="6729" w:type="dxa"/>
          </w:tcPr>
          <w:p w:rsidR="00965DDC" w:rsidRDefault="002577D7">
            <w:pPr>
              <w:pStyle w:val="Compact"/>
              <w:rPr>
                <w:rFonts w:ascii="Cambria" w:eastAsia="Cambria" w:hAnsi="Cambria"/>
              </w:rPr>
            </w:pPr>
            <w:r>
              <w:rPr>
                <w:rFonts w:eastAsia="Cambria"/>
              </w:rPr>
              <w:t>Logs are append-only; no delete or update operations permitted on the log store</w:t>
            </w:r>
          </w:p>
        </w:tc>
      </w:tr>
      <w:tr w:rsidR="00965DDC" w:rsidTr="00385DAC">
        <w:tc>
          <w:tcPr>
            <w:tcW w:w="3258" w:type="dxa"/>
          </w:tcPr>
          <w:p w:rsidR="00965DDC" w:rsidRDefault="002577D7">
            <w:pPr>
              <w:pStyle w:val="Compact"/>
              <w:rPr>
                <w:rFonts w:ascii="Cambria" w:eastAsia="Cambria" w:hAnsi="Cambria"/>
              </w:rPr>
            </w:pPr>
            <w:r>
              <w:rPr>
                <w:rFonts w:eastAsia="Cambria"/>
              </w:rPr>
              <w:t>Prompt injection prevention</w:t>
            </w:r>
          </w:p>
        </w:tc>
        <w:tc>
          <w:tcPr>
            <w:tcW w:w="6729" w:type="dxa"/>
          </w:tcPr>
          <w:p w:rsidR="00965DDC" w:rsidRDefault="002577D7">
            <w:pPr>
              <w:pStyle w:val="Compact"/>
              <w:rPr>
                <w:rFonts w:ascii="Cambria" w:eastAsia="Cambria" w:hAnsi="Cambria"/>
              </w:rPr>
            </w:pPr>
            <w:r>
              <w:rPr>
                <w:rFonts w:eastAsia="Cambria"/>
              </w:rPr>
              <w:t>VoP fields are system-controlled; user input is confined to the State field only</w:t>
            </w:r>
          </w:p>
        </w:tc>
      </w:tr>
      <w:tr w:rsidR="00965DDC" w:rsidTr="00385DAC">
        <w:tc>
          <w:tcPr>
            <w:tcW w:w="3258" w:type="dxa"/>
          </w:tcPr>
          <w:p w:rsidR="00965DDC" w:rsidRDefault="002577D7">
            <w:pPr>
              <w:pStyle w:val="Compact"/>
              <w:rPr>
                <w:rFonts w:ascii="Cambria" w:eastAsia="Cambria" w:hAnsi="Cambria"/>
              </w:rPr>
            </w:pPr>
            <w:r>
              <w:rPr>
                <w:rFonts w:eastAsia="Cambria"/>
              </w:rPr>
              <w:t>Data sanitization (escalation)</w:t>
            </w:r>
          </w:p>
        </w:tc>
        <w:tc>
          <w:tcPr>
            <w:tcW w:w="6729" w:type="dxa"/>
          </w:tcPr>
          <w:p w:rsidR="00965DDC" w:rsidRDefault="002577D7">
            <w:pPr>
              <w:pStyle w:val="Compact"/>
              <w:rPr>
                <w:rFonts w:ascii="Cambria" w:eastAsia="Cambria" w:hAnsi="Cambria"/>
              </w:rPr>
            </w:pPr>
            <w:r>
              <w:rPr>
                <w:rFonts w:eastAsia="Cambria"/>
              </w:rPr>
              <w:t>Member IDs and names replaced with pseudonyms before any cloud API call</w:t>
            </w:r>
          </w:p>
        </w:tc>
      </w:tr>
      <w:tr w:rsidR="00965DDC" w:rsidTr="00385DAC">
        <w:tc>
          <w:tcPr>
            <w:tcW w:w="3258" w:type="dxa"/>
          </w:tcPr>
          <w:p w:rsidR="00965DDC" w:rsidRDefault="002577D7">
            <w:pPr>
              <w:pStyle w:val="Compact"/>
              <w:rPr>
                <w:rFonts w:ascii="Cambria" w:eastAsia="Cambria" w:hAnsi="Cambria"/>
              </w:rPr>
            </w:pPr>
            <w:r>
              <w:rPr>
                <w:rFonts w:eastAsia="Cambria"/>
              </w:rPr>
              <w:t>Physical security</w:t>
            </w:r>
          </w:p>
        </w:tc>
        <w:tc>
          <w:tcPr>
            <w:tcW w:w="6729" w:type="dxa"/>
          </w:tcPr>
          <w:p w:rsidR="00965DDC" w:rsidRDefault="002577D7">
            <w:pPr>
              <w:pStyle w:val="Compact"/>
              <w:rPr>
                <w:rFonts w:ascii="Cambria" w:eastAsia="Cambria" w:hAnsi="Cambria"/>
              </w:rPr>
            </w:pPr>
            <w:r>
              <w:rPr>
                <w:rFonts w:eastAsia="Cambria"/>
              </w:rPr>
              <w:t>AI server is in a locked server room or cabinet on cooperative premises</w:t>
            </w:r>
          </w:p>
        </w:tc>
      </w:tr>
      <w:tr w:rsidR="00965DDC" w:rsidTr="00385DAC">
        <w:tc>
          <w:tcPr>
            <w:tcW w:w="3258" w:type="dxa"/>
          </w:tcPr>
          <w:p w:rsidR="00965DDC" w:rsidRDefault="002577D7">
            <w:pPr>
              <w:pStyle w:val="Compact"/>
              <w:rPr>
                <w:rFonts w:ascii="Cambria" w:eastAsia="Cambria" w:hAnsi="Cambria"/>
              </w:rPr>
            </w:pPr>
            <w:r>
              <w:rPr>
                <w:rFonts w:eastAsia="Cambria"/>
              </w:rPr>
              <w:t>Backup encryption</w:t>
            </w:r>
          </w:p>
        </w:tc>
        <w:tc>
          <w:tcPr>
            <w:tcW w:w="6729" w:type="dxa"/>
          </w:tcPr>
          <w:p w:rsidR="00965DDC" w:rsidRDefault="002577D7">
            <w:pPr>
              <w:pStyle w:val="Compact"/>
              <w:rPr>
                <w:rFonts w:ascii="Cambria" w:eastAsia="Cambria" w:hAnsi="Cambria"/>
              </w:rPr>
            </w:pPr>
            <w:r>
              <w:rPr>
                <w:rFonts w:eastAsia="Cambria"/>
              </w:rPr>
              <w:t>Backups are encrypted at rest using AES-256</w:t>
            </w:r>
          </w:p>
        </w:tc>
      </w:tr>
      <w:tr w:rsidR="00965DDC" w:rsidTr="00385DAC">
        <w:tc>
          <w:tcPr>
            <w:tcW w:w="3258" w:type="dxa"/>
          </w:tcPr>
          <w:p w:rsidR="00965DDC" w:rsidRDefault="002577D7">
            <w:pPr>
              <w:pStyle w:val="Compact"/>
              <w:rPr>
                <w:rFonts w:ascii="Cambria" w:eastAsia="Cambria" w:hAnsi="Cambria"/>
              </w:rPr>
            </w:pPr>
            <w:r>
              <w:rPr>
                <w:rFonts w:eastAsia="Cambria"/>
              </w:rPr>
              <w:t>Incident response</w:t>
            </w:r>
          </w:p>
        </w:tc>
        <w:tc>
          <w:tcPr>
            <w:tcW w:w="6729" w:type="dxa"/>
          </w:tcPr>
          <w:p w:rsidR="00965DDC" w:rsidRDefault="002577D7">
            <w:pPr>
              <w:pStyle w:val="Compact"/>
              <w:rPr>
                <w:rFonts w:ascii="Cambria" w:eastAsia="Cambria" w:hAnsi="Cambria"/>
              </w:rPr>
            </w:pPr>
            <w:r>
              <w:rPr>
                <w:rFonts w:eastAsia="Cambria"/>
              </w:rPr>
              <w:t>Define and test a procedure for: wrong AI answer acted on; unauthorized access attempt; knowledge base corruption</w:t>
            </w:r>
          </w:p>
        </w:tc>
      </w:tr>
    </w:tbl>
    <w:p w:rsidR="00965DDC" w:rsidRDefault="002577D7">
      <w:pPr>
        <w:pStyle w:val="Heading2"/>
      </w:pPr>
      <w:r>
        <w:t>10. VoP Governance Implementation</w:t>
      </w:r>
    </w:p>
    <w:p w:rsidR="00965DDC" w:rsidRDefault="002577D7">
      <w:pPr>
        <w:pStyle w:val="Heading3"/>
      </w:pPr>
      <w:r>
        <w:t>10.1 VoP Template Development Process</w:t>
      </w:r>
    </w:p>
    <w:p w:rsidR="00965DDC" w:rsidRDefault="002577D7">
      <w:pPr>
        <w:pStyle w:val="FirstParagraph"/>
      </w:pPr>
      <w:r>
        <w:t>The Concept Document states that VoP template development is the primary design work AI capability is secondary to governance definitions. This is correct. Template development should be the first Phase 0 deliverable.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6"/>
        <w:gridCol w:w="7462"/>
      </w:tblGrid>
      <w:tr w:rsidR="00965DDC" w:rsidTr="00385DAC">
        <w:tc>
          <w:tcPr>
            <w:tcW w:w="2143" w:type="dxa"/>
          </w:tcPr>
          <w:p w:rsidR="00965DDC" w:rsidRPr="00385DAC" w:rsidRDefault="002577D7" w:rsidP="00385DAC">
            <w:pPr>
              <w:pStyle w:val="Compact"/>
              <w:jc w:val="center"/>
              <w:rPr>
                <w:rFonts w:ascii="Cambria" w:eastAsia="Cambria" w:hAnsi="Cambria"/>
                <w:b/>
              </w:rPr>
            </w:pPr>
            <w:r>
              <w:rPr>
                <w:rFonts w:eastAsia="Cambria"/>
                <w:b/>
                <w:bCs/>
              </w:rPr>
              <w:t>Step</w:t>
            </w:r>
          </w:p>
        </w:tc>
        <w:tc>
          <w:tcPr>
            <w:tcW w:w="6936" w:type="dxa"/>
          </w:tcPr>
          <w:p w:rsidR="00965DDC" w:rsidRPr="00385DAC" w:rsidRDefault="002577D7" w:rsidP="00385DAC">
            <w:pPr>
              <w:pStyle w:val="Compact"/>
              <w:jc w:val="center"/>
              <w:rPr>
                <w:rFonts w:ascii="Cambria" w:eastAsia="Cambria" w:hAnsi="Cambria"/>
                <w:b/>
              </w:rPr>
            </w:pPr>
            <w:r>
              <w:rPr>
                <w:rFonts w:eastAsia="Cambria"/>
                <w:b/>
              </w:rPr>
              <w:t>Activity</w:t>
            </w:r>
          </w:p>
        </w:tc>
      </w:tr>
      <w:tr w:rsidR="00965DDC" w:rsidTr="00385DAC">
        <w:tc>
          <w:tcPr>
            <w:tcW w:w="2143" w:type="dxa"/>
          </w:tcPr>
          <w:p w:rsidR="00965DDC" w:rsidRDefault="002577D7">
            <w:pPr>
              <w:pStyle w:val="Compact"/>
              <w:rPr>
                <w:rFonts w:ascii="Cambria" w:eastAsia="Cambria" w:hAnsi="Cambria"/>
              </w:rPr>
            </w:pPr>
            <w:r>
              <w:rPr>
                <w:rFonts w:eastAsia="Cambria"/>
              </w:rPr>
              <w:t>1. Scope definition</w:t>
            </w:r>
          </w:p>
        </w:tc>
        <w:tc>
          <w:tcPr>
            <w:tcW w:w="6936" w:type="dxa"/>
          </w:tcPr>
          <w:p w:rsidR="00965DDC" w:rsidRDefault="002577D7">
            <w:pPr>
              <w:pStyle w:val="Compact"/>
              <w:rPr>
                <w:rFonts w:ascii="Cambria" w:eastAsia="Cambria" w:hAnsi="Cambria"/>
              </w:rPr>
            </w:pPr>
            <w:r>
              <w:rPr>
                <w:rFonts w:eastAsia="Cambria"/>
              </w:rPr>
              <w:t>Department head + compliance officer define what each role can ask and what data it can access</w:t>
            </w:r>
          </w:p>
        </w:tc>
      </w:tr>
      <w:tr w:rsidR="00965DDC" w:rsidTr="00385DAC">
        <w:tc>
          <w:tcPr>
            <w:tcW w:w="2143" w:type="dxa"/>
          </w:tcPr>
          <w:p w:rsidR="00965DDC" w:rsidRDefault="002577D7">
            <w:pPr>
              <w:pStyle w:val="Compact"/>
              <w:rPr>
                <w:rFonts w:ascii="Cambria" w:eastAsia="Cambria" w:hAnsi="Cambria"/>
              </w:rPr>
            </w:pPr>
            <w:r>
              <w:rPr>
                <w:rFonts w:eastAsia="Cambria"/>
              </w:rPr>
              <w:t>2. Draft template</w:t>
            </w:r>
          </w:p>
        </w:tc>
        <w:tc>
          <w:tcPr>
            <w:tcW w:w="6936" w:type="dxa"/>
          </w:tcPr>
          <w:p w:rsidR="00965DDC" w:rsidRDefault="002577D7">
            <w:pPr>
              <w:pStyle w:val="Compact"/>
              <w:rPr>
                <w:rFonts w:ascii="Cambria" w:eastAsia="Cambria" w:hAnsi="Cambria"/>
              </w:rPr>
            </w:pPr>
            <w:r>
              <w:rPr>
                <w:rFonts w:eastAsia="Cambria"/>
              </w:rPr>
              <w:t>System architect translates scope into VoP field values for the role</w:t>
            </w:r>
          </w:p>
        </w:tc>
      </w:tr>
      <w:tr w:rsidR="00965DDC" w:rsidTr="00385DAC">
        <w:tc>
          <w:tcPr>
            <w:tcW w:w="2143" w:type="dxa"/>
          </w:tcPr>
          <w:p w:rsidR="00965DDC" w:rsidRDefault="002577D7">
            <w:pPr>
              <w:pStyle w:val="Compact"/>
              <w:rPr>
                <w:rFonts w:ascii="Cambria" w:eastAsia="Cambria" w:hAnsi="Cambria"/>
              </w:rPr>
            </w:pPr>
            <w:r>
              <w:rPr>
                <w:rFonts w:eastAsia="Cambria"/>
              </w:rPr>
              <w:t>3. Test with known questions</w:t>
            </w:r>
          </w:p>
        </w:tc>
        <w:tc>
          <w:tcPr>
            <w:tcW w:w="6936" w:type="dxa"/>
          </w:tcPr>
          <w:p w:rsidR="00965DDC" w:rsidRDefault="002577D7">
            <w:pPr>
              <w:pStyle w:val="Compact"/>
              <w:rPr>
                <w:rFonts w:ascii="Cambria" w:eastAsia="Cambria" w:hAnsi="Cambria"/>
              </w:rPr>
            </w:pPr>
            <w:r>
              <w:rPr>
                <w:rFonts w:eastAsia="Cambria"/>
              </w:rPr>
              <w:t>Run 10+ known-answer questions through the drafted template; verify scope adherence and citation accuracy</w:t>
            </w:r>
          </w:p>
        </w:tc>
      </w:tr>
      <w:tr w:rsidR="00965DDC" w:rsidTr="00385DAC">
        <w:tc>
          <w:tcPr>
            <w:tcW w:w="2143" w:type="dxa"/>
          </w:tcPr>
          <w:p w:rsidR="00965DDC" w:rsidRDefault="002577D7">
            <w:pPr>
              <w:pStyle w:val="Compact"/>
              <w:rPr>
                <w:rFonts w:ascii="Cambria" w:eastAsia="Cambria" w:hAnsi="Cambria"/>
              </w:rPr>
            </w:pPr>
            <w:r>
              <w:rPr>
                <w:rFonts w:eastAsia="Cambria"/>
              </w:rPr>
              <w:lastRenderedPageBreak/>
              <w:t>4. Compliance review</w:t>
            </w:r>
          </w:p>
        </w:tc>
        <w:tc>
          <w:tcPr>
            <w:tcW w:w="6936" w:type="dxa"/>
          </w:tcPr>
          <w:p w:rsidR="00965DDC" w:rsidRDefault="002577D7">
            <w:pPr>
              <w:pStyle w:val="Compact"/>
              <w:rPr>
                <w:rFonts w:ascii="Cambria" w:eastAsia="Cambria" w:hAnsi="Cambria"/>
              </w:rPr>
            </w:pPr>
            <w:r>
              <w:rPr>
                <w:rFonts w:eastAsia="Cambria"/>
              </w:rPr>
              <w:t>Compliance officer reviews outputs for policy accuracy and scope violations</w:t>
            </w:r>
          </w:p>
        </w:tc>
      </w:tr>
      <w:tr w:rsidR="00965DDC" w:rsidTr="00385DAC">
        <w:tc>
          <w:tcPr>
            <w:tcW w:w="2143" w:type="dxa"/>
          </w:tcPr>
          <w:p w:rsidR="00965DDC" w:rsidRDefault="002577D7">
            <w:pPr>
              <w:pStyle w:val="Compact"/>
              <w:rPr>
                <w:rFonts w:ascii="Cambria" w:eastAsia="Cambria" w:hAnsi="Cambria"/>
              </w:rPr>
            </w:pPr>
            <w:r>
              <w:rPr>
                <w:rFonts w:eastAsia="Cambria"/>
              </w:rPr>
              <w:t>5. Approval</w:t>
            </w:r>
          </w:p>
        </w:tc>
        <w:tc>
          <w:tcPr>
            <w:tcW w:w="6936" w:type="dxa"/>
          </w:tcPr>
          <w:p w:rsidR="00965DDC" w:rsidRDefault="002577D7">
            <w:pPr>
              <w:pStyle w:val="Compact"/>
              <w:rPr>
                <w:rFonts w:ascii="Cambria" w:eastAsia="Cambria" w:hAnsi="Cambria"/>
              </w:rPr>
            </w:pPr>
            <w:r>
              <w:rPr>
                <w:rFonts w:eastAsia="Cambria"/>
              </w:rPr>
              <w:t>Department head signs off on template before it is deployed</w:t>
            </w:r>
          </w:p>
        </w:tc>
      </w:tr>
      <w:tr w:rsidR="00965DDC" w:rsidTr="00385DAC">
        <w:tc>
          <w:tcPr>
            <w:tcW w:w="2143" w:type="dxa"/>
          </w:tcPr>
          <w:p w:rsidR="00965DDC" w:rsidRDefault="002577D7">
            <w:pPr>
              <w:pStyle w:val="Compact"/>
              <w:rPr>
                <w:rFonts w:ascii="Cambria" w:eastAsia="Cambria" w:hAnsi="Cambria"/>
              </w:rPr>
            </w:pPr>
            <w:r>
              <w:rPr>
                <w:rFonts w:eastAsia="Cambria"/>
              </w:rPr>
              <w:t>6. Version control</w:t>
            </w:r>
          </w:p>
        </w:tc>
        <w:tc>
          <w:tcPr>
            <w:tcW w:w="6936" w:type="dxa"/>
          </w:tcPr>
          <w:p w:rsidR="00965DDC" w:rsidRDefault="002577D7">
            <w:pPr>
              <w:pStyle w:val="Compact"/>
              <w:rPr>
                <w:rFonts w:ascii="Cambria" w:eastAsia="Cambria" w:hAnsi="Cambria"/>
              </w:rPr>
            </w:pPr>
            <w:r>
              <w:rPr>
                <w:rFonts w:eastAsia="Cambria"/>
              </w:rPr>
              <w:t>Templates are versioned alongside the knowledge base; template changes require the same four-eyes process as policy updates</w:t>
            </w:r>
            <w:bookmarkStart w:id="18" w:name="vop-template-development-process"/>
            <w:bookmarkEnd w:id="18"/>
          </w:p>
        </w:tc>
      </w:tr>
    </w:tbl>
    <w:p w:rsidR="00965DDC" w:rsidRDefault="002577D7">
      <w:pPr>
        <w:pStyle w:val="Heading3"/>
      </w:pPr>
      <w:r>
        <w:t>10.2 Required VoP Templates (Phase 0)</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7"/>
        <w:gridCol w:w="3814"/>
        <w:gridCol w:w="3647"/>
      </w:tblGrid>
      <w:tr w:rsidR="00965DDC" w:rsidTr="00385DAC">
        <w:tc>
          <w:tcPr>
            <w:tcW w:w="2358" w:type="dxa"/>
          </w:tcPr>
          <w:p w:rsidR="00965DDC" w:rsidRDefault="002577D7" w:rsidP="00385DAC">
            <w:pPr>
              <w:pStyle w:val="Compact"/>
              <w:jc w:val="center"/>
              <w:rPr>
                <w:rFonts w:ascii="Cambria" w:eastAsia="Cambria" w:hAnsi="Cambria"/>
              </w:rPr>
            </w:pPr>
            <w:r>
              <w:rPr>
                <w:rFonts w:eastAsia="Cambria"/>
                <w:b/>
                <w:bCs/>
              </w:rPr>
              <w:t>Department / Role</w:t>
            </w:r>
          </w:p>
        </w:tc>
        <w:tc>
          <w:tcPr>
            <w:tcW w:w="3900" w:type="dxa"/>
          </w:tcPr>
          <w:p w:rsidR="00965DDC" w:rsidRDefault="002577D7" w:rsidP="00385DAC">
            <w:pPr>
              <w:pStyle w:val="Compact"/>
              <w:jc w:val="center"/>
              <w:rPr>
                <w:rFonts w:ascii="Cambria" w:eastAsia="Cambria" w:hAnsi="Cambria"/>
              </w:rPr>
            </w:pPr>
            <w:r>
              <w:rPr>
                <w:rFonts w:eastAsia="Cambria"/>
                <w:b/>
                <w:bCs/>
              </w:rPr>
              <w:t>Primary Use Cases</w:t>
            </w:r>
          </w:p>
        </w:tc>
        <w:tc>
          <w:tcPr>
            <w:tcW w:w="3729" w:type="dxa"/>
          </w:tcPr>
          <w:p w:rsidR="00965DDC" w:rsidRDefault="002577D7" w:rsidP="00385DAC">
            <w:pPr>
              <w:pStyle w:val="Compact"/>
              <w:jc w:val="center"/>
              <w:rPr>
                <w:rFonts w:ascii="Cambria" w:eastAsia="Cambria" w:hAnsi="Cambria"/>
              </w:rPr>
            </w:pPr>
            <w:r>
              <w:rPr>
                <w:rFonts w:eastAsia="Cambria"/>
                <w:b/>
                <w:bCs/>
              </w:rPr>
              <w:t>Key Scope Constraints</w:t>
            </w:r>
          </w:p>
        </w:tc>
      </w:tr>
      <w:tr w:rsidR="00965DDC" w:rsidTr="00385DAC">
        <w:tc>
          <w:tcPr>
            <w:tcW w:w="2358" w:type="dxa"/>
          </w:tcPr>
          <w:p w:rsidR="00965DDC" w:rsidRDefault="002577D7">
            <w:pPr>
              <w:pStyle w:val="Compact"/>
              <w:rPr>
                <w:rFonts w:ascii="Cambria" w:eastAsia="Cambria" w:hAnsi="Cambria"/>
              </w:rPr>
            </w:pPr>
            <w:r>
              <w:rPr>
                <w:rFonts w:eastAsia="Cambria"/>
              </w:rPr>
              <w:t>Loan Officer</w:t>
            </w:r>
          </w:p>
        </w:tc>
        <w:tc>
          <w:tcPr>
            <w:tcW w:w="3900" w:type="dxa"/>
          </w:tcPr>
          <w:p w:rsidR="00965DDC" w:rsidRDefault="002577D7">
            <w:pPr>
              <w:pStyle w:val="Compact"/>
              <w:rPr>
                <w:rFonts w:ascii="Cambria" w:eastAsia="Cambria" w:hAnsi="Cambria"/>
              </w:rPr>
            </w:pPr>
            <w:r>
              <w:rPr>
                <w:rFonts w:eastAsia="Cambria"/>
              </w:rPr>
              <w:t>Eligibility checks, loan status, draft notices</w:t>
            </w:r>
          </w:p>
        </w:tc>
        <w:tc>
          <w:tcPr>
            <w:tcW w:w="3729" w:type="dxa"/>
          </w:tcPr>
          <w:p w:rsidR="00965DDC" w:rsidRDefault="002577D7">
            <w:pPr>
              <w:pStyle w:val="Compact"/>
              <w:rPr>
                <w:rFonts w:ascii="Cambria" w:eastAsia="Cambria" w:hAnsi="Cambria"/>
              </w:rPr>
            </w:pPr>
            <w:r>
              <w:rPr>
                <w:rFonts w:eastAsia="Cambria"/>
              </w:rPr>
              <w:t>Member + loan records only; no HR or accounting</w:t>
            </w:r>
          </w:p>
        </w:tc>
      </w:tr>
      <w:tr w:rsidR="00965DDC" w:rsidTr="00385DAC">
        <w:tc>
          <w:tcPr>
            <w:tcW w:w="2358" w:type="dxa"/>
          </w:tcPr>
          <w:p w:rsidR="00965DDC" w:rsidRDefault="002577D7">
            <w:pPr>
              <w:pStyle w:val="Compact"/>
              <w:rPr>
                <w:rFonts w:ascii="Cambria" w:eastAsia="Cambria" w:hAnsi="Cambria"/>
              </w:rPr>
            </w:pPr>
            <w:r>
              <w:rPr>
                <w:rFonts w:eastAsia="Cambria"/>
              </w:rPr>
              <w:t>Accounting / Collection</w:t>
            </w:r>
          </w:p>
        </w:tc>
        <w:tc>
          <w:tcPr>
            <w:tcW w:w="3900" w:type="dxa"/>
          </w:tcPr>
          <w:p w:rsidR="00965DDC" w:rsidRDefault="002577D7">
            <w:pPr>
              <w:pStyle w:val="Compact"/>
              <w:rPr>
                <w:rFonts w:ascii="Cambria" w:eastAsia="Cambria" w:hAnsi="Cambria"/>
              </w:rPr>
            </w:pPr>
            <w:r>
              <w:rPr>
                <w:rFonts w:eastAsia="Cambria"/>
              </w:rPr>
              <w:t>Delinquency reports, collection notices, payment status</w:t>
            </w:r>
          </w:p>
        </w:tc>
        <w:tc>
          <w:tcPr>
            <w:tcW w:w="3729" w:type="dxa"/>
          </w:tcPr>
          <w:p w:rsidR="00965DDC" w:rsidRDefault="002577D7">
            <w:pPr>
              <w:pStyle w:val="Compact"/>
              <w:rPr>
                <w:rFonts w:ascii="Cambria" w:eastAsia="Cambria" w:hAnsi="Cambria"/>
              </w:rPr>
            </w:pPr>
            <w:r>
              <w:rPr>
                <w:rFonts w:eastAsia="Cambria"/>
              </w:rPr>
              <w:t>Financial records; no individual loan decisions</w:t>
            </w:r>
          </w:p>
        </w:tc>
      </w:tr>
      <w:tr w:rsidR="00965DDC" w:rsidTr="00385DAC">
        <w:tc>
          <w:tcPr>
            <w:tcW w:w="2358" w:type="dxa"/>
          </w:tcPr>
          <w:p w:rsidR="00965DDC" w:rsidRDefault="002577D7">
            <w:pPr>
              <w:pStyle w:val="Compact"/>
              <w:rPr>
                <w:rFonts w:ascii="Cambria" w:eastAsia="Cambria" w:hAnsi="Cambria"/>
              </w:rPr>
            </w:pPr>
            <w:r>
              <w:rPr>
                <w:rFonts w:eastAsia="Cambria"/>
              </w:rPr>
              <w:t>HR Staff</w:t>
            </w:r>
          </w:p>
        </w:tc>
        <w:tc>
          <w:tcPr>
            <w:tcW w:w="3900" w:type="dxa"/>
          </w:tcPr>
          <w:p w:rsidR="00965DDC" w:rsidRDefault="002577D7">
            <w:pPr>
              <w:pStyle w:val="Compact"/>
              <w:rPr>
                <w:rFonts w:ascii="Cambria" w:eastAsia="Cambria" w:hAnsi="Cambria"/>
              </w:rPr>
            </w:pPr>
            <w:r>
              <w:rPr>
                <w:rFonts w:eastAsia="Cambria"/>
              </w:rPr>
              <w:t>Policy lookup for HR matters</w:t>
            </w:r>
          </w:p>
        </w:tc>
        <w:tc>
          <w:tcPr>
            <w:tcW w:w="3729" w:type="dxa"/>
          </w:tcPr>
          <w:p w:rsidR="00965DDC" w:rsidRDefault="002577D7">
            <w:pPr>
              <w:pStyle w:val="Compact"/>
              <w:rPr>
                <w:rFonts w:ascii="Cambria" w:eastAsia="Cambria" w:hAnsi="Cambria"/>
              </w:rPr>
            </w:pPr>
            <w:r>
              <w:rPr>
                <w:rFonts w:eastAsia="Cambria"/>
              </w:rPr>
              <w:t>Employee records only; strict confidentiality</w:t>
            </w:r>
          </w:p>
        </w:tc>
      </w:tr>
      <w:tr w:rsidR="00965DDC" w:rsidTr="00385DAC">
        <w:tc>
          <w:tcPr>
            <w:tcW w:w="2358" w:type="dxa"/>
          </w:tcPr>
          <w:p w:rsidR="00965DDC" w:rsidRDefault="002577D7">
            <w:pPr>
              <w:pStyle w:val="Compact"/>
              <w:rPr>
                <w:rFonts w:ascii="Cambria" w:eastAsia="Cambria" w:hAnsi="Cambria"/>
              </w:rPr>
            </w:pPr>
            <w:r>
              <w:rPr>
                <w:rFonts w:eastAsia="Cambria"/>
              </w:rPr>
              <w:t>Branch Manager</w:t>
            </w:r>
          </w:p>
        </w:tc>
        <w:tc>
          <w:tcPr>
            <w:tcW w:w="3900" w:type="dxa"/>
          </w:tcPr>
          <w:p w:rsidR="00965DDC" w:rsidRDefault="002577D7">
            <w:pPr>
              <w:pStyle w:val="Compact"/>
              <w:rPr>
                <w:rFonts w:ascii="Cambria" w:eastAsia="Cambria" w:hAnsi="Cambria"/>
              </w:rPr>
            </w:pPr>
            <w:r>
              <w:rPr>
                <w:rFonts w:eastAsia="Cambria"/>
              </w:rPr>
              <w:t>Cross-dept summaries, escalation decisions, audit review</w:t>
            </w:r>
          </w:p>
        </w:tc>
        <w:tc>
          <w:tcPr>
            <w:tcW w:w="3729" w:type="dxa"/>
          </w:tcPr>
          <w:p w:rsidR="00965DDC" w:rsidRDefault="002577D7">
            <w:pPr>
              <w:pStyle w:val="Compact"/>
              <w:rPr>
                <w:rFonts w:ascii="Cambria" w:eastAsia="Cambria" w:hAnsi="Cambria"/>
              </w:rPr>
            </w:pPr>
            <w:r>
              <w:rPr>
                <w:rFonts w:eastAsia="Cambria"/>
              </w:rPr>
              <w:t>Full operational read; no autonomous approval</w:t>
            </w:r>
          </w:p>
        </w:tc>
      </w:tr>
      <w:tr w:rsidR="00965DDC" w:rsidTr="00385DAC">
        <w:tc>
          <w:tcPr>
            <w:tcW w:w="2358" w:type="dxa"/>
          </w:tcPr>
          <w:p w:rsidR="00965DDC" w:rsidRDefault="002577D7">
            <w:pPr>
              <w:pStyle w:val="Compact"/>
              <w:rPr>
                <w:rFonts w:ascii="Cambria" w:eastAsia="Cambria" w:hAnsi="Cambria"/>
              </w:rPr>
            </w:pPr>
            <w:r>
              <w:rPr>
                <w:rFonts w:eastAsia="Cambria"/>
              </w:rPr>
              <w:t>BOD Admin</w:t>
            </w:r>
          </w:p>
        </w:tc>
        <w:tc>
          <w:tcPr>
            <w:tcW w:w="3900" w:type="dxa"/>
          </w:tcPr>
          <w:p w:rsidR="00965DDC" w:rsidRDefault="002577D7">
            <w:pPr>
              <w:pStyle w:val="Compact"/>
              <w:rPr>
                <w:rFonts w:ascii="Cambria" w:eastAsia="Cambria" w:hAnsi="Cambria"/>
              </w:rPr>
            </w:pPr>
            <w:r>
              <w:rPr>
                <w:rFonts w:eastAsia="Cambria"/>
              </w:rPr>
              <w:t>Policy updates, knowledge base management, governance review</w:t>
            </w:r>
          </w:p>
        </w:tc>
        <w:tc>
          <w:tcPr>
            <w:tcW w:w="3729" w:type="dxa"/>
          </w:tcPr>
          <w:p w:rsidR="00965DDC" w:rsidRDefault="002577D7">
            <w:pPr>
              <w:pStyle w:val="Compact"/>
              <w:rPr>
                <w:rFonts w:ascii="Cambria" w:eastAsia="Cambria" w:hAnsi="Cambria"/>
              </w:rPr>
            </w:pPr>
            <w:r>
              <w:rPr>
                <w:rFonts w:eastAsia="Cambria"/>
              </w:rPr>
              <w:t>Full access; all modes; update workflow enabled</w:t>
            </w:r>
          </w:p>
        </w:tc>
      </w:tr>
    </w:tbl>
    <w:p w:rsidR="00965DDC" w:rsidRDefault="002577D7">
      <w:pPr>
        <w:pStyle w:val="Heading3"/>
      </w:pPr>
      <w:r>
        <w:t>10.3 Hallucination Control Implementation</w:t>
      </w:r>
    </w:p>
    <w:p w:rsidR="00965DDC" w:rsidRDefault="002577D7">
      <w:pPr>
        <w:numPr>
          <w:ilvl w:val="0"/>
          <w:numId w:val="1"/>
        </w:numPr>
      </w:pPr>
      <w:r>
        <w:t>Grounding every response must include the policy chunk retrieved and the section ID cited; if no relevant chunk is retrieved, the system must say so rather than generate an answer from model memory</w:t>
      </w:r>
    </w:p>
    <w:p w:rsidR="00965DDC" w:rsidRDefault="002577D7">
      <w:pPr>
        <w:numPr>
          <w:ilvl w:val="0"/>
          <w:numId w:val="1"/>
        </w:numPr>
      </w:pPr>
      <w:r>
        <w:t>Confidence threshold implement a confidence score based on retrieval relevance; below 0.70, route to escalation and display a caution indicator to staff</w:t>
      </w:r>
    </w:p>
    <w:p w:rsidR="00965DDC" w:rsidRDefault="002577D7">
      <w:pPr>
        <w:numPr>
          <w:ilvl w:val="0"/>
          <w:numId w:val="1"/>
        </w:numPr>
      </w:pPr>
      <w:r>
        <w:t>Scope enforcement VoP rules are injected as system-level instructions that the user cannot override; test this explicitly during validation</w:t>
      </w:r>
    </w:p>
    <w:p w:rsidR="00965DDC" w:rsidRDefault="002577D7">
      <w:pPr>
        <w:numPr>
          <w:ilvl w:val="0"/>
          <w:numId w:val="1"/>
        </w:numPr>
      </w:pPr>
      <w:r>
        <w:t>Error flagging loop staff flag incorrect outputs; flags are reviewed weekly by the policy steward and used to improve templates and knowledge base structure</w:t>
      </w:r>
    </w:p>
    <w:p w:rsidR="00965DDC" w:rsidRDefault="002577D7">
      <w:pPr>
        <w:pStyle w:val="Heading2"/>
      </w:pPr>
      <w:r>
        <w:t>11. Pilot Deployment Plan</w:t>
      </w:r>
    </w:p>
    <w:p w:rsidR="00965DDC" w:rsidRDefault="002577D7">
      <w:pPr>
        <w:pStyle w:val="Heading3"/>
      </w:pPr>
      <w:bookmarkStart w:id="19" w:name="phase-structure"/>
      <w:r>
        <w:t>11.1 Phase Structure</w:t>
      </w:r>
      <w:bookmarkEnd w:id="19"/>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3"/>
        <w:gridCol w:w="2116"/>
        <w:gridCol w:w="1868"/>
        <w:gridCol w:w="4593"/>
      </w:tblGrid>
      <w:tr w:rsidR="00965DDC" w:rsidTr="0083273D">
        <w:tc>
          <w:tcPr>
            <w:tcW w:w="1535" w:type="dxa"/>
          </w:tcPr>
          <w:p w:rsidR="00965DDC" w:rsidRDefault="002577D7" w:rsidP="00385DAC">
            <w:pPr>
              <w:pStyle w:val="Compact"/>
              <w:jc w:val="center"/>
              <w:rPr>
                <w:rFonts w:ascii="Cambria" w:eastAsia="Cambria" w:hAnsi="Cambria"/>
              </w:rPr>
            </w:pPr>
            <w:r>
              <w:rPr>
                <w:rFonts w:eastAsia="Cambria"/>
                <w:b/>
                <w:bCs/>
              </w:rPr>
              <w:t>Phase</w:t>
            </w:r>
          </w:p>
        </w:tc>
        <w:tc>
          <w:tcPr>
            <w:tcW w:w="2177" w:type="dxa"/>
          </w:tcPr>
          <w:p w:rsidR="00965DDC" w:rsidRDefault="002577D7" w:rsidP="00385DAC">
            <w:pPr>
              <w:pStyle w:val="Compact"/>
              <w:jc w:val="center"/>
              <w:rPr>
                <w:rFonts w:ascii="Cambria" w:eastAsia="Cambria" w:hAnsi="Cambria"/>
              </w:rPr>
            </w:pPr>
            <w:r>
              <w:rPr>
                <w:rFonts w:eastAsia="Cambria"/>
                <w:b/>
                <w:bCs/>
              </w:rPr>
              <w:t>Name</w:t>
            </w:r>
          </w:p>
        </w:tc>
        <w:tc>
          <w:tcPr>
            <w:tcW w:w="1921" w:type="dxa"/>
          </w:tcPr>
          <w:p w:rsidR="00965DDC" w:rsidRDefault="002577D7" w:rsidP="00385DAC">
            <w:pPr>
              <w:pStyle w:val="Compact"/>
              <w:jc w:val="center"/>
              <w:rPr>
                <w:rFonts w:ascii="Cambria" w:eastAsia="Cambria" w:hAnsi="Cambria"/>
              </w:rPr>
            </w:pPr>
            <w:r>
              <w:rPr>
                <w:rFonts w:eastAsia="Cambria"/>
                <w:b/>
                <w:bCs/>
              </w:rPr>
              <w:t>Duration</w:t>
            </w:r>
          </w:p>
        </w:tc>
        <w:tc>
          <w:tcPr>
            <w:tcW w:w="4735" w:type="dxa"/>
          </w:tcPr>
          <w:p w:rsidR="00965DDC" w:rsidRDefault="002577D7" w:rsidP="00385DAC">
            <w:pPr>
              <w:pStyle w:val="Compact"/>
              <w:jc w:val="center"/>
              <w:rPr>
                <w:rFonts w:ascii="Cambria" w:eastAsia="Cambria" w:hAnsi="Cambria"/>
              </w:rPr>
            </w:pPr>
            <w:r>
              <w:rPr>
                <w:rFonts w:eastAsia="Cambria"/>
                <w:b/>
                <w:bCs/>
              </w:rPr>
              <w:t>Key Deliverables</w:t>
            </w:r>
          </w:p>
        </w:tc>
      </w:tr>
      <w:tr w:rsidR="00965DDC" w:rsidTr="0083273D">
        <w:tc>
          <w:tcPr>
            <w:tcW w:w="1535" w:type="dxa"/>
          </w:tcPr>
          <w:p w:rsidR="00965DDC" w:rsidRDefault="002577D7">
            <w:pPr>
              <w:pStyle w:val="Compact"/>
              <w:rPr>
                <w:rFonts w:ascii="Cambria" w:eastAsia="Cambria" w:hAnsi="Cambria"/>
              </w:rPr>
            </w:pPr>
            <w:r>
              <w:rPr>
                <w:rFonts w:eastAsia="Cambria"/>
              </w:rPr>
              <w:t>Phase 0</w:t>
            </w:r>
          </w:p>
        </w:tc>
        <w:tc>
          <w:tcPr>
            <w:tcW w:w="2177" w:type="dxa"/>
          </w:tcPr>
          <w:p w:rsidR="00965DDC" w:rsidRDefault="002577D7">
            <w:pPr>
              <w:pStyle w:val="Compact"/>
              <w:rPr>
                <w:rFonts w:ascii="Cambria" w:eastAsia="Cambria" w:hAnsi="Cambria"/>
              </w:rPr>
            </w:pPr>
            <w:r>
              <w:rPr>
                <w:rFonts w:eastAsia="Cambria"/>
              </w:rPr>
              <w:t>Foundation</w:t>
            </w:r>
          </w:p>
        </w:tc>
        <w:tc>
          <w:tcPr>
            <w:tcW w:w="1921" w:type="dxa"/>
          </w:tcPr>
          <w:p w:rsidR="00965DDC" w:rsidRDefault="002577D7">
            <w:pPr>
              <w:pStyle w:val="Compact"/>
              <w:rPr>
                <w:rFonts w:ascii="Cambria" w:eastAsia="Cambria" w:hAnsi="Cambria"/>
              </w:rPr>
            </w:pPr>
            <w:r>
              <w:rPr>
                <w:rFonts w:eastAsia="Cambria"/>
              </w:rPr>
              <w:t>4–6 weeks</w:t>
            </w:r>
          </w:p>
        </w:tc>
        <w:tc>
          <w:tcPr>
            <w:tcW w:w="4735" w:type="dxa"/>
          </w:tcPr>
          <w:p w:rsidR="00965DDC" w:rsidRDefault="002577D7">
            <w:pPr>
              <w:pStyle w:val="Compact"/>
              <w:rPr>
                <w:rFonts w:ascii="Cambria" w:eastAsia="Cambria" w:hAnsi="Cambria"/>
              </w:rPr>
            </w:pPr>
            <w:r>
              <w:rPr>
                <w:rFonts w:eastAsia="Cambria"/>
              </w:rPr>
              <w:t>Named policy steward, four-eyes update process, all policies in structured markdown, VoP templates drafted, validation test set built</w:t>
            </w:r>
          </w:p>
        </w:tc>
      </w:tr>
      <w:tr w:rsidR="00965DDC" w:rsidTr="0083273D">
        <w:tc>
          <w:tcPr>
            <w:tcW w:w="1535" w:type="dxa"/>
          </w:tcPr>
          <w:p w:rsidR="00965DDC" w:rsidRDefault="002577D7">
            <w:pPr>
              <w:pStyle w:val="Compact"/>
              <w:rPr>
                <w:rFonts w:ascii="Cambria" w:eastAsia="Cambria" w:hAnsi="Cambria"/>
              </w:rPr>
            </w:pPr>
            <w:r>
              <w:rPr>
                <w:rFonts w:eastAsia="Cambria"/>
              </w:rPr>
              <w:t>Phase 1</w:t>
            </w:r>
          </w:p>
        </w:tc>
        <w:tc>
          <w:tcPr>
            <w:tcW w:w="2177" w:type="dxa"/>
          </w:tcPr>
          <w:p w:rsidR="00965DDC" w:rsidRDefault="002577D7">
            <w:pPr>
              <w:pStyle w:val="Compact"/>
              <w:rPr>
                <w:rFonts w:ascii="Cambria" w:eastAsia="Cambria" w:hAnsi="Cambria"/>
              </w:rPr>
            </w:pPr>
            <w:r>
              <w:rPr>
                <w:rFonts w:eastAsia="Cambria"/>
              </w:rPr>
              <w:t>Infrastructure</w:t>
            </w:r>
          </w:p>
        </w:tc>
        <w:tc>
          <w:tcPr>
            <w:tcW w:w="1921" w:type="dxa"/>
          </w:tcPr>
          <w:p w:rsidR="00965DDC" w:rsidRDefault="002577D7">
            <w:pPr>
              <w:pStyle w:val="Compact"/>
              <w:rPr>
                <w:rFonts w:ascii="Cambria" w:eastAsia="Cambria" w:hAnsi="Cambria"/>
              </w:rPr>
            </w:pPr>
            <w:r>
              <w:rPr>
                <w:rFonts w:eastAsia="Cambria"/>
              </w:rPr>
              <w:t>3–4 weeks</w:t>
            </w:r>
          </w:p>
        </w:tc>
        <w:tc>
          <w:tcPr>
            <w:tcW w:w="4735" w:type="dxa"/>
          </w:tcPr>
          <w:p w:rsidR="00965DDC" w:rsidRDefault="002577D7">
            <w:pPr>
              <w:pStyle w:val="Compact"/>
              <w:rPr>
                <w:rFonts w:ascii="Cambria" w:eastAsia="Cambria" w:hAnsi="Cambria"/>
              </w:rPr>
            </w:pPr>
            <w:r>
              <w:rPr>
                <w:rFonts w:eastAsia="Cambria"/>
              </w:rPr>
              <w:t>Hardware procured and configured, LLM runtime installed, vector DB initialized, rollback procedure tested, basic RAG pipeline functional</w:t>
            </w:r>
          </w:p>
        </w:tc>
      </w:tr>
      <w:tr w:rsidR="00965DDC" w:rsidTr="0083273D">
        <w:tc>
          <w:tcPr>
            <w:tcW w:w="1535" w:type="dxa"/>
          </w:tcPr>
          <w:p w:rsidR="00965DDC" w:rsidRDefault="002577D7">
            <w:pPr>
              <w:pStyle w:val="Compact"/>
              <w:rPr>
                <w:rFonts w:ascii="Cambria" w:eastAsia="Cambria" w:hAnsi="Cambria"/>
              </w:rPr>
            </w:pPr>
            <w:r>
              <w:rPr>
                <w:rFonts w:eastAsia="Cambria"/>
              </w:rPr>
              <w:t>Phase 2</w:t>
            </w:r>
          </w:p>
        </w:tc>
        <w:tc>
          <w:tcPr>
            <w:tcW w:w="2177" w:type="dxa"/>
          </w:tcPr>
          <w:p w:rsidR="00965DDC" w:rsidRDefault="002577D7">
            <w:pPr>
              <w:pStyle w:val="Compact"/>
              <w:rPr>
                <w:rFonts w:ascii="Cambria" w:eastAsia="Cambria" w:hAnsi="Cambria"/>
              </w:rPr>
            </w:pPr>
            <w:r>
              <w:rPr>
                <w:rFonts w:eastAsia="Cambria"/>
              </w:rPr>
              <w:t>Pilot</w:t>
            </w:r>
          </w:p>
        </w:tc>
        <w:tc>
          <w:tcPr>
            <w:tcW w:w="1921" w:type="dxa"/>
          </w:tcPr>
          <w:p w:rsidR="00965DDC" w:rsidRDefault="002577D7">
            <w:pPr>
              <w:pStyle w:val="Compact"/>
              <w:rPr>
                <w:rFonts w:ascii="Cambria" w:eastAsia="Cambria" w:hAnsi="Cambria"/>
              </w:rPr>
            </w:pPr>
            <w:r>
              <w:rPr>
                <w:rFonts w:eastAsia="Cambria"/>
              </w:rPr>
              <w:t>6–8 weeks</w:t>
            </w:r>
          </w:p>
        </w:tc>
        <w:tc>
          <w:tcPr>
            <w:tcW w:w="4735" w:type="dxa"/>
          </w:tcPr>
          <w:p w:rsidR="00965DDC" w:rsidRDefault="002577D7">
            <w:pPr>
              <w:pStyle w:val="Compact"/>
              <w:rPr>
                <w:rFonts w:ascii="Cambria" w:eastAsia="Cambria" w:hAnsi="Cambria"/>
              </w:rPr>
            </w:pPr>
            <w:r>
              <w:rPr>
                <w:rFonts w:eastAsia="Cambria"/>
              </w:rPr>
              <w:t xml:space="preserve">One department (Loans recommended) live with real staff, review friction UI </w:t>
            </w:r>
            <w:r>
              <w:rPr>
                <w:rFonts w:eastAsia="Cambria"/>
              </w:rPr>
              <w:lastRenderedPageBreak/>
              <w:t>enforced, error flagging active, weekly flag review cadence established</w:t>
            </w:r>
          </w:p>
        </w:tc>
      </w:tr>
      <w:tr w:rsidR="00965DDC" w:rsidTr="0083273D">
        <w:tc>
          <w:tcPr>
            <w:tcW w:w="1535" w:type="dxa"/>
          </w:tcPr>
          <w:p w:rsidR="00965DDC" w:rsidRDefault="002577D7">
            <w:pPr>
              <w:pStyle w:val="Compact"/>
              <w:rPr>
                <w:rFonts w:ascii="Cambria" w:eastAsia="Cambria" w:hAnsi="Cambria"/>
              </w:rPr>
            </w:pPr>
            <w:r>
              <w:rPr>
                <w:rFonts w:eastAsia="Cambria"/>
              </w:rPr>
              <w:lastRenderedPageBreak/>
              <w:t>Phase 3</w:t>
            </w:r>
          </w:p>
        </w:tc>
        <w:tc>
          <w:tcPr>
            <w:tcW w:w="2177" w:type="dxa"/>
          </w:tcPr>
          <w:p w:rsidR="00965DDC" w:rsidRDefault="002577D7">
            <w:pPr>
              <w:pStyle w:val="Compact"/>
              <w:rPr>
                <w:rFonts w:ascii="Cambria" w:eastAsia="Cambria" w:hAnsi="Cambria"/>
              </w:rPr>
            </w:pPr>
            <w:r>
              <w:rPr>
                <w:rFonts w:eastAsia="Cambria"/>
              </w:rPr>
              <w:t>Expansion</w:t>
            </w:r>
          </w:p>
        </w:tc>
        <w:tc>
          <w:tcPr>
            <w:tcW w:w="1921" w:type="dxa"/>
          </w:tcPr>
          <w:p w:rsidR="00965DDC" w:rsidRDefault="002577D7">
            <w:pPr>
              <w:pStyle w:val="Compact"/>
              <w:rPr>
                <w:rFonts w:ascii="Cambria" w:eastAsia="Cambria" w:hAnsi="Cambria"/>
              </w:rPr>
            </w:pPr>
            <w:r>
              <w:rPr>
                <w:rFonts w:eastAsia="Cambria"/>
              </w:rPr>
              <w:t>8–12 weeks</w:t>
            </w:r>
          </w:p>
        </w:tc>
        <w:tc>
          <w:tcPr>
            <w:tcW w:w="4735" w:type="dxa"/>
          </w:tcPr>
          <w:p w:rsidR="00965DDC" w:rsidRDefault="002577D7">
            <w:pPr>
              <w:pStyle w:val="Compact"/>
              <w:rPr>
                <w:rFonts w:ascii="Cambria" w:eastAsia="Cambria" w:hAnsi="Cambria"/>
              </w:rPr>
            </w:pPr>
            <w:r>
              <w:rPr>
                <w:rFonts w:eastAsia="Cambria"/>
              </w:rPr>
              <w:t>Confidence scoring live, staleness alerts active, additional departments onboarded, performance metrics reviewed</w:t>
            </w:r>
          </w:p>
        </w:tc>
      </w:tr>
      <w:tr w:rsidR="00965DDC" w:rsidTr="0083273D">
        <w:tc>
          <w:tcPr>
            <w:tcW w:w="1535" w:type="dxa"/>
          </w:tcPr>
          <w:p w:rsidR="00965DDC" w:rsidRDefault="002577D7">
            <w:pPr>
              <w:pStyle w:val="Compact"/>
              <w:rPr>
                <w:rFonts w:ascii="Cambria" w:eastAsia="Cambria" w:hAnsi="Cambria"/>
              </w:rPr>
            </w:pPr>
            <w:r>
              <w:rPr>
                <w:rFonts w:eastAsia="Cambria"/>
              </w:rPr>
              <w:t>Phase 4</w:t>
            </w:r>
          </w:p>
        </w:tc>
        <w:tc>
          <w:tcPr>
            <w:tcW w:w="2177" w:type="dxa"/>
          </w:tcPr>
          <w:p w:rsidR="00965DDC" w:rsidRDefault="002577D7">
            <w:pPr>
              <w:pStyle w:val="Compact"/>
              <w:rPr>
                <w:rFonts w:ascii="Cambria" w:eastAsia="Cambria" w:hAnsi="Cambria"/>
              </w:rPr>
            </w:pPr>
            <w:r>
              <w:rPr>
                <w:rFonts w:eastAsia="Cambria"/>
              </w:rPr>
              <w:t>Full Deployment</w:t>
            </w:r>
          </w:p>
        </w:tc>
        <w:tc>
          <w:tcPr>
            <w:tcW w:w="1921" w:type="dxa"/>
          </w:tcPr>
          <w:p w:rsidR="00965DDC" w:rsidRDefault="002577D7">
            <w:pPr>
              <w:pStyle w:val="Compact"/>
              <w:rPr>
                <w:rFonts w:ascii="Cambria" w:eastAsia="Cambria" w:hAnsi="Cambria"/>
              </w:rPr>
            </w:pPr>
            <w:r>
              <w:rPr>
                <w:rFonts w:eastAsia="Cambria"/>
              </w:rPr>
              <w:t>Ongoing</w:t>
            </w:r>
          </w:p>
        </w:tc>
        <w:tc>
          <w:tcPr>
            <w:tcW w:w="4735" w:type="dxa"/>
          </w:tcPr>
          <w:p w:rsidR="00965DDC" w:rsidRDefault="002577D7">
            <w:pPr>
              <w:pStyle w:val="Compact"/>
              <w:rPr>
                <w:rFonts w:ascii="Cambria" w:eastAsia="Cambria" w:hAnsi="Cambria"/>
              </w:rPr>
            </w:pPr>
            <w:r>
              <w:rPr>
                <w:rFonts w:eastAsia="Cambria"/>
              </w:rPr>
              <w:t>All departments live, full audit capability, annual update cycle integrated with General Assembly calendar</w:t>
            </w:r>
            <w:bookmarkStart w:id="20" w:name="section-1"/>
            <w:bookmarkEnd w:id="20"/>
          </w:p>
        </w:tc>
      </w:tr>
    </w:tbl>
    <w:p w:rsidR="00965DDC" w:rsidRDefault="002577D7">
      <w:pPr>
        <w:pStyle w:val="Heading3"/>
      </w:pPr>
      <w:r>
        <w:t>11.2 Pilot Readiness Checklist</w:t>
      </w:r>
    </w:p>
    <w:p w:rsidR="00965DDC" w:rsidRDefault="002577D7">
      <w:pPr>
        <w:pStyle w:val="FirstParagraph"/>
      </w:pPr>
      <w:r>
        <w:t>From the Risk &amp; Mitigation Report all six items must be complete before the first loan officer uses the system:</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4"/>
        <w:gridCol w:w="8614"/>
      </w:tblGrid>
      <w:tr w:rsidR="00965DDC" w:rsidTr="0083273D">
        <w:tc>
          <w:tcPr>
            <w:tcW w:w="1073" w:type="dxa"/>
          </w:tcPr>
          <w:p w:rsidR="00965DDC" w:rsidRDefault="0083273D">
            <w:pPr>
              <w:pStyle w:val="Compact"/>
              <w:rPr>
                <w:rFonts w:ascii="Cambria" w:eastAsia="Cambria" w:hAnsi="Cambria"/>
              </w:rPr>
            </w:pPr>
            <w:r>
              <w:rPr>
                <w:rFonts w:eastAsia="Cambria"/>
                <w:b/>
                <w:bCs/>
              </w:rPr>
              <w:t>No.</w:t>
            </w:r>
          </w:p>
        </w:tc>
        <w:tc>
          <w:tcPr>
            <w:tcW w:w="8006" w:type="dxa"/>
          </w:tcPr>
          <w:p w:rsidR="00965DDC" w:rsidRPr="0083273D" w:rsidRDefault="002577D7" w:rsidP="0083273D">
            <w:pPr>
              <w:pStyle w:val="Compact"/>
              <w:jc w:val="center"/>
              <w:rPr>
                <w:rFonts w:ascii="Cambria" w:eastAsia="Cambria" w:hAnsi="Cambria"/>
                <w:b/>
              </w:rPr>
            </w:pPr>
            <w:r>
              <w:rPr>
                <w:rFonts w:eastAsia="Cambria"/>
                <w:b/>
              </w:rPr>
              <w:t>Readiness Requirement</w:t>
            </w:r>
          </w:p>
        </w:tc>
      </w:tr>
      <w:tr w:rsidR="00965DDC" w:rsidTr="0083273D">
        <w:tc>
          <w:tcPr>
            <w:tcW w:w="1073" w:type="dxa"/>
          </w:tcPr>
          <w:p w:rsidR="00965DDC" w:rsidRDefault="002577D7">
            <w:pPr>
              <w:pStyle w:val="Compact"/>
              <w:rPr>
                <w:rFonts w:ascii="Cambria" w:eastAsia="Cambria" w:hAnsi="Cambria"/>
              </w:rPr>
            </w:pPr>
            <w:r>
              <w:rPr>
                <w:rFonts w:eastAsia="Cambria"/>
              </w:rPr>
              <w:t>1.</w:t>
            </w:r>
          </w:p>
        </w:tc>
        <w:tc>
          <w:tcPr>
            <w:tcW w:w="8006" w:type="dxa"/>
          </w:tcPr>
          <w:p w:rsidR="00965DDC" w:rsidRDefault="002577D7">
            <w:pPr>
              <w:pStyle w:val="Compact"/>
              <w:rPr>
                <w:rFonts w:ascii="Cambria" w:eastAsia="Cambria" w:hAnsi="Cambria"/>
              </w:rPr>
            </w:pPr>
            <w:r>
              <w:rPr>
                <w:rFonts w:eastAsia="Cambria"/>
              </w:rPr>
              <w:t>Review friction is built into the approval UI (not a workaround an architectural requirement)</w:t>
            </w:r>
          </w:p>
        </w:tc>
      </w:tr>
      <w:tr w:rsidR="00965DDC" w:rsidTr="0083273D">
        <w:tc>
          <w:tcPr>
            <w:tcW w:w="1073" w:type="dxa"/>
          </w:tcPr>
          <w:p w:rsidR="00965DDC" w:rsidRDefault="002577D7">
            <w:pPr>
              <w:pStyle w:val="Compact"/>
              <w:rPr>
                <w:rFonts w:ascii="Cambria" w:eastAsia="Cambria" w:hAnsi="Cambria"/>
              </w:rPr>
            </w:pPr>
            <w:r>
              <w:rPr>
                <w:rFonts w:eastAsia="Cambria"/>
              </w:rPr>
              <w:t>2.</w:t>
            </w:r>
          </w:p>
        </w:tc>
        <w:tc>
          <w:tcPr>
            <w:tcW w:w="8006" w:type="dxa"/>
          </w:tcPr>
          <w:p w:rsidR="00965DDC" w:rsidRDefault="002577D7">
            <w:pPr>
              <w:pStyle w:val="Compact"/>
              <w:rPr>
                <w:rFonts w:ascii="Cambria" w:eastAsia="Cambria" w:hAnsi="Cambria"/>
              </w:rPr>
            </w:pPr>
            <w:r>
              <w:rPr>
                <w:rFonts w:eastAsia="Cambria"/>
              </w:rPr>
              <w:t>A named policy steward is assigned with defined responsibilities and escalation path</w:t>
            </w:r>
          </w:p>
        </w:tc>
      </w:tr>
      <w:tr w:rsidR="00965DDC" w:rsidTr="0083273D">
        <w:tc>
          <w:tcPr>
            <w:tcW w:w="1073" w:type="dxa"/>
          </w:tcPr>
          <w:p w:rsidR="00965DDC" w:rsidRDefault="002577D7">
            <w:pPr>
              <w:pStyle w:val="Compact"/>
              <w:rPr>
                <w:rFonts w:ascii="Cambria" w:eastAsia="Cambria" w:hAnsi="Cambria"/>
              </w:rPr>
            </w:pPr>
            <w:r>
              <w:rPr>
                <w:rFonts w:eastAsia="Cambria"/>
              </w:rPr>
              <w:t>3.</w:t>
            </w:r>
          </w:p>
        </w:tc>
        <w:tc>
          <w:tcPr>
            <w:tcW w:w="8006" w:type="dxa"/>
          </w:tcPr>
          <w:p w:rsidR="00965DDC" w:rsidRDefault="002577D7">
            <w:pPr>
              <w:pStyle w:val="Compact"/>
              <w:rPr>
                <w:rFonts w:ascii="Cambria" w:eastAsia="Cambria" w:hAnsi="Cambria"/>
              </w:rPr>
            </w:pPr>
            <w:r>
              <w:rPr>
                <w:rFonts w:eastAsia="Cambria"/>
              </w:rPr>
              <w:t>All pilot-scope policies are in structured markdown format with section IDs and version headers</w:t>
            </w:r>
          </w:p>
        </w:tc>
      </w:tr>
      <w:tr w:rsidR="00965DDC" w:rsidTr="0083273D">
        <w:tc>
          <w:tcPr>
            <w:tcW w:w="1073" w:type="dxa"/>
          </w:tcPr>
          <w:p w:rsidR="00965DDC" w:rsidRDefault="002577D7">
            <w:pPr>
              <w:pStyle w:val="Compact"/>
              <w:rPr>
                <w:rFonts w:ascii="Cambria" w:eastAsia="Cambria" w:hAnsi="Cambria"/>
              </w:rPr>
            </w:pPr>
            <w:r>
              <w:rPr>
                <w:rFonts w:eastAsia="Cambria"/>
              </w:rPr>
              <w:t>4.</w:t>
            </w:r>
          </w:p>
        </w:tc>
        <w:tc>
          <w:tcPr>
            <w:tcW w:w="8006" w:type="dxa"/>
          </w:tcPr>
          <w:p w:rsidR="00965DDC" w:rsidRDefault="002577D7">
            <w:pPr>
              <w:pStyle w:val="Compact"/>
              <w:rPr>
                <w:rFonts w:ascii="Cambria" w:eastAsia="Cambria" w:hAnsi="Cambria"/>
              </w:rPr>
            </w:pPr>
            <w:r>
              <w:rPr>
                <w:rFonts w:eastAsia="Cambria"/>
              </w:rPr>
              <w:t>A validation test set of at least 20 known-answer questions exists and has been run against the system</w:t>
            </w:r>
          </w:p>
        </w:tc>
      </w:tr>
      <w:tr w:rsidR="00965DDC" w:rsidTr="0083273D">
        <w:tc>
          <w:tcPr>
            <w:tcW w:w="1073" w:type="dxa"/>
          </w:tcPr>
          <w:p w:rsidR="00965DDC" w:rsidRDefault="002577D7">
            <w:pPr>
              <w:pStyle w:val="Compact"/>
              <w:rPr>
                <w:rFonts w:ascii="Cambria" w:eastAsia="Cambria" w:hAnsi="Cambria"/>
              </w:rPr>
            </w:pPr>
            <w:r>
              <w:rPr>
                <w:rFonts w:eastAsia="Cambria"/>
              </w:rPr>
              <w:t>5.</w:t>
            </w:r>
          </w:p>
        </w:tc>
        <w:tc>
          <w:tcPr>
            <w:tcW w:w="8006" w:type="dxa"/>
          </w:tcPr>
          <w:p w:rsidR="00965DDC" w:rsidRDefault="002577D7">
            <w:pPr>
              <w:pStyle w:val="Compact"/>
              <w:rPr>
                <w:rFonts w:ascii="Cambria" w:eastAsia="Cambria" w:hAnsi="Cambria"/>
              </w:rPr>
            </w:pPr>
            <w:r>
              <w:rPr>
                <w:rFonts w:eastAsia="Cambria"/>
              </w:rPr>
              <w:t>The four-eyes update process has been tested at least once with a dummy policy change</w:t>
            </w:r>
          </w:p>
        </w:tc>
      </w:tr>
      <w:tr w:rsidR="00965DDC" w:rsidTr="0083273D">
        <w:tc>
          <w:tcPr>
            <w:tcW w:w="1073" w:type="dxa"/>
          </w:tcPr>
          <w:p w:rsidR="00965DDC" w:rsidRDefault="002577D7">
            <w:pPr>
              <w:pStyle w:val="Compact"/>
              <w:rPr>
                <w:rFonts w:ascii="Cambria" w:eastAsia="Cambria" w:hAnsi="Cambria"/>
              </w:rPr>
            </w:pPr>
            <w:r>
              <w:rPr>
                <w:rFonts w:eastAsia="Cambria"/>
              </w:rPr>
              <w:t>6.</w:t>
            </w:r>
          </w:p>
        </w:tc>
        <w:tc>
          <w:tcPr>
            <w:tcW w:w="8006" w:type="dxa"/>
          </w:tcPr>
          <w:p w:rsidR="00965DDC" w:rsidRDefault="002577D7">
            <w:pPr>
              <w:pStyle w:val="Compact"/>
              <w:rPr>
                <w:rFonts w:ascii="Cambria" w:eastAsia="Cambria" w:hAnsi="Cambria"/>
              </w:rPr>
            </w:pPr>
            <w:r>
              <w:rPr>
                <w:rFonts w:eastAsia="Cambria"/>
              </w:rPr>
              <w:t>The rollback procedure has been tested and documented</w:t>
            </w:r>
          </w:p>
        </w:tc>
      </w:tr>
    </w:tbl>
    <w:p w:rsidR="00965DDC" w:rsidRDefault="002577D7">
      <w:pPr>
        <w:pStyle w:val="Heading3"/>
      </w:pPr>
      <w:r>
        <w:t>11.3 Pilot Scope Recommendation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3"/>
        <w:gridCol w:w="7105"/>
      </w:tblGrid>
      <w:tr w:rsidR="00965DDC" w:rsidTr="0083273D">
        <w:tc>
          <w:tcPr>
            <w:tcW w:w="2475" w:type="dxa"/>
          </w:tcPr>
          <w:p w:rsidR="00965DDC" w:rsidRDefault="002577D7">
            <w:pPr>
              <w:pStyle w:val="Compact"/>
              <w:rPr>
                <w:rFonts w:ascii="Cambria" w:eastAsia="Cambria" w:hAnsi="Cambria"/>
              </w:rPr>
            </w:pPr>
            <w:r>
              <w:rPr>
                <w:rFonts w:eastAsia="Cambria"/>
                <w:b/>
                <w:bCs/>
              </w:rPr>
              <w:t>RECOMMENDATION</w:t>
            </w:r>
          </w:p>
        </w:tc>
        <w:tc>
          <w:tcPr>
            <w:tcW w:w="6604" w:type="dxa"/>
          </w:tcPr>
          <w:p w:rsidR="00965DDC" w:rsidRDefault="002577D7">
            <w:pPr>
              <w:pStyle w:val="Compact"/>
              <w:rPr>
                <w:rFonts w:ascii="Cambria" w:eastAsia="Cambria" w:hAnsi="Cambria"/>
              </w:rPr>
            </w:pPr>
            <w:r>
              <w:rPr>
                <w:rFonts w:eastAsia="Cambria"/>
              </w:rPr>
              <w:t>Start with the Loans department. It has the clearest policy boundaries, the highest current workflow friction (15–25 minutes per eligibility check), and the most measurable improvement signal. Limit to 3–5 loan officers in Phase 2.</w:t>
            </w:r>
            <w:bookmarkStart w:id="21" w:name="pilot-deployment-plan"/>
            <w:bookmarkEnd w:id="21"/>
          </w:p>
        </w:tc>
      </w:tr>
    </w:tbl>
    <w:p w:rsidR="00965DDC" w:rsidRDefault="002577D7">
      <w:pPr>
        <w:pStyle w:val="Heading2"/>
      </w:pPr>
      <w:r>
        <w:t>12. Scaling Roadmap</w:t>
      </w:r>
    </w:p>
    <w:p w:rsidR="00965DDC" w:rsidRDefault="002577D7">
      <w:pPr>
        <w:pStyle w:val="Heading3"/>
      </w:pPr>
      <w:bookmarkStart w:id="22" w:name="scaling-triggers"/>
      <w:r>
        <w:t>12.1 Scaling Triggers</w:t>
      </w:r>
    </w:p>
    <w:p w:rsidR="00965DDC" w:rsidRDefault="002577D7">
      <w:pPr>
        <w:pStyle w:val="FirstParagraph"/>
      </w:pPr>
      <w:r>
        <w:t>Scale when the following thresholds are reached not on a fixed calendar:</w:t>
      </w:r>
    </w:p>
    <w:p w:rsidR="00965DDC" w:rsidRDefault="002577D7">
      <w:pPr>
        <w:numPr>
          <w:ilvl w:val="0"/>
          <w:numId w:val="1"/>
        </w:numPr>
      </w:pPr>
      <w:r>
        <w:t>Concurrent user load causes response latency above 10 seconds add second GPU or upgrade to server-grade GPU</w:t>
      </w:r>
    </w:p>
    <w:p w:rsidR="00965DDC" w:rsidRDefault="002577D7">
      <w:pPr>
        <w:numPr>
          <w:ilvl w:val="0"/>
          <w:numId w:val="1"/>
        </w:numPr>
      </w:pPr>
      <w:r>
        <w:t>Knowledge base exceeds 1,000 documents evaluate migration from Chroma to Qdrant for better scalability</w:t>
      </w:r>
    </w:p>
    <w:p w:rsidR="00965DDC" w:rsidRDefault="002577D7">
      <w:pPr>
        <w:numPr>
          <w:ilvl w:val="0"/>
          <w:numId w:val="1"/>
        </w:numPr>
      </w:pPr>
      <w:r>
        <w:t>Escalation API cost exceeds 300/month evaluate fine-tuning or upgrading local model to reduce escalation frequency</w:t>
      </w:r>
    </w:p>
    <w:p w:rsidR="00965DDC" w:rsidRDefault="002577D7">
      <w:pPr>
        <w:numPr>
          <w:ilvl w:val="0"/>
          <w:numId w:val="1"/>
        </w:numPr>
      </w:pPr>
      <w:r>
        <w:t>Staff feedback indicates high false-positive escalation rate retune confidence threshold</w:t>
      </w:r>
      <w:bookmarkEnd w:id="22"/>
    </w:p>
    <w:p w:rsidR="00965DDC" w:rsidRDefault="002577D7">
      <w:pPr>
        <w:pStyle w:val="Heading3"/>
      </w:pPr>
      <w:r>
        <w:lastRenderedPageBreak/>
        <w:t>12.2 Long-Term Architecture Evolution</w:t>
      </w:r>
    </w:p>
    <w:tbl>
      <w:tblPr>
        <w:tblStyle w:val="Table"/>
        <w:tblW w:w="472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9"/>
        <w:gridCol w:w="5545"/>
      </w:tblGrid>
      <w:tr w:rsidR="00965DDC" w:rsidTr="0083273D">
        <w:tc>
          <w:tcPr>
            <w:tcW w:w="4068" w:type="dxa"/>
          </w:tcPr>
          <w:p w:rsidR="00965DDC" w:rsidRPr="0083273D" w:rsidRDefault="002577D7" w:rsidP="0083273D">
            <w:pPr>
              <w:pStyle w:val="Compact"/>
              <w:jc w:val="center"/>
              <w:rPr>
                <w:rFonts w:ascii="Cambria" w:eastAsia="Cambria" w:hAnsi="Cambria"/>
                <w:b/>
              </w:rPr>
            </w:pPr>
            <w:r>
              <w:rPr>
                <w:rFonts w:eastAsia="Cambria"/>
                <w:b/>
                <w:bCs/>
              </w:rPr>
              <w:t>Capability</w:t>
            </w:r>
          </w:p>
        </w:tc>
        <w:tc>
          <w:tcPr>
            <w:tcW w:w="5670" w:type="dxa"/>
          </w:tcPr>
          <w:p w:rsidR="00965DDC" w:rsidRPr="0083273D" w:rsidRDefault="002577D7" w:rsidP="0083273D">
            <w:pPr>
              <w:pStyle w:val="Compact"/>
              <w:jc w:val="center"/>
              <w:rPr>
                <w:rFonts w:ascii="Cambria" w:eastAsia="Cambria" w:hAnsi="Cambria"/>
                <w:b/>
              </w:rPr>
            </w:pPr>
            <w:r>
              <w:rPr>
                <w:rFonts w:eastAsia="Cambria"/>
                <w:b/>
              </w:rPr>
              <w:t>When to Add</w:t>
            </w:r>
          </w:p>
        </w:tc>
      </w:tr>
      <w:tr w:rsidR="00965DDC" w:rsidTr="0083273D">
        <w:tc>
          <w:tcPr>
            <w:tcW w:w="4068" w:type="dxa"/>
          </w:tcPr>
          <w:p w:rsidR="00965DDC" w:rsidRDefault="002577D7">
            <w:pPr>
              <w:pStyle w:val="Compact"/>
              <w:rPr>
                <w:rFonts w:ascii="Cambria" w:eastAsia="Cambria" w:hAnsi="Cambria"/>
              </w:rPr>
            </w:pPr>
            <w:r>
              <w:rPr>
                <w:rFonts w:eastAsia="Cambria"/>
              </w:rPr>
              <w:t>Member-facing self-service portal</w:t>
            </w:r>
          </w:p>
        </w:tc>
        <w:tc>
          <w:tcPr>
            <w:tcW w:w="5670" w:type="dxa"/>
          </w:tcPr>
          <w:p w:rsidR="00965DDC" w:rsidRDefault="002577D7">
            <w:pPr>
              <w:pStyle w:val="Compact"/>
              <w:rPr>
                <w:rFonts w:ascii="Cambria" w:eastAsia="Cambria" w:hAnsi="Cambria"/>
              </w:rPr>
            </w:pPr>
            <w:r>
              <w:rPr>
                <w:rFonts w:eastAsia="Cambria"/>
              </w:rPr>
              <w:t>After internal deployment is stable Phase 4+</w:t>
            </w:r>
          </w:p>
        </w:tc>
      </w:tr>
      <w:tr w:rsidR="00965DDC" w:rsidTr="0083273D">
        <w:tc>
          <w:tcPr>
            <w:tcW w:w="4068" w:type="dxa"/>
          </w:tcPr>
          <w:p w:rsidR="00965DDC" w:rsidRDefault="002577D7">
            <w:pPr>
              <w:pStyle w:val="Compact"/>
              <w:rPr>
                <w:rFonts w:ascii="Cambria" w:eastAsia="Cambria" w:hAnsi="Cambria"/>
              </w:rPr>
            </w:pPr>
            <w:r>
              <w:rPr>
                <w:rFonts w:eastAsia="Cambria"/>
              </w:rPr>
              <w:t>Mobile interface for field staff</w:t>
            </w:r>
          </w:p>
        </w:tc>
        <w:tc>
          <w:tcPr>
            <w:tcW w:w="5670" w:type="dxa"/>
          </w:tcPr>
          <w:p w:rsidR="00965DDC" w:rsidRDefault="002577D7">
            <w:pPr>
              <w:pStyle w:val="Compact"/>
              <w:rPr>
                <w:rFonts w:ascii="Cambria" w:eastAsia="Cambria" w:hAnsi="Cambria"/>
              </w:rPr>
            </w:pPr>
            <w:r>
              <w:rPr>
                <w:rFonts w:eastAsia="Cambria"/>
              </w:rPr>
              <w:t>After desktop UI is validated and stable</w:t>
            </w:r>
          </w:p>
        </w:tc>
      </w:tr>
      <w:tr w:rsidR="00965DDC" w:rsidTr="0083273D">
        <w:tc>
          <w:tcPr>
            <w:tcW w:w="4068" w:type="dxa"/>
          </w:tcPr>
          <w:p w:rsidR="00965DDC" w:rsidRDefault="002577D7">
            <w:pPr>
              <w:pStyle w:val="Compact"/>
              <w:rPr>
                <w:rFonts w:ascii="Cambria" w:eastAsia="Cambria" w:hAnsi="Cambria"/>
              </w:rPr>
            </w:pPr>
            <w:r>
              <w:rPr>
                <w:rFonts w:eastAsia="Cambria"/>
              </w:rPr>
              <w:t>Automated report scheduling</w:t>
            </w:r>
          </w:p>
        </w:tc>
        <w:tc>
          <w:tcPr>
            <w:tcW w:w="5670" w:type="dxa"/>
          </w:tcPr>
          <w:p w:rsidR="00965DDC" w:rsidRDefault="002577D7">
            <w:pPr>
              <w:pStyle w:val="Compact"/>
              <w:rPr>
                <w:rFonts w:ascii="Cambria" w:eastAsia="Cambria" w:hAnsi="Cambria"/>
              </w:rPr>
            </w:pPr>
            <w:r>
              <w:rPr>
                <w:rFonts w:eastAsia="Cambria"/>
              </w:rPr>
              <w:t>Phase 3 after manual report generation is proven</w:t>
            </w:r>
          </w:p>
        </w:tc>
      </w:tr>
      <w:tr w:rsidR="00965DDC" w:rsidTr="0083273D">
        <w:tc>
          <w:tcPr>
            <w:tcW w:w="4068" w:type="dxa"/>
          </w:tcPr>
          <w:p w:rsidR="00965DDC" w:rsidRDefault="002577D7">
            <w:pPr>
              <w:pStyle w:val="Compact"/>
              <w:rPr>
                <w:rFonts w:ascii="Cambria" w:eastAsia="Cambria" w:hAnsi="Cambria"/>
              </w:rPr>
            </w:pPr>
            <w:r>
              <w:rPr>
                <w:rFonts w:eastAsia="Cambria"/>
              </w:rPr>
              <w:t>Integration with additional systems (HR, payroll)</w:t>
            </w:r>
          </w:p>
        </w:tc>
        <w:tc>
          <w:tcPr>
            <w:tcW w:w="5670" w:type="dxa"/>
          </w:tcPr>
          <w:p w:rsidR="00965DDC" w:rsidRDefault="002577D7">
            <w:pPr>
              <w:pStyle w:val="Compact"/>
              <w:rPr>
                <w:rFonts w:ascii="Cambria" w:eastAsia="Cambria" w:hAnsi="Cambria"/>
              </w:rPr>
            </w:pPr>
            <w:r>
              <w:rPr>
                <w:rFonts w:eastAsia="Cambria"/>
              </w:rPr>
              <w:t>Only after core banking integration is fully stable</w:t>
            </w:r>
          </w:p>
        </w:tc>
      </w:tr>
      <w:tr w:rsidR="00965DDC" w:rsidTr="0083273D">
        <w:tc>
          <w:tcPr>
            <w:tcW w:w="4068" w:type="dxa"/>
          </w:tcPr>
          <w:p w:rsidR="00965DDC" w:rsidRDefault="002577D7">
            <w:pPr>
              <w:pStyle w:val="Compact"/>
              <w:rPr>
                <w:rFonts w:ascii="Cambria" w:eastAsia="Cambria" w:hAnsi="Cambria"/>
              </w:rPr>
            </w:pPr>
            <w:r>
              <w:rPr>
                <w:rFonts w:eastAsia="Cambria"/>
              </w:rPr>
              <w:t>Fine-tuned local model</w:t>
            </w:r>
          </w:p>
        </w:tc>
        <w:tc>
          <w:tcPr>
            <w:tcW w:w="5670" w:type="dxa"/>
          </w:tcPr>
          <w:p w:rsidR="00965DDC" w:rsidRDefault="002577D7">
            <w:pPr>
              <w:pStyle w:val="Compact"/>
              <w:rPr>
                <w:rFonts w:ascii="Cambria" w:eastAsia="Cambria" w:hAnsi="Cambria"/>
              </w:rPr>
            </w:pPr>
            <w:r>
              <w:rPr>
                <w:rFonts w:eastAsia="Cambria"/>
              </w:rPr>
              <w:t>When escalation costs justify training investment</w:t>
            </w:r>
          </w:p>
        </w:tc>
      </w:tr>
      <w:tr w:rsidR="00965DDC" w:rsidTr="0083273D">
        <w:tc>
          <w:tcPr>
            <w:tcW w:w="4068" w:type="dxa"/>
          </w:tcPr>
          <w:p w:rsidR="00965DDC" w:rsidRDefault="002577D7">
            <w:pPr>
              <w:pStyle w:val="Compact"/>
              <w:rPr>
                <w:rFonts w:ascii="Cambria" w:eastAsia="Cambria" w:hAnsi="Cambria"/>
              </w:rPr>
            </w:pPr>
            <w:r>
              <w:rPr>
                <w:rFonts w:eastAsia="Cambria"/>
              </w:rPr>
              <w:t>Multi-branch deployment</w:t>
            </w:r>
          </w:p>
        </w:tc>
        <w:tc>
          <w:tcPr>
            <w:tcW w:w="5670" w:type="dxa"/>
          </w:tcPr>
          <w:p w:rsidR="00965DDC" w:rsidRDefault="002577D7">
            <w:pPr>
              <w:pStyle w:val="Compact"/>
              <w:rPr>
                <w:rFonts w:ascii="Cambria" w:eastAsia="Cambria" w:hAnsi="Cambria"/>
              </w:rPr>
            </w:pPr>
            <w:r>
              <w:rPr>
                <w:rFonts w:eastAsia="Cambria"/>
              </w:rPr>
              <w:t>Requires centralized knowledge base with branch-specific access scoping</w:t>
            </w:r>
            <w:bookmarkStart w:id="23" w:name="long-term-architecture-evolution"/>
            <w:bookmarkEnd w:id="23"/>
          </w:p>
        </w:tc>
      </w:tr>
    </w:tbl>
    <w:p w:rsidR="00965DDC" w:rsidRDefault="002577D7">
      <w:pPr>
        <w:pStyle w:val="Heading2"/>
      </w:pPr>
      <w:r>
        <w:t>13. Cost Considerations</w:t>
      </w:r>
    </w:p>
    <w:p w:rsidR="00965DDC" w:rsidRDefault="002577D7">
      <w:pPr>
        <w:pStyle w:val="Heading3"/>
      </w:pPr>
      <w:r>
        <w:t>13.1 Capital Expenditure (One-Time)</w:t>
      </w:r>
    </w:p>
    <w:tbl>
      <w:tblPr>
        <w:tblStyle w:val="Table"/>
        <w:tblW w:w="494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3"/>
        <w:gridCol w:w="1852"/>
      </w:tblGrid>
      <w:tr w:rsidR="00965DDC" w:rsidTr="0083273D">
        <w:tc>
          <w:tcPr>
            <w:tcW w:w="8298" w:type="dxa"/>
          </w:tcPr>
          <w:p w:rsidR="00965DDC" w:rsidRPr="0083273D" w:rsidRDefault="002577D7" w:rsidP="0083273D">
            <w:pPr>
              <w:pStyle w:val="Compact"/>
              <w:jc w:val="center"/>
              <w:rPr>
                <w:rFonts w:ascii="Cambria" w:eastAsia="Cambria" w:hAnsi="Cambria"/>
                <w:b/>
              </w:rPr>
            </w:pPr>
            <w:r>
              <w:rPr>
                <w:rFonts w:eastAsia="Cambria"/>
                <w:b/>
                <w:bCs/>
              </w:rPr>
              <w:t>Item</w:t>
            </w:r>
          </w:p>
        </w:tc>
        <w:tc>
          <w:tcPr>
            <w:tcW w:w="1890" w:type="dxa"/>
          </w:tcPr>
          <w:p w:rsidR="00965DDC" w:rsidRPr="0083273D" w:rsidRDefault="002577D7" w:rsidP="0083273D">
            <w:pPr>
              <w:pStyle w:val="Compact"/>
              <w:jc w:val="center"/>
              <w:rPr>
                <w:rFonts w:ascii="Cambria" w:eastAsia="Cambria" w:hAnsi="Cambria"/>
                <w:b/>
              </w:rPr>
            </w:pPr>
            <w:r>
              <w:rPr>
                <w:rFonts w:eastAsia="Cambria"/>
                <w:b/>
                <w:sz w:val="20"/>
              </w:rPr>
              <w:t>Estimated Range (USD)</w:t>
            </w:r>
          </w:p>
        </w:tc>
      </w:tr>
      <w:tr w:rsidR="00965DDC" w:rsidTr="0083273D">
        <w:tc>
          <w:tcPr>
            <w:tcW w:w="8298" w:type="dxa"/>
          </w:tcPr>
          <w:p w:rsidR="00965DDC" w:rsidRDefault="002577D7">
            <w:pPr>
              <w:pStyle w:val="Compact"/>
              <w:rPr>
                <w:rFonts w:ascii="Cambria" w:eastAsia="Cambria" w:hAnsi="Cambria"/>
              </w:rPr>
            </w:pPr>
            <w:r>
              <w:rPr>
                <w:rFonts w:eastAsia="Cambria"/>
              </w:rPr>
              <w:t>GPU workstation (RTX 4090 class)</w:t>
            </w:r>
          </w:p>
        </w:tc>
        <w:tc>
          <w:tcPr>
            <w:tcW w:w="1890" w:type="dxa"/>
          </w:tcPr>
          <w:p w:rsidR="00965DDC" w:rsidRDefault="002577D7">
            <w:pPr>
              <w:pStyle w:val="Compact"/>
              <w:rPr>
                <w:rFonts w:ascii="Cambria" w:eastAsia="Cambria" w:hAnsi="Cambria"/>
              </w:rPr>
            </w:pPr>
            <w:r>
              <w:rPr>
                <w:rFonts w:eastAsia="Cambria"/>
              </w:rPr>
              <w:t>2,500 – 4,500</w:t>
            </w:r>
          </w:p>
        </w:tc>
      </w:tr>
      <w:tr w:rsidR="00965DDC" w:rsidTr="0083273D">
        <w:tc>
          <w:tcPr>
            <w:tcW w:w="8298" w:type="dxa"/>
          </w:tcPr>
          <w:p w:rsidR="00965DDC" w:rsidRDefault="002577D7">
            <w:pPr>
              <w:pStyle w:val="Compact"/>
              <w:rPr>
                <w:rFonts w:ascii="Cambria" w:eastAsia="Cambria" w:hAnsi="Cambria"/>
              </w:rPr>
            </w:pPr>
            <w:r>
              <w:rPr>
                <w:rFonts w:eastAsia="Cambria"/>
              </w:rPr>
              <w:t>UPS and infrastructure</w:t>
            </w:r>
          </w:p>
        </w:tc>
        <w:tc>
          <w:tcPr>
            <w:tcW w:w="1890" w:type="dxa"/>
          </w:tcPr>
          <w:p w:rsidR="00965DDC" w:rsidRDefault="002577D7">
            <w:pPr>
              <w:pStyle w:val="Compact"/>
              <w:rPr>
                <w:rFonts w:ascii="Cambria" w:eastAsia="Cambria" w:hAnsi="Cambria"/>
              </w:rPr>
            </w:pPr>
            <w:r>
              <w:rPr>
                <w:rFonts w:eastAsia="Cambria"/>
              </w:rPr>
              <w:t>300 – 700</w:t>
            </w:r>
          </w:p>
        </w:tc>
      </w:tr>
      <w:tr w:rsidR="00965DDC" w:rsidTr="0083273D">
        <w:tc>
          <w:tcPr>
            <w:tcW w:w="8298" w:type="dxa"/>
          </w:tcPr>
          <w:p w:rsidR="00965DDC" w:rsidRDefault="002577D7">
            <w:pPr>
              <w:pStyle w:val="Compact"/>
              <w:rPr>
                <w:rFonts w:ascii="Cambria" w:eastAsia="Cambria" w:hAnsi="Cambria"/>
              </w:rPr>
            </w:pPr>
            <w:r>
              <w:rPr>
                <w:rFonts w:eastAsia="Cambria"/>
              </w:rPr>
              <w:t>Policy document conversion to structured markdown (staff time or contractor)</w:t>
            </w:r>
          </w:p>
        </w:tc>
        <w:tc>
          <w:tcPr>
            <w:tcW w:w="1890" w:type="dxa"/>
          </w:tcPr>
          <w:p w:rsidR="00965DDC" w:rsidRDefault="002577D7">
            <w:pPr>
              <w:pStyle w:val="Compact"/>
              <w:rPr>
                <w:rFonts w:ascii="Cambria" w:eastAsia="Cambria" w:hAnsi="Cambria"/>
              </w:rPr>
            </w:pPr>
            <w:r>
              <w:rPr>
                <w:rFonts w:eastAsia="Cambria"/>
              </w:rPr>
              <w:t>500 – 2,000</w:t>
            </w:r>
          </w:p>
        </w:tc>
      </w:tr>
      <w:tr w:rsidR="00965DDC" w:rsidTr="0083273D">
        <w:tc>
          <w:tcPr>
            <w:tcW w:w="8298" w:type="dxa"/>
          </w:tcPr>
          <w:p w:rsidR="00965DDC" w:rsidRDefault="002577D7">
            <w:pPr>
              <w:pStyle w:val="Compact"/>
              <w:rPr>
                <w:rFonts w:ascii="Cambria" w:eastAsia="Cambria" w:hAnsi="Cambria"/>
              </w:rPr>
            </w:pPr>
            <w:r>
              <w:rPr>
                <w:rFonts w:eastAsia="Cambria"/>
              </w:rPr>
              <w:t>System development (RAG pipeline, UI, adapters)</w:t>
            </w:r>
          </w:p>
        </w:tc>
        <w:tc>
          <w:tcPr>
            <w:tcW w:w="1890" w:type="dxa"/>
          </w:tcPr>
          <w:p w:rsidR="00965DDC" w:rsidRDefault="002577D7">
            <w:pPr>
              <w:pStyle w:val="Compact"/>
              <w:rPr>
                <w:rFonts w:ascii="Cambria" w:eastAsia="Cambria" w:hAnsi="Cambria"/>
              </w:rPr>
            </w:pPr>
            <w:r>
              <w:rPr>
                <w:rFonts w:eastAsia="Cambria"/>
              </w:rPr>
              <w:t>8,000 – 25,000</w:t>
            </w:r>
          </w:p>
        </w:tc>
      </w:tr>
      <w:tr w:rsidR="00965DDC" w:rsidTr="0083273D">
        <w:tc>
          <w:tcPr>
            <w:tcW w:w="8298" w:type="dxa"/>
          </w:tcPr>
          <w:p w:rsidR="00965DDC" w:rsidRDefault="002577D7">
            <w:pPr>
              <w:pStyle w:val="Compact"/>
              <w:rPr>
                <w:rFonts w:ascii="Cambria" w:eastAsia="Cambria" w:hAnsi="Cambria"/>
              </w:rPr>
            </w:pPr>
            <w:r>
              <w:rPr>
                <w:rFonts w:eastAsia="Cambria"/>
              </w:rPr>
              <w:t>Initial training and VoP template development</w:t>
            </w:r>
          </w:p>
        </w:tc>
        <w:tc>
          <w:tcPr>
            <w:tcW w:w="1890" w:type="dxa"/>
          </w:tcPr>
          <w:p w:rsidR="00965DDC" w:rsidRDefault="002577D7">
            <w:pPr>
              <w:pStyle w:val="Compact"/>
              <w:rPr>
                <w:rFonts w:ascii="Cambria" w:eastAsia="Cambria" w:hAnsi="Cambria"/>
              </w:rPr>
            </w:pPr>
            <w:r>
              <w:rPr>
                <w:rFonts w:eastAsia="Cambria"/>
              </w:rPr>
              <w:t>1,000 – 3,000</w:t>
            </w:r>
          </w:p>
        </w:tc>
      </w:tr>
      <w:tr w:rsidR="00965DDC" w:rsidTr="0083273D">
        <w:tc>
          <w:tcPr>
            <w:tcW w:w="8298" w:type="dxa"/>
          </w:tcPr>
          <w:p w:rsidR="00965DDC" w:rsidRDefault="002577D7">
            <w:pPr>
              <w:pStyle w:val="Compact"/>
              <w:rPr>
                <w:rFonts w:ascii="Cambria" w:eastAsia="Cambria" w:hAnsi="Cambria"/>
              </w:rPr>
            </w:pPr>
            <w:r>
              <w:rPr>
                <w:rFonts w:eastAsia="Cambria"/>
              </w:rPr>
              <w:t>TOTAL CAPEX ESTIMATE</w:t>
            </w:r>
          </w:p>
        </w:tc>
        <w:tc>
          <w:tcPr>
            <w:tcW w:w="1890" w:type="dxa"/>
          </w:tcPr>
          <w:p w:rsidR="00965DDC" w:rsidRDefault="002577D7">
            <w:pPr>
              <w:pStyle w:val="Compact"/>
              <w:rPr>
                <w:rFonts w:ascii="Cambria" w:eastAsia="Cambria" w:hAnsi="Cambria"/>
              </w:rPr>
            </w:pPr>
            <w:r>
              <w:rPr>
                <w:rFonts w:eastAsia="Cambria"/>
              </w:rPr>
              <w:t>12,300 – 35,200</w:t>
            </w:r>
            <w:bookmarkStart w:id="24" w:name="capital-expenditure-one-time"/>
            <w:bookmarkEnd w:id="24"/>
          </w:p>
        </w:tc>
      </w:tr>
    </w:tbl>
    <w:p w:rsidR="00965DDC" w:rsidRDefault="002577D7">
      <w:pPr>
        <w:pStyle w:val="Heading3"/>
      </w:pPr>
      <w:r>
        <w:t>13.2 Operating Expenditure (Annual)</w:t>
      </w:r>
    </w:p>
    <w:tbl>
      <w:tblPr>
        <w:tblStyle w:val="Table"/>
        <w:tblW w:w="4948" w:type="pct"/>
        <w:tblInd w:w="0" w:type="dxa"/>
        <w:tblLayout w:type="fixed"/>
        <w:tblLook w:val="0000" w:firstRow="0" w:lastRow="0" w:firstColumn="0" w:lastColumn="0" w:noHBand="0" w:noVBand="0"/>
      </w:tblPr>
      <w:tblGrid>
        <w:gridCol w:w="8113"/>
        <w:gridCol w:w="1852"/>
      </w:tblGrid>
      <w:tr w:rsidR="00965DDC" w:rsidTr="0083273D">
        <w:tc>
          <w:tcPr>
            <w:tcW w:w="8298" w:type="dxa"/>
            <w:tcBorders>
              <w:top w:val="single" w:sz="4" w:space="0" w:color="auto"/>
              <w:left w:val="single" w:sz="4" w:space="0" w:color="auto"/>
              <w:bottom w:val="single" w:sz="4" w:space="0" w:color="auto"/>
              <w:right w:val="single" w:sz="4" w:space="0" w:color="auto"/>
            </w:tcBorders>
          </w:tcPr>
          <w:p w:rsidR="00965DDC" w:rsidRPr="0083273D" w:rsidRDefault="002577D7" w:rsidP="0083273D">
            <w:pPr>
              <w:pStyle w:val="Compact"/>
              <w:jc w:val="center"/>
              <w:rPr>
                <w:rFonts w:ascii="Cambria" w:eastAsia="Cambria" w:hAnsi="Cambria"/>
                <w:b/>
              </w:rPr>
            </w:pPr>
            <w:r>
              <w:rPr>
                <w:rFonts w:eastAsia="Cambria"/>
                <w:b/>
                <w:bCs/>
              </w:rPr>
              <w:t>Item</w:t>
            </w:r>
          </w:p>
        </w:tc>
        <w:tc>
          <w:tcPr>
            <w:tcW w:w="1890" w:type="dxa"/>
            <w:tcBorders>
              <w:top w:val="single" w:sz="4" w:space="0" w:color="auto"/>
              <w:left w:val="single" w:sz="4" w:space="0" w:color="auto"/>
              <w:bottom w:val="single" w:sz="4" w:space="0" w:color="auto"/>
              <w:right w:val="single" w:sz="4" w:space="0" w:color="auto"/>
            </w:tcBorders>
          </w:tcPr>
          <w:p w:rsidR="00965DDC" w:rsidRPr="0083273D" w:rsidRDefault="002577D7" w:rsidP="0083273D">
            <w:pPr>
              <w:pStyle w:val="Compact"/>
              <w:jc w:val="center"/>
              <w:rPr>
                <w:rFonts w:ascii="Cambria" w:eastAsia="Cambria" w:hAnsi="Cambria"/>
                <w:b/>
              </w:rPr>
            </w:pPr>
            <w:r>
              <w:rPr>
                <w:rFonts w:eastAsia="Cambria"/>
                <w:b/>
                <w:sz w:val="20"/>
              </w:rPr>
              <w:t>Estimated Annual Range (USD)</w:t>
            </w:r>
          </w:p>
        </w:tc>
      </w:tr>
      <w:tr w:rsidR="00965DDC" w:rsidTr="0083273D">
        <w:tc>
          <w:tcPr>
            <w:tcW w:w="8298"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Cloud AI API (escalation only, ~50–200/month)</w:t>
            </w:r>
          </w:p>
        </w:tc>
        <w:tc>
          <w:tcPr>
            <w:tcW w:w="1890"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600 – 2,400</w:t>
            </w:r>
          </w:p>
        </w:tc>
      </w:tr>
      <w:tr w:rsidR="00965DDC" w:rsidTr="0083273D">
        <w:tc>
          <w:tcPr>
            <w:tcW w:w="8298"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Policy steward (staff time, partial FTE)</w:t>
            </w:r>
          </w:p>
        </w:tc>
        <w:tc>
          <w:tcPr>
            <w:tcW w:w="1890"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2,000 – 6,000</w:t>
            </w:r>
          </w:p>
        </w:tc>
      </w:tr>
      <w:tr w:rsidR="00965DDC" w:rsidTr="0083273D">
        <w:tc>
          <w:tcPr>
            <w:tcW w:w="8298"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System maintenance (developer time)</w:t>
            </w:r>
          </w:p>
        </w:tc>
        <w:tc>
          <w:tcPr>
            <w:tcW w:w="1890"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2,000 – 8,000</w:t>
            </w:r>
          </w:p>
        </w:tc>
      </w:tr>
      <w:tr w:rsidR="00965DDC" w:rsidTr="0083273D">
        <w:tc>
          <w:tcPr>
            <w:tcW w:w="8298"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Hardware electricity and maintenance</w:t>
            </w:r>
          </w:p>
        </w:tc>
        <w:tc>
          <w:tcPr>
            <w:tcW w:w="1890" w:type="dxa"/>
            <w:tcBorders>
              <w:top w:val="single" w:sz="4" w:space="0" w:color="auto"/>
              <w:left w:val="single" w:sz="4" w:space="0" w:color="auto"/>
              <w:bottom w:val="single" w:sz="4" w:space="0" w:color="auto"/>
              <w:right w:val="single" w:sz="4" w:space="0" w:color="auto"/>
            </w:tcBorders>
          </w:tcPr>
          <w:p w:rsidR="00965DDC" w:rsidRDefault="002577D7">
            <w:pPr>
              <w:pStyle w:val="Compact"/>
              <w:rPr>
                <w:rFonts w:ascii="Cambria" w:eastAsia="Cambria" w:hAnsi="Cambria"/>
              </w:rPr>
            </w:pPr>
            <w:r>
              <w:rPr>
                <w:rFonts w:eastAsia="Cambria"/>
              </w:rPr>
              <w:t>300 – 600</w:t>
            </w:r>
          </w:p>
        </w:tc>
      </w:tr>
      <w:tr w:rsidR="00965DDC" w:rsidTr="0083273D">
        <w:tc>
          <w:tcPr>
            <w:tcW w:w="8298" w:type="dxa"/>
            <w:tcBorders>
              <w:top w:val="single" w:sz="4" w:space="0" w:color="auto"/>
              <w:left w:val="single" w:sz="4" w:space="0" w:color="auto"/>
              <w:bottom w:val="single" w:sz="4" w:space="0" w:color="auto"/>
              <w:right w:val="single" w:sz="4" w:space="0" w:color="auto"/>
            </w:tcBorders>
          </w:tcPr>
          <w:p w:rsidR="00965DDC" w:rsidRPr="0083273D" w:rsidRDefault="002577D7">
            <w:pPr>
              <w:pStyle w:val="Compact"/>
              <w:rPr>
                <w:rFonts w:ascii="Cambria" w:eastAsia="Cambria" w:hAnsi="Cambria"/>
                <w:b/>
              </w:rPr>
            </w:pPr>
            <w:r>
              <w:rPr>
                <w:rFonts w:eastAsia="Cambria"/>
                <w:b/>
              </w:rPr>
              <w:t>TOTAL OPEX ESTIMATE</w:t>
            </w:r>
          </w:p>
        </w:tc>
        <w:tc>
          <w:tcPr>
            <w:tcW w:w="1890" w:type="dxa"/>
            <w:tcBorders>
              <w:top w:val="single" w:sz="4" w:space="0" w:color="auto"/>
              <w:left w:val="single" w:sz="4" w:space="0" w:color="auto"/>
              <w:bottom w:val="single" w:sz="4" w:space="0" w:color="auto"/>
              <w:right w:val="single" w:sz="4" w:space="0" w:color="auto"/>
            </w:tcBorders>
          </w:tcPr>
          <w:p w:rsidR="00965DDC" w:rsidRPr="0083273D" w:rsidRDefault="002577D7">
            <w:pPr>
              <w:pStyle w:val="Compact"/>
              <w:rPr>
                <w:rFonts w:ascii="Cambria" w:eastAsia="Cambria" w:hAnsi="Cambria"/>
                <w:b/>
              </w:rPr>
            </w:pPr>
            <w:r>
              <w:rPr>
                <w:rFonts w:eastAsia="Cambria"/>
                <w:b/>
              </w:rPr>
              <w:t>4,900 – 17,000</w:t>
            </w:r>
          </w:p>
        </w:tc>
      </w:tr>
    </w:tbl>
    <w:p w:rsidR="00965DDC" w:rsidRDefault="00965DDC"/>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7761"/>
      </w:tblGrid>
      <w:tr w:rsidR="00965DDC" w:rsidTr="0083273D">
        <w:tc>
          <w:tcPr>
            <w:tcW w:w="1865" w:type="dxa"/>
          </w:tcPr>
          <w:p w:rsidR="00965DDC" w:rsidRDefault="002577D7">
            <w:pPr>
              <w:pStyle w:val="Compact"/>
              <w:rPr>
                <w:rFonts w:ascii="Cambria" w:eastAsia="Cambria" w:hAnsi="Cambria"/>
              </w:rPr>
            </w:pPr>
            <w:r>
              <w:rPr>
                <w:rFonts w:eastAsia="Cambria"/>
                <w:b/>
                <w:bCs/>
              </w:rPr>
              <w:t>ASSUMPTION 3</w:t>
            </w:r>
          </w:p>
        </w:tc>
        <w:tc>
          <w:tcPr>
            <w:tcW w:w="7214" w:type="dxa"/>
          </w:tcPr>
          <w:p w:rsidR="00965DDC" w:rsidRDefault="002577D7">
            <w:pPr>
              <w:pStyle w:val="Compact"/>
              <w:rPr>
                <w:rFonts w:ascii="Cambria" w:eastAsia="Cambria" w:hAnsi="Cambria"/>
              </w:rPr>
            </w:pPr>
            <w:r>
              <w:rPr>
                <w:rFonts w:eastAsia="Cambria"/>
              </w:rPr>
              <w:t>Development cost assumes in-house or local developer capacity. If a specialist AI systems contractor is required, development costs may be 2–3x the estimates above. Cloud-hosted alternatives can reduce CapEx but increase OpEx and create vendor dependency.</w:t>
            </w:r>
          </w:p>
        </w:tc>
      </w:tr>
    </w:tbl>
    <w:p w:rsidR="00965DDC" w:rsidRDefault="002577D7">
      <w:pPr>
        <w:pStyle w:val="Heading3"/>
      </w:pPr>
      <w:r>
        <w:t>13.3 Cost-Benefit Framing</w:t>
      </w:r>
    </w:p>
    <w:p w:rsidR="00965DDC" w:rsidRDefault="002577D7">
      <w:pPr>
        <w:pStyle w:val="FirstParagraph"/>
      </w:pPr>
      <w:r>
        <w:t>The Enhancement Report projects an ~85% reduction in routine workflow steps and report generation time from 2–4 hours to 5–10 minutes. Even conservative adoption of 25% of that efficiency gain across the Loans and Accounting departments would recover hardware and development costs within 12–18 months in staff time savings alone.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1"/>
        <w:gridCol w:w="7657"/>
      </w:tblGrid>
      <w:tr w:rsidR="00965DDC" w:rsidTr="0083273D">
        <w:tc>
          <w:tcPr>
            <w:tcW w:w="1962" w:type="dxa"/>
          </w:tcPr>
          <w:p w:rsidR="00965DDC" w:rsidRDefault="002577D7">
            <w:pPr>
              <w:pStyle w:val="Compact"/>
              <w:rPr>
                <w:rFonts w:ascii="Cambria" w:eastAsia="Cambria" w:hAnsi="Cambria"/>
              </w:rPr>
            </w:pPr>
            <w:r>
              <w:rPr>
                <w:rFonts w:eastAsia="Cambria"/>
                <w:b/>
                <w:bCs/>
              </w:rPr>
              <w:lastRenderedPageBreak/>
              <w:t>UNCERTAINTY FLAG</w:t>
            </w:r>
          </w:p>
        </w:tc>
        <w:tc>
          <w:tcPr>
            <w:tcW w:w="7117" w:type="dxa"/>
          </w:tcPr>
          <w:p w:rsidR="00965DDC" w:rsidRDefault="002577D7">
            <w:pPr>
              <w:pStyle w:val="Compact"/>
              <w:rPr>
                <w:rFonts w:ascii="Cambria" w:eastAsia="Cambria" w:hAnsi="Cambria"/>
              </w:rPr>
            </w:pPr>
            <w:r>
              <w:rPr>
                <w:rFonts w:eastAsia="Cambria"/>
              </w:rPr>
              <w:t>Efficiency gains are projections based on the Concept and Enhancement documents. They are not measured results. Establish baseline metrics before pilot launch so actual improvement can be quantified.</w:t>
            </w:r>
          </w:p>
        </w:tc>
      </w:tr>
    </w:tbl>
    <w:p w:rsidR="00965DDC" w:rsidRDefault="002577D7">
      <w:pPr>
        <w:pStyle w:val="Heading2"/>
      </w:pPr>
      <w:r>
        <w:t>14. Risk Assessment</w:t>
      </w:r>
    </w:p>
    <w:p w:rsidR="00965DDC" w:rsidRDefault="002577D7">
      <w:pPr>
        <w:pStyle w:val="Heading3"/>
      </w:pPr>
      <w:r>
        <w:t>14.1 Consensus Risks (From Multi-Model Review)</w:t>
      </w:r>
    </w:p>
    <w:p w:rsidR="00965DDC" w:rsidRDefault="002577D7">
      <w:pPr>
        <w:pStyle w:val="FirstParagraph"/>
      </w:pPr>
      <w:r>
        <w:t>Two risks were independently flagged by all four models Claude, Chatgpt,  Gemini, and DeepSeek and are classified Critical:</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6"/>
        <w:gridCol w:w="2289"/>
        <w:gridCol w:w="3519"/>
        <w:gridCol w:w="1654"/>
      </w:tblGrid>
      <w:tr w:rsidR="00965DDC" w:rsidTr="0083273D">
        <w:tc>
          <w:tcPr>
            <w:tcW w:w="2358" w:type="dxa"/>
          </w:tcPr>
          <w:p w:rsidR="00965DDC" w:rsidRDefault="002577D7" w:rsidP="0083273D">
            <w:pPr>
              <w:pStyle w:val="Compact"/>
              <w:jc w:val="center"/>
              <w:rPr>
                <w:rFonts w:ascii="Cambria" w:eastAsia="Cambria" w:hAnsi="Cambria"/>
              </w:rPr>
            </w:pPr>
            <w:r>
              <w:rPr>
                <w:rFonts w:eastAsia="Cambria"/>
                <w:b/>
                <w:bCs/>
              </w:rPr>
              <w:t>Risk</w:t>
            </w:r>
          </w:p>
        </w:tc>
        <w:tc>
          <w:tcPr>
            <w:tcW w:w="2340" w:type="dxa"/>
          </w:tcPr>
          <w:p w:rsidR="00965DDC" w:rsidRDefault="002577D7" w:rsidP="0083273D">
            <w:pPr>
              <w:pStyle w:val="Compact"/>
              <w:jc w:val="center"/>
              <w:rPr>
                <w:rFonts w:ascii="Cambria" w:eastAsia="Cambria" w:hAnsi="Cambria"/>
              </w:rPr>
            </w:pPr>
            <w:r>
              <w:rPr>
                <w:rFonts w:eastAsia="Cambria"/>
                <w:b/>
                <w:bCs/>
              </w:rPr>
              <w:t>Classification</w:t>
            </w:r>
          </w:p>
        </w:tc>
        <w:tc>
          <w:tcPr>
            <w:tcW w:w="3600" w:type="dxa"/>
          </w:tcPr>
          <w:p w:rsidR="00965DDC" w:rsidRDefault="002577D7" w:rsidP="0083273D">
            <w:pPr>
              <w:pStyle w:val="Compact"/>
              <w:jc w:val="center"/>
              <w:rPr>
                <w:rFonts w:ascii="Cambria" w:eastAsia="Cambria" w:hAnsi="Cambria"/>
              </w:rPr>
            </w:pPr>
            <w:r>
              <w:rPr>
                <w:rFonts w:eastAsia="Cambria"/>
                <w:b/>
                <w:bCs/>
              </w:rPr>
              <w:t>Mitigation (Summary)</w:t>
            </w:r>
          </w:p>
        </w:tc>
        <w:tc>
          <w:tcPr>
            <w:tcW w:w="1689" w:type="dxa"/>
          </w:tcPr>
          <w:p w:rsidR="00965DDC" w:rsidRDefault="002577D7" w:rsidP="0083273D">
            <w:pPr>
              <w:pStyle w:val="Compact"/>
              <w:jc w:val="center"/>
              <w:rPr>
                <w:rFonts w:ascii="Cambria" w:eastAsia="Cambria" w:hAnsi="Cambria"/>
              </w:rPr>
            </w:pPr>
            <w:r>
              <w:rPr>
                <w:rFonts w:eastAsia="Cambria"/>
                <w:b/>
                <w:bCs/>
              </w:rPr>
              <w:t>Phase Due</w:t>
            </w:r>
          </w:p>
        </w:tc>
      </w:tr>
      <w:tr w:rsidR="00965DDC" w:rsidTr="0083273D">
        <w:tc>
          <w:tcPr>
            <w:tcW w:w="2358" w:type="dxa"/>
          </w:tcPr>
          <w:p w:rsidR="00965DDC" w:rsidRDefault="002577D7">
            <w:pPr>
              <w:pStyle w:val="Compact"/>
              <w:rPr>
                <w:rFonts w:ascii="Cambria" w:eastAsia="Cambria" w:hAnsi="Cambria"/>
              </w:rPr>
            </w:pPr>
            <w:r>
              <w:rPr>
                <w:rFonts w:eastAsia="Cambria"/>
              </w:rPr>
              <w:t>Automation bias staff rubber-stamping AI outputs</w:t>
            </w:r>
          </w:p>
        </w:tc>
        <w:tc>
          <w:tcPr>
            <w:tcW w:w="2340" w:type="dxa"/>
          </w:tcPr>
          <w:p w:rsidR="00965DDC" w:rsidRDefault="002577D7">
            <w:pPr>
              <w:pStyle w:val="Compact"/>
              <w:rPr>
                <w:rFonts w:ascii="Cambria" w:eastAsia="Cambria" w:hAnsi="Cambria"/>
              </w:rPr>
            </w:pPr>
            <w:r>
              <w:rPr>
                <w:rFonts w:eastAsia="Cambria"/>
              </w:rPr>
              <w:t>CRITICAL</w:t>
            </w:r>
          </w:p>
        </w:tc>
        <w:tc>
          <w:tcPr>
            <w:tcW w:w="3600" w:type="dxa"/>
          </w:tcPr>
          <w:p w:rsidR="00965DDC" w:rsidRDefault="002577D7">
            <w:pPr>
              <w:pStyle w:val="Compact"/>
              <w:rPr>
                <w:rFonts w:ascii="Cambria" w:eastAsia="Cambria" w:hAnsi="Cambria"/>
              </w:rPr>
            </w:pPr>
            <w:r>
              <w:rPr>
                <w:rFonts w:eastAsia="Cambria"/>
              </w:rPr>
              <w:t>Mandatory review friction UI; random audit sampling; confidence scoring; error flagging loop</w:t>
            </w:r>
          </w:p>
        </w:tc>
        <w:tc>
          <w:tcPr>
            <w:tcW w:w="1689" w:type="dxa"/>
          </w:tcPr>
          <w:p w:rsidR="00965DDC" w:rsidRDefault="002577D7">
            <w:pPr>
              <w:pStyle w:val="Compact"/>
              <w:rPr>
                <w:rFonts w:ascii="Cambria" w:eastAsia="Cambria" w:hAnsi="Cambria"/>
              </w:rPr>
            </w:pPr>
            <w:r>
              <w:rPr>
                <w:rFonts w:eastAsia="Cambria"/>
              </w:rPr>
              <w:t>Phase 0–2</w:t>
            </w:r>
          </w:p>
        </w:tc>
      </w:tr>
      <w:tr w:rsidR="00965DDC" w:rsidTr="0083273D">
        <w:tc>
          <w:tcPr>
            <w:tcW w:w="2358" w:type="dxa"/>
          </w:tcPr>
          <w:p w:rsidR="00965DDC" w:rsidRDefault="002577D7">
            <w:pPr>
              <w:pStyle w:val="Compact"/>
              <w:rPr>
                <w:rFonts w:ascii="Cambria" w:eastAsia="Cambria" w:hAnsi="Cambria"/>
              </w:rPr>
            </w:pPr>
            <w:r>
              <w:rPr>
                <w:rFonts w:eastAsia="Cambria"/>
              </w:rPr>
              <w:t>Knowledge base currency policy updates missed or delayed</w:t>
            </w:r>
          </w:p>
        </w:tc>
        <w:tc>
          <w:tcPr>
            <w:tcW w:w="2340" w:type="dxa"/>
          </w:tcPr>
          <w:p w:rsidR="00965DDC" w:rsidRDefault="002577D7">
            <w:pPr>
              <w:pStyle w:val="Compact"/>
              <w:rPr>
                <w:rFonts w:ascii="Cambria" w:eastAsia="Cambria" w:hAnsi="Cambria"/>
              </w:rPr>
            </w:pPr>
            <w:r>
              <w:rPr>
                <w:rFonts w:eastAsia="Cambria"/>
              </w:rPr>
              <w:t>CRITICAL</w:t>
            </w:r>
          </w:p>
        </w:tc>
        <w:tc>
          <w:tcPr>
            <w:tcW w:w="3600" w:type="dxa"/>
          </w:tcPr>
          <w:p w:rsidR="00965DDC" w:rsidRDefault="002577D7">
            <w:pPr>
              <w:pStyle w:val="Compact"/>
              <w:rPr>
                <w:rFonts w:ascii="Cambria" w:eastAsia="Cambria" w:hAnsi="Cambria"/>
              </w:rPr>
            </w:pPr>
            <w:r>
              <w:rPr>
                <w:rFonts w:eastAsia="Cambria"/>
              </w:rPr>
              <w:t>Named policy steward; four-eyes update control; structured policy documents; staleness alerts; rollback capability</w:t>
            </w:r>
          </w:p>
        </w:tc>
        <w:tc>
          <w:tcPr>
            <w:tcW w:w="1689" w:type="dxa"/>
          </w:tcPr>
          <w:p w:rsidR="00965DDC" w:rsidRDefault="002577D7">
            <w:pPr>
              <w:pStyle w:val="Compact"/>
              <w:rPr>
                <w:rFonts w:ascii="Cambria" w:eastAsia="Cambria" w:hAnsi="Cambria"/>
              </w:rPr>
            </w:pPr>
            <w:r>
              <w:rPr>
                <w:rFonts w:eastAsia="Cambria"/>
              </w:rPr>
              <w:t>Phase 0</w:t>
            </w:r>
            <w:bookmarkStart w:id="25" w:name="consensus-risks-from-multi-model-review"/>
            <w:bookmarkEnd w:id="25"/>
          </w:p>
        </w:tc>
      </w:tr>
    </w:tbl>
    <w:p w:rsidR="00965DDC" w:rsidRDefault="002577D7">
      <w:pPr>
        <w:pStyle w:val="Heading3"/>
      </w:pPr>
      <w:r>
        <w:t>14.2 Additional Implementation Risks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7"/>
        <w:gridCol w:w="1499"/>
        <w:gridCol w:w="1060"/>
        <w:gridCol w:w="4552"/>
      </w:tblGrid>
      <w:tr w:rsidR="00965DDC" w:rsidTr="0083273D">
        <w:tc>
          <w:tcPr>
            <w:tcW w:w="2718" w:type="dxa"/>
          </w:tcPr>
          <w:p w:rsidR="00965DDC" w:rsidRDefault="002577D7" w:rsidP="0083273D">
            <w:pPr>
              <w:pStyle w:val="Compact"/>
              <w:jc w:val="center"/>
              <w:rPr>
                <w:rFonts w:ascii="Cambria" w:eastAsia="Cambria" w:hAnsi="Cambria"/>
              </w:rPr>
            </w:pPr>
            <w:r>
              <w:rPr>
                <w:rFonts w:eastAsia="Cambria"/>
                <w:b/>
                <w:bCs/>
              </w:rPr>
              <w:t>Risk</w:t>
            </w:r>
          </w:p>
        </w:tc>
        <w:tc>
          <w:tcPr>
            <w:tcW w:w="1530" w:type="dxa"/>
          </w:tcPr>
          <w:p w:rsidR="00965DDC" w:rsidRDefault="002577D7" w:rsidP="0083273D">
            <w:pPr>
              <w:pStyle w:val="Compact"/>
              <w:jc w:val="center"/>
              <w:rPr>
                <w:rFonts w:ascii="Cambria" w:eastAsia="Cambria" w:hAnsi="Cambria"/>
              </w:rPr>
            </w:pPr>
            <w:r>
              <w:rPr>
                <w:rFonts w:eastAsia="Cambria"/>
                <w:b/>
                <w:bCs/>
              </w:rPr>
              <w:t>Probability</w:t>
            </w:r>
          </w:p>
        </w:tc>
        <w:tc>
          <w:tcPr>
            <w:tcW w:w="1080" w:type="dxa"/>
          </w:tcPr>
          <w:p w:rsidR="00965DDC" w:rsidRDefault="002577D7" w:rsidP="0083273D">
            <w:pPr>
              <w:pStyle w:val="Compact"/>
              <w:jc w:val="center"/>
              <w:rPr>
                <w:rFonts w:ascii="Cambria" w:eastAsia="Cambria" w:hAnsi="Cambria"/>
              </w:rPr>
            </w:pPr>
            <w:r>
              <w:rPr>
                <w:rFonts w:eastAsia="Cambria"/>
                <w:b/>
                <w:bCs/>
              </w:rPr>
              <w:t>Impact</w:t>
            </w:r>
          </w:p>
        </w:tc>
        <w:tc>
          <w:tcPr>
            <w:tcW w:w="4659" w:type="dxa"/>
          </w:tcPr>
          <w:p w:rsidR="00965DDC" w:rsidRDefault="002577D7" w:rsidP="0083273D">
            <w:pPr>
              <w:pStyle w:val="Compact"/>
              <w:jc w:val="center"/>
              <w:rPr>
                <w:rFonts w:ascii="Cambria" w:eastAsia="Cambria" w:hAnsi="Cambria"/>
              </w:rPr>
            </w:pPr>
            <w:r>
              <w:rPr>
                <w:rFonts w:eastAsia="Cambria"/>
                <w:b/>
                <w:bCs/>
              </w:rPr>
              <w:t>Mitigation</w:t>
            </w:r>
          </w:p>
        </w:tc>
      </w:tr>
      <w:tr w:rsidR="00965DDC" w:rsidTr="0083273D">
        <w:tc>
          <w:tcPr>
            <w:tcW w:w="2718" w:type="dxa"/>
          </w:tcPr>
          <w:p w:rsidR="00965DDC" w:rsidRDefault="002577D7">
            <w:pPr>
              <w:pStyle w:val="Compact"/>
              <w:rPr>
                <w:rFonts w:ascii="Cambria" w:eastAsia="Cambria" w:hAnsi="Cambria"/>
              </w:rPr>
            </w:pPr>
            <w:r>
              <w:rPr>
                <w:rFonts w:eastAsia="Cambria"/>
              </w:rPr>
              <w:t>Core banking integration complexity</w:t>
            </w:r>
          </w:p>
        </w:tc>
        <w:tc>
          <w:tcPr>
            <w:tcW w:w="1530" w:type="dxa"/>
          </w:tcPr>
          <w:p w:rsidR="00965DDC" w:rsidRDefault="002577D7">
            <w:pPr>
              <w:pStyle w:val="Compact"/>
              <w:rPr>
                <w:rFonts w:ascii="Cambria" w:eastAsia="Cambria" w:hAnsi="Cambria"/>
              </w:rPr>
            </w:pPr>
            <w:r>
              <w:rPr>
                <w:rFonts w:eastAsia="Cambria"/>
              </w:rPr>
              <w:t>Medium</w:t>
            </w:r>
          </w:p>
        </w:tc>
        <w:tc>
          <w:tcPr>
            <w:tcW w:w="1080" w:type="dxa"/>
          </w:tcPr>
          <w:p w:rsidR="00965DDC" w:rsidRDefault="002577D7">
            <w:pPr>
              <w:pStyle w:val="Compact"/>
              <w:rPr>
                <w:rFonts w:ascii="Cambria" w:eastAsia="Cambria" w:hAnsi="Cambria"/>
              </w:rPr>
            </w:pPr>
            <w:r>
              <w:rPr>
                <w:rFonts w:eastAsia="Cambria"/>
              </w:rPr>
              <w:t>High</w:t>
            </w:r>
          </w:p>
        </w:tc>
        <w:tc>
          <w:tcPr>
            <w:tcW w:w="4659" w:type="dxa"/>
          </w:tcPr>
          <w:p w:rsidR="00965DDC" w:rsidRDefault="002577D7">
            <w:pPr>
              <w:pStyle w:val="Compact"/>
              <w:rPr>
                <w:rFonts w:ascii="Cambria" w:eastAsia="Cambria" w:hAnsi="Cambria"/>
              </w:rPr>
            </w:pPr>
            <w:r>
              <w:rPr>
                <w:rFonts w:eastAsia="Cambria"/>
              </w:rPr>
              <w:t>Build adapter layer with read-only access; test integration in Phase 1 before any staff use</w:t>
            </w:r>
          </w:p>
        </w:tc>
      </w:tr>
      <w:tr w:rsidR="00965DDC" w:rsidTr="0083273D">
        <w:tc>
          <w:tcPr>
            <w:tcW w:w="2718" w:type="dxa"/>
          </w:tcPr>
          <w:p w:rsidR="00965DDC" w:rsidRDefault="002577D7">
            <w:pPr>
              <w:pStyle w:val="Compact"/>
              <w:rPr>
                <w:rFonts w:ascii="Cambria" w:eastAsia="Cambria" w:hAnsi="Cambria"/>
              </w:rPr>
            </w:pPr>
            <w:r>
              <w:rPr>
                <w:rFonts w:eastAsia="Cambria"/>
              </w:rPr>
              <w:t>Policy document conversion quality</w:t>
            </w:r>
          </w:p>
        </w:tc>
        <w:tc>
          <w:tcPr>
            <w:tcW w:w="1530" w:type="dxa"/>
          </w:tcPr>
          <w:p w:rsidR="00965DDC" w:rsidRDefault="002577D7">
            <w:pPr>
              <w:pStyle w:val="Compact"/>
              <w:rPr>
                <w:rFonts w:ascii="Cambria" w:eastAsia="Cambria" w:hAnsi="Cambria"/>
              </w:rPr>
            </w:pPr>
            <w:r>
              <w:rPr>
                <w:rFonts w:eastAsia="Cambria"/>
              </w:rPr>
              <w:t>Medium</w:t>
            </w:r>
          </w:p>
        </w:tc>
        <w:tc>
          <w:tcPr>
            <w:tcW w:w="1080" w:type="dxa"/>
          </w:tcPr>
          <w:p w:rsidR="00965DDC" w:rsidRDefault="002577D7">
            <w:pPr>
              <w:pStyle w:val="Compact"/>
              <w:rPr>
                <w:rFonts w:ascii="Cambria" w:eastAsia="Cambria" w:hAnsi="Cambria"/>
              </w:rPr>
            </w:pPr>
            <w:r>
              <w:rPr>
                <w:rFonts w:eastAsia="Cambria"/>
              </w:rPr>
              <w:t>High</w:t>
            </w:r>
          </w:p>
        </w:tc>
        <w:tc>
          <w:tcPr>
            <w:tcW w:w="4659" w:type="dxa"/>
          </w:tcPr>
          <w:p w:rsidR="00965DDC" w:rsidRDefault="002577D7">
            <w:pPr>
              <w:pStyle w:val="Compact"/>
              <w:rPr>
                <w:rFonts w:ascii="Cambria" w:eastAsia="Cambria" w:hAnsi="Cambria"/>
              </w:rPr>
            </w:pPr>
            <w:r>
              <w:rPr>
                <w:rFonts w:eastAsia="Cambria"/>
              </w:rPr>
              <w:t>Define structured format standard before conversion; validate each converted document against the original</w:t>
            </w:r>
          </w:p>
        </w:tc>
      </w:tr>
      <w:tr w:rsidR="00965DDC" w:rsidTr="0083273D">
        <w:tc>
          <w:tcPr>
            <w:tcW w:w="2718" w:type="dxa"/>
          </w:tcPr>
          <w:p w:rsidR="00965DDC" w:rsidRDefault="002577D7">
            <w:pPr>
              <w:pStyle w:val="Compact"/>
              <w:rPr>
                <w:rFonts w:ascii="Cambria" w:eastAsia="Cambria" w:hAnsi="Cambria"/>
              </w:rPr>
            </w:pPr>
            <w:r>
              <w:rPr>
                <w:rFonts w:eastAsia="Cambria"/>
              </w:rPr>
              <w:t>Staff resistance to adoption</w:t>
            </w:r>
          </w:p>
        </w:tc>
        <w:tc>
          <w:tcPr>
            <w:tcW w:w="1530" w:type="dxa"/>
          </w:tcPr>
          <w:p w:rsidR="00965DDC" w:rsidRDefault="002577D7">
            <w:pPr>
              <w:pStyle w:val="Compact"/>
              <w:rPr>
                <w:rFonts w:ascii="Cambria" w:eastAsia="Cambria" w:hAnsi="Cambria"/>
              </w:rPr>
            </w:pPr>
            <w:r>
              <w:rPr>
                <w:rFonts w:eastAsia="Cambria"/>
              </w:rPr>
              <w:t>Medium</w:t>
            </w:r>
          </w:p>
        </w:tc>
        <w:tc>
          <w:tcPr>
            <w:tcW w:w="1080" w:type="dxa"/>
          </w:tcPr>
          <w:p w:rsidR="00965DDC" w:rsidRDefault="002577D7">
            <w:pPr>
              <w:pStyle w:val="Compact"/>
              <w:rPr>
                <w:rFonts w:ascii="Cambria" w:eastAsia="Cambria" w:hAnsi="Cambria"/>
              </w:rPr>
            </w:pPr>
            <w:r>
              <w:rPr>
                <w:rFonts w:eastAsia="Cambria"/>
              </w:rPr>
              <w:t>Medium</w:t>
            </w:r>
          </w:p>
        </w:tc>
        <w:tc>
          <w:tcPr>
            <w:tcW w:w="4659" w:type="dxa"/>
          </w:tcPr>
          <w:p w:rsidR="00965DDC" w:rsidRDefault="002577D7">
            <w:pPr>
              <w:pStyle w:val="Compact"/>
              <w:rPr>
                <w:rFonts w:ascii="Cambria" w:eastAsia="Cambria" w:hAnsi="Cambria"/>
              </w:rPr>
            </w:pPr>
            <w:r>
              <w:rPr>
                <w:rFonts w:eastAsia="Cambria"/>
              </w:rPr>
              <w:t>Involve staff in VoP template review; demonstrate time savings with pilot metrics</w:t>
            </w:r>
          </w:p>
        </w:tc>
      </w:tr>
      <w:tr w:rsidR="00965DDC" w:rsidTr="0083273D">
        <w:tc>
          <w:tcPr>
            <w:tcW w:w="2718" w:type="dxa"/>
          </w:tcPr>
          <w:p w:rsidR="00965DDC" w:rsidRDefault="002577D7">
            <w:pPr>
              <w:pStyle w:val="Compact"/>
              <w:rPr>
                <w:rFonts w:ascii="Cambria" w:eastAsia="Cambria" w:hAnsi="Cambria"/>
              </w:rPr>
            </w:pPr>
            <w:r>
              <w:rPr>
                <w:rFonts w:eastAsia="Cambria"/>
              </w:rPr>
              <w:t>Local LLM insufficient quality for cooperative's policy language</w:t>
            </w:r>
          </w:p>
        </w:tc>
        <w:tc>
          <w:tcPr>
            <w:tcW w:w="1530" w:type="dxa"/>
          </w:tcPr>
          <w:p w:rsidR="00965DDC" w:rsidRDefault="002577D7">
            <w:pPr>
              <w:pStyle w:val="Compact"/>
              <w:rPr>
                <w:rFonts w:ascii="Cambria" w:eastAsia="Cambria" w:hAnsi="Cambria"/>
              </w:rPr>
            </w:pPr>
            <w:r>
              <w:rPr>
                <w:rFonts w:eastAsia="Cambria"/>
              </w:rPr>
              <w:t>Medium</w:t>
            </w:r>
          </w:p>
        </w:tc>
        <w:tc>
          <w:tcPr>
            <w:tcW w:w="1080" w:type="dxa"/>
          </w:tcPr>
          <w:p w:rsidR="00965DDC" w:rsidRDefault="002577D7">
            <w:pPr>
              <w:pStyle w:val="Compact"/>
              <w:rPr>
                <w:rFonts w:ascii="Cambria" w:eastAsia="Cambria" w:hAnsi="Cambria"/>
              </w:rPr>
            </w:pPr>
            <w:r>
              <w:rPr>
                <w:rFonts w:eastAsia="Cambria"/>
              </w:rPr>
              <w:t>High</w:t>
            </w:r>
          </w:p>
        </w:tc>
        <w:tc>
          <w:tcPr>
            <w:tcW w:w="4659" w:type="dxa"/>
          </w:tcPr>
          <w:p w:rsidR="00965DDC" w:rsidRDefault="002577D7">
            <w:pPr>
              <w:pStyle w:val="Compact"/>
              <w:rPr>
                <w:rFonts w:ascii="Cambria" w:eastAsia="Cambria" w:hAnsi="Cambria"/>
              </w:rPr>
            </w:pPr>
            <w:r>
              <w:rPr>
                <w:rFonts w:eastAsia="Cambria"/>
              </w:rPr>
              <w:t>Evaluate 3+ local models on the validation test set before selecting; escalation path provides safety net</w:t>
            </w:r>
          </w:p>
        </w:tc>
      </w:tr>
      <w:tr w:rsidR="00965DDC" w:rsidTr="0083273D">
        <w:tc>
          <w:tcPr>
            <w:tcW w:w="2718" w:type="dxa"/>
          </w:tcPr>
          <w:p w:rsidR="00965DDC" w:rsidRDefault="002577D7">
            <w:pPr>
              <w:pStyle w:val="Compact"/>
              <w:rPr>
                <w:rFonts w:ascii="Cambria" w:eastAsia="Cambria" w:hAnsi="Cambria"/>
              </w:rPr>
            </w:pPr>
            <w:r>
              <w:rPr>
                <w:rFonts w:eastAsia="Cambria"/>
              </w:rPr>
              <w:t>Hardware procurement delay</w:t>
            </w:r>
          </w:p>
        </w:tc>
        <w:tc>
          <w:tcPr>
            <w:tcW w:w="1530" w:type="dxa"/>
          </w:tcPr>
          <w:p w:rsidR="00965DDC" w:rsidRDefault="002577D7">
            <w:pPr>
              <w:pStyle w:val="Compact"/>
              <w:rPr>
                <w:rFonts w:ascii="Cambria" w:eastAsia="Cambria" w:hAnsi="Cambria"/>
              </w:rPr>
            </w:pPr>
            <w:r>
              <w:rPr>
                <w:rFonts w:eastAsia="Cambria"/>
              </w:rPr>
              <w:t>Low–Medium</w:t>
            </w:r>
          </w:p>
        </w:tc>
        <w:tc>
          <w:tcPr>
            <w:tcW w:w="1080" w:type="dxa"/>
          </w:tcPr>
          <w:p w:rsidR="00965DDC" w:rsidRDefault="002577D7">
            <w:pPr>
              <w:pStyle w:val="Compact"/>
              <w:rPr>
                <w:rFonts w:ascii="Cambria" w:eastAsia="Cambria" w:hAnsi="Cambria"/>
              </w:rPr>
            </w:pPr>
            <w:r>
              <w:rPr>
                <w:rFonts w:eastAsia="Cambria"/>
              </w:rPr>
              <w:t>Medium</w:t>
            </w:r>
          </w:p>
        </w:tc>
        <w:tc>
          <w:tcPr>
            <w:tcW w:w="4659" w:type="dxa"/>
          </w:tcPr>
          <w:p w:rsidR="00965DDC" w:rsidRDefault="002577D7">
            <w:pPr>
              <w:pStyle w:val="Compact"/>
              <w:rPr>
                <w:rFonts w:ascii="Cambria" w:eastAsia="Cambria" w:hAnsi="Cambria"/>
              </w:rPr>
            </w:pPr>
            <w:r>
              <w:rPr>
                <w:rFonts w:eastAsia="Cambria"/>
              </w:rPr>
              <w:t>Begin procurement in Phase 0; maintain manual operations during delay</w:t>
            </w:r>
          </w:p>
        </w:tc>
      </w:tr>
      <w:tr w:rsidR="00965DDC" w:rsidTr="0083273D">
        <w:tc>
          <w:tcPr>
            <w:tcW w:w="2718" w:type="dxa"/>
          </w:tcPr>
          <w:p w:rsidR="00965DDC" w:rsidRDefault="002577D7">
            <w:pPr>
              <w:pStyle w:val="Compact"/>
              <w:rPr>
                <w:rFonts w:ascii="Cambria" w:eastAsia="Cambria" w:hAnsi="Cambria"/>
              </w:rPr>
            </w:pPr>
            <w:r>
              <w:rPr>
                <w:rFonts w:eastAsia="Cambria"/>
              </w:rPr>
              <w:t>Developer capacity unavailable</w:t>
            </w:r>
          </w:p>
        </w:tc>
        <w:tc>
          <w:tcPr>
            <w:tcW w:w="1530" w:type="dxa"/>
          </w:tcPr>
          <w:p w:rsidR="00965DDC" w:rsidRDefault="002577D7">
            <w:pPr>
              <w:pStyle w:val="Compact"/>
              <w:rPr>
                <w:rFonts w:ascii="Cambria" w:eastAsia="Cambria" w:hAnsi="Cambria"/>
              </w:rPr>
            </w:pPr>
            <w:r>
              <w:rPr>
                <w:rFonts w:eastAsia="Cambria"/>
              </w:rPr>
              <w:t>Medium</w:t>
            </w:r>
          </w:p>
        </w:tc>
        <w:tc>
          <w:tcPr>
            <w:tcW w:w="1080" w:type="dxa"/>
          </w:tcPr>
          <w:p w:rsidR="00965DDC" w:rsidRDefault="002577D7">
            <w:pPr>
              <w:pStyle w:val="Compact"/>
              <w:rPr>
                <w:rFonts w:ascii="Cambria" w:eastAsia="Cambria" w:hAnsi="Cambria"/>
              </w:rPr>
            </w:pPr>
            <w:r>
              <w:rPr>
                <w:rFonts w:eastAsia="Cambria"/>
              </w:rPr>
              <w:t>High</w:t>
            </w:r>
          </w:p>
        </w:tc>
        <w:tc>
          <w:tcPr>
            <w:tcW w:w="4659" w:type="dxa"/>
          </w:tcPr>
          <w:p w:rsidR="00965DDC" w:rsidRDefault="002577D7">
            <w:pPr>
              <w:pStyle w:val="Compact"/>
              <w:rPr>
                <w:rFonts w:ascii="Cambria" w:eastAsia="Cambria" w:hAnsi="Cambria"/>
              </w:rPr>
            </w:pPr>
            <w:r>
              <w:rPr>
                <w:rFonts w:eastAsia="Cambria"/>
              </w:rPr>
              <w:t>Identify developer resource before committing to timeline; consider phased scope reduction if needed</w:t>
            </w:r>
          </w:p>
        </w:tc>
      </w:tr>
      <w:tr w:rsidR="00965DDC" w:rsidTr="0083273D">
        <w:tc>
          <w:tcPr>
            <w:tcW w:w="2718" w:type="dxa"/>
          </w:tcPr>
          <w:p w:rsidR="00965DDC" w:rsidRDefault="002577D7">
            <w:pPr>
              <w:pStyle w:val="Compact"/>
              <w:rPr>
                <w:rFonts w:ascii="Cambria" w:eastAsia="Cambria" w:hAnsi="Cambria"/>
              </w:rPr>
            </w:pPr>
            <w:r>
              <w:rPr>
                <w:rFonts w:eastAsia="Cambria"/>
              </w:rPr>
              <w:t>Policy steward role not adequately resourced</w:t>
            </w:r>
          </w:p>
        </w:tc>
        <w:tc>
          <w:tcPr>
            <w:tcW w:w="1530" w:type="dxa"/>
          </w:tcPr>
          <w:p w:rsidR="00965DDC" w:rsidRDefault="002577D7">
            <w:pPr>
              <w:pStyle w:val="Compact"/>
              <w:rPr>
                <w:rFonts w:ascii="Cambria" w:eastAsia="Cambria" w:hAnsi="Cambria"/>
              </w:rPr>
            </w:pPr>
            <w:r>
              <w:rPr>
                <w:rFonts w:eastAsia="Cambria"/>
              </w:rPr>
              <w:t>Medium</w:t>
            </w:r>
          </w:p>
        </w:tc>
        <w:tc>
          <w:tcPr>
            <w:tcW w:w="1080" w:type="dxa"/>
          </w:tcPr>
          <w:p w:rsidR="00965DDC" w:rsidRDefault="002577D7">
            <w:pPr>
              <w:pStyle w:val="Compact"/>
              <w:rPr>
                <w:rFonts w:ascii="Cambria" w:eastAsia="Cambria" w:hAnsi="Cambria"/>
              </w:rPr>
            </w:pPr>
            <w:r>
              <w:rPr>
                <w:rFonts w:eastAsia="Cambria"/>
              </w:rPr>
              <w:t>Critical</w:t>
            </w:r>
          </w:p>
        </w:tc>
        <w:tc>
          <w:tcPr>
            <w:tcW w:w="4659" w:type="dxa"/>
          </w:tcPr>
          <w:p w:rsidR="00965DDC" w:rsidRDefault="002577D7">
            <w:pPr>
              <w:pStyle w:val="Compact"/>
              <w:rPr>
                <w:rFonts w:ascii="Cambria" w:eastAsia="Cambria" w:hAnsi="Cambria"/>
              </w:rPr>
            </w:pPr>
            <w:r>
              <w:rPr>
                <w:rFonts w:eastAsia="Cambria"/>
              </w:rPr>
              <w:t>Define explicit time allocation and authority in role description; this is a governance role, not an IT function</w:t>
            </w:r>
          </w:p>
        </w:tc>
      </w:tr>
    </w:tbl>
    <w:p w:rsidR="00965DDC" w:rsidRDefault="002577D7">
      <w:pPr>
        <w:pStyle w:val="Heading2"/>
      </w:pPr>
      <w:r>
        <w:lastRenderedPageBreak/>
        <w:t>15. Recommended Next Steps</w:t>
      </w:r>
    </w:p>
    <w:p w:rsidR="00965DDC" w:rsidRDefault="002577D7">
      <w:pPr>
        <w:pStyle w:val="Heading3"/>
      </w:pPr>
      <w:r>
        <w:t>15.1 Immediate Actions (Before Any Technical Work)</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2"/>
        <w:gridCol w:w="8426"/>
      </w:tblGrid>
      <w:tr w:rsidR="00965DDC" w:rsidTr="0083273D">
        <w:tc>
          <w:tcPr>
            <w:tcW w:w="1368" w:type="dxa"/>
          </w:tcPr>
          <w:p w:rsidR="00965DDC" w:rsidRPr="0083273D" w:rsidRDefault="002577D7" w:rsidP="0083273D">
            <w:pPr>
              <w:pStyle w:val="Compact"/>
              <w:jc w:val="center"/>
              <w:rPr>
                <w:rFonts w:ascii="Cambria" w:eastAsia="Cambria" w:hAnsi="Cambria"/>
                <w:b/>
              </w:rPr>
            </w:pPr>
            <w:r>
              <w:rPr>
                <w:rFonts w:eastAsia="Cambria"/>
                <w:b/>
                <w:bCs/>
              </w:rPr>
              <w:t>Priority</w:t>
            </w:r>
          </w:p>
        </w:tc>
        <w:tc>
          <w:tcPr>
            <w:tcW w:w="8619" w:type="dxa"/>
          </w:tcPr>
          <w:p w:rsidR="00965DDC" w:rsidRPr="0083273D" w:rsidRDefault="002577D7" w:rsidP="0083273D">
            <w:pPr>
              <w:pStyle w:val="Compact"/>
              <w:jc w:val="center"/>
              <w:rPr>
                <w:rFonts w:ascii="Cambria" w:eastAsia="Cambria" w:hAnsi="Cambria"/>
                <w:b/>
              </w:rPr>
            </w:pPr>
            <w:r>
              <w:rPr>
                <w:rFonts w:eastAsia="Cambria"/>
                <w:b/>
              </w:rPr>
              <w:t>Action</w:t>
            </w:r>
          </w:p>
        </w:tc>
      </w:tr>
      <w:tr w:rsidR="00965DDC" w:rsidTr="0083273D">
        <w:tc>
          <w:tcPr>
            <w:tcW w:w="1368" w:type="dxa"/>
          </w:tcPr>
          <w:p w:rsidR="00965DDC" w:rsidRDefault="002577D7">
            <w:pPr>
              <w:pStyle w:val="Compact"/>
              <w:rPr>
                <w:rFonts w:ascii="Cambria" w:eastAsia="Cambria" w:hAnsi="Cambria"/>
              </w:rPr>
            </w:pPr>
            <w:r>
              <w:rPr>
                <w:rFonts w:eastAsia="Cambria"/>
              </w:rPr>
              <w:t>1. Critical</w:t>
            </w:r>
          </w:p>
        </w:tc>
        <w:tc>
          <w:tcPr>
            <w:tcW w:w="8619" w:type="dxa"/>
          </w:tcPr>
          <w:p w:rsidR="00965DDC" w:rsidRDefault="002577D7">
            <w:pPr>
              <w:pStyle w:val="Compact"/>
              <w:rPr>
                <w:rFonts w:ascii="Cambria" w:eastAsia="Cambria" w:hAnsi="Cambria"/>
              </w:rPr>
            </w:pPr>
            <w:r>
              <w:rPr>
                <w:rFonts w:eastAsia="Cambria"/>
              </w:rPr>
              <w:t>Assign a named Policy Steward with defined role, authority, and time allocation</w:t>
            </w:r>
          </w:p>
        </w:tc>
      </w:tr>
      <w:tr w:rsidR="00965DDC" w:rsidTr="0083273D">
        <w:tc>
          <w:tcPr>
            <w:tcW w:w="1368" w:type="dxa"/>
          </w:tcPr>
          <w:p w:rsidR="00965DDC" w:rsidRDefault="002577D7">
            <w:pPr>
              <w:pStyle w:val="Compact"/>
              <w:rPr>
                <w:rFonts w:ascii="Cambria" w:eastAsia="Cambria" w:hAnsi="Cambria"/>
              </w:rPr>
            </w:pPr>
            <w:r>
              <w:rPr>
                <w:rFonts w:eastAsia="Cambria"/>
              </w:rPr>
              <w:t>2. Critical</w:t>
            </w:r>
          </w:p>
        </w:tc>
        <w:tc>
          <w:tcPr>
            <w:tcW w:w="8619" w:type="dxa"/>
          </w:tcPr>
          <w:p w:rsidR="00965DDC" w:rsidRDefault="002577D7">
            <w:pPr>
              <w:pStyle w:val="Compact"/>
              <w:rPr>
                <w:rFonts w:ascii="Cambria" w:eastAsia="Cambria" w:hAnsi="Cambria"/>
              </w:rPr>
            </w:pPr>
            <w:r>
              <w:rPr>
                <w:rFonts w:eastAsia="Cambria"/>
              </w:rPr>
              <w:t>Define the four-eyes knowledge base update process and document it formally</w:t>
            </w:r>
          </w:p>
        </w:tc>
      </w:tr>
      <w:tr w:rsidR="00965DDC" w:rsidTr="0083273D">
        <w:tc>
          <w:tcPr>
            <w:tcW w:w="1368" w:type="dxa"/>
          </w:tcPr>
          <w:p w:rsidR="00965DDC" w:rsidRDefault="002577D7">
            <w:pPr>
              <w:pStyle w:val="Compact"/>
              <w:rPr>
                <w:rFonts w:ascii="Cambria" w:eastAsia="Cambria" w:hAnsi="Cambria"/>
              </w:rPr>
            </w:pPr>
            <w:r>
              <w:rPr>
                <w:rFonts w:eastAsia="Cambria"/>
              </w:rPr>
              <w:t>3. High</w:t>
            </w:r>
          </w:p>
        </w:tc>
        <w:tc>
          <w:tcPr>
            <w:tcW w:w="8619" w:type="dxa"/>
          </w:tcPr>
          <w:p w:rsidR="00965DDC" w:rsidRDefault="002577D7">
            <w:pPr>
              <w:pStyle w:val="Compact"/>
              <w:rPr>
                <w:rFonts w:ascii="Cambria" w:eastAsia="Cambria" w:hAnsi="Cambria"/>
              </w:rPr>
            </w:pPr>
            <w:r>
              <w:rPr>
                <w:rFonts w:eastAsia="Cambria"/>
              </w:rPr>
              <w:t>Conduct policy document inventory list all board-approved policies and assess conversion effort</w:t>
            </w:r>
          </w:p>
        </w:tc>
      </w:tr>
      <w:tr w:rsidR="00965DDC" w:rsidTr="0083273D">
        <w:tc>
          <w:tcPr>
            <w:tcW w:w="1368" w:type="dxa"/>
          </w:tcPr>
          <w:p w:rsidR="00965DDC" w:rsidRDefault="002577D7">
            <w:pPr>
              <w:pStyle w:val="Compact"/>
              <w:rPr>
                <w:rFonts w:ascii="Cambria" w:eastAsia="Cambria" w:hAnsi="Cambria"/>
              </w:rPr>
            </w:pPr>
            <w:r>
              <w:rPr>
                <w:rFonts w:eastAsia="Cambria"/>
              </w:rPr>
              <w:t>4. High</w:t>
            </w:r>
          </w:p>
        </w:tc>
        <w:tc>
          <w:tcPr>
            <w:tcW w:w="8619" w:type="dxa"/>
          </w:tcPr>
          <w:p w:rsidR="00965DDC" w:rsidRDefault="002577D7">
            <w:pPr>
              <w:pStyle w:val="Compact"/>
              <w:rPr>
                <w:rFonts w:ascii="Cambria" w:eastAsia="Cambria" w:hAnsi="Cambria"/>
              </w:rPr>
            </w:pPr>
            <w:r>
              <w:rPr>
                <w:rFonts w:eastAsia="Cambria"/>
              </w:rPr>
              <w:t>Identify developer resource (internal or contractor) and confirm availability</w:t>
            </w:r>
          </w:p>
        </w:tc>
      </w:tr>
      <w:tr w:rsidR="00965DDC" w:rsidTr="0083273D">
        <w:tc>
          <w:tcPr>
            <w:tcW w:w="1368" w:type="dxa"/>
          </w:tcPr>
          <w:p w:rsidR="00965DDC" w:rsidRDefault="002577D7">
            <w:pPr>
              <w:pStyle w:val="Compact"/>
              <w:rPr>
                <w:rFonts w:ascii="Cambria" w:eastAsia="Cambria" w:hAnsi="Cambria"/>
              </w:rPr>
            </w:pPr>
            <w:r>
              <w:rPr>
                <w:rFonts w:eastAsia="Cambria"/>
              </w:rPr>
              <w:t>5. High</w:t>
            </w:r>
          </w:p>
        </w:tc>
        <w:tc>
          <w:tcPr>
            <w:tcW w:w="8619" w:type="dxa"/>
          </w:tcPr>
          <w:p w:rsidR="00965DDC" w:rsidRDefault="002577D7">
            <w:pPr>
              <w:pStyle w:val="Compact"/>
              <w:rPr>
                <w:rFonts w:ascii="Cambria" w:eastAsia="Cambria" w:hAnsi="Cambria"/>
              </w:rPr>
            </w:pPr>
            <w:r>
              <w:rPr>
                <w:rFonts w:eastAsia="Cambria"/>
              </w:rPr>
              <w:t>Define pilot scope: which department, which use cases, how many staff, what success metrics</w:t>
            </w:r>
          </w:p>
        </w:tc>
      </w:tr>
      <w:tr w:rsidR="00965DDC" w:rsidTr="0083273D">
        <w:tc>
          <w:tcPr>
            <w:tcW w:w="1368" w:type="dxa"/>
          </w:tcPr>
          <w:p w:rsidR="00965DDC" w:rsidRDefault="002577D7">
            <w:pPr>
              <w:pStyle w:val="Compact"/>
              <w:rPr>
                <w:rFonts w:ascii="Cambria" w:eastAsia="Cambria" w:hAnsi="Cambria"/>
              </w:rPr>
            </w:pPr>
            <w:r>
              <w:rPr>
                <w:rFonts w:eastAsia="Cambria"/>
              </w:rPr>
              <w:t>6. Medium</w:t>
            </w:r>
          </w:p>
        </w:tc>
        <w:tc>
          <w:tcPr>
            <w:tcW w:w="8619" w:type="dxa"/>
          </w:tcPr>
          <w:p w:rsidR="00965DDC" w:rsidRDefault="002577D7">
            <w:pPr>
              <w:pStyle w:val="Compact"/>
              <w:rPr>
                <w:rFonts w:ascii="Cambria" w:eastAsia="Cambria" w:hAnsi="Cambria"/>
              </w:rPr>
            </w:pPr>
            <w:r>
              <w:rPr>
                <w:rFonts w:eastAsia="Cambria"/>
              </w:rPr>
              <w:t>Obtain hardware quotes from at least two vendors</w:t>
            </w:r>
          </w:p>
        </w:tc>
      </w:tr>
      <w:tr w:rsidR="00965DDC" w:rsidTr="0083273D">
        <w:tc>
          <w:tcPr>
            <w:tcW w:w="1368" w:type="dxa"/>
          </w:tcPr>
          <w:p w:rsidR="00965DDC" w:rsidRDefault="002577D7">
            <w:pPr>
              <w:pStyle w:val="Compact"/>
              <w:rPr>
                <w:rFonts w:ascii="Cambria" w:eastAsia="Cambria" w:hAnsi="Cambria"/>
              </w:rPr>
            </w:pPr>
            <w:r>
              <w:rPr>
                <w:rFonts w:eastAsia="Cambria"/>
              </w:rPr>
              <w:t>7. Medium</w:t>
            </w:r>
          </w:p>
        </w:tc>
        <w:tc>
          <w:tcPr>
            <w:tcW w:w="8619" w:type="dxa"/>
          </w:tcPr>
          <w:p w:rsidR="00965DDC" w:rsidRDefault="002577D7">
            <w:pPr>
              <w:pStyle w:val="Compact"/>
              <w:rPr>
                <w:rFonts w:ascii="Cambria" w:eastAsia="Cambria" w:hAnsi="Cambria"/>
              </w:rPr>
            </w:pPr>
            <w:r>
              <w:rPr>
                <w:rFonts w:eastAsia="Cambria"/>
              </w:rPr>
              <w:t>Draft VoP templates for Loans department (the recommended pilot scope)</w:t>
            </w:r>
          </w:p>
        </w:tc>
      </w:tr>
      <w:tr w:rsidR="00965DDC" w:rsidTr="0083273D">
        <w:tc>
          <w:tcPr>
            <w:tcW w:w="1368" w:type="dxa"/>
          </w:tcPr>
          <w:p w:rsidR="00965DDC" w:rsidRDefault="002577D7">
            <w:pPr>
              <w:pStyle w:val="Compact"/>
              <w:rPr>
                <w:rFonts w:ascii="Cambria" w:eastAsia="Cambria" w:hAnsi="Cambria"/>
              </w:rPr>
            </w:pPr>
            <w:r>
              <w:rPr>
                <w:rFonts w:eastAsia="Cambria"/>
              </w:rPr>
              <w:t>8. Medium</w:t>
            </w:r>
          </w:p>
        </w:tc>
        <w:tc>
          <w:tcPr>
            <w:tcW w:w="8619" w:type="dxa"/>
          </w:tcPr>
          <w:p w:rsidR="00965DDC" w:rsidRDefault="002577D7">
            <w:pPr>
              <w:pStyle w:val="Compact"/>
              <w:rPr>
                <w:rFonts w:ascii="Cambria" w:eastAsia="Cambria" w:hAnsi="Cambria"/>
              </w:rPr>
            </w:pPr>
            <w:r>
              <w:rPr>
                <w:rFonts w:eastAsia="Cambria"/>
              </w:rPr>
              <w:t>Build validation test set 20+ known-answer questions for loan eligibility and policy lookup</w:t>
            </w:r>
            <w:bookmarkStart w:id="26" w:name="X3cc11a9778a51b4f44b20cf7c70046ac1a16d11"/>
            <w:bookmarkEnd w:id="26"/>
          </w:p>
        </w:tc>
      </w:tr>
    </w:tbl>
    <w:p w:rsidR="00965DDC" w:rsidRDefault="002577D7">
      <w:pPr>
        <w:pStyle w:val="Heading3"/>
      </w:pPr>
      <w:r>
        <w:t>15.2 Decision Points Requiring Board or Management Authorization</w:t>
      </w:r>
    </w:p>
    <w:p w:rsidR="00965DDC" w:rsidRDefault="002577D7">
      <w:pPr>
        <w:numPr>
          <w:ilvl w:val="0"/>
          <w:numId w:val="1"/>
        </w:numPr>
      </w:pPr>
      <w:r>
        <w:t>Hardware procurement budget authorization (estimated 3,000 – 5,700)</w:t>
      </w:r>
    </w:p>
    <w:p w:rsidR="00965DDC" w:rsidRDefault="002577D7">
      <w:pPr>
        <w:numPr>
          <w:ilvl w:val="0"/>
          <w:numId w:val="1"/>
        </w:numPr>
      </w:pPr>
      <w:r>
        <w:t>Development budget authorization (estimated 8,000 – 25,000)</w:t>
      </w:r>
    </w:p>
    <w:p w:rsidR="00965DDC" w:rsidRDefault="002577D7">
      <w:pPr>
        <w:numPr>
          <w:ilvl w:val="0"/>
          <w:numId w:val="1"/>
        </w:numPr>
      </w:pPr>
      <w:r>
        <w:t>Policy Steward role creation and assignment this is a governance function requiring board awareness</w:t>
      </w:r>
    </w:p>
    <w:p w:rsidR="00965DDC" w:rsidRDefault="002577D7">
      <w:pPr>
        <w:numPr>
          <w:ilvl w:val="0"/>
          <w:numId w:val="1"/>
        </w:numPr>
      </w:pPr>
      <w:r>
        <w:t>Data access authorization the board or management must formally authorize the AI system's read-only access to member records</w:t>
      </w:r>
    </w:p>
    <w:p w:rsidR="00965DDC" w:rsidRDefault="002577D7">
      <w:pPr>
        <w:numPr>
          <w:ilvl w:val="0"/>
          <w:numId w:val="1"/>
        </w:numPr>
      </w:pPr>
      <w:r>
        <w:t>Cloud AI provider selection and contract any external API processing must be reviewed for data privacy compliance</w:t>
      </w:r>
    </w:p>
    <w:p w:rsidR="00965DDC" w:rsidRDefault="002577D7">
      <w:pPr>
        <w:pStyle w:val="Heading3"/>
      </w:pPr>
      <w:r>
        <w:t>15.3 90-Day Milestone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8"/>
        <w:gridCol w:w="7870"/>
      </w:tblGrid>
      <w:tr w:rsidR="00965DDC" w:rsidTr="0083273D">
        <w:tc>
          <w:tcPr>
            <w:tcW w:w="1764" w:type="dxa"/>
          </w:tcPr>
          <w:p w:rsidR="00965DDC" w:rsidRDefault="002577D7">
            <w:pPr>
              <w:pStyle w:val="Compact"/>
              <w:rPr>
                <w:rFonts w:ascii="Cambria" w:eastAsia="Cambria" w:hAnsi="Cambria"/>
              </w:rPr>
            </w:pPr>
            <w:r>
              <w:rPr>
                <w:rFonts w:eastAsia="Cambria"/>
                <w:b/>
                <w:bCs/>
              </w:rPr>
              <w:t>90-DAY TARGET</w:t>
            </w:r>
          </w:p>
        </w:tc>
        <w:tc>
          <w:tcPr>
            <w:tcW w:w="7315" w:type="dxa"/>
          </w:tcPr>
          <w:p w:rsidR="00965DDC" w:rsidRDefault="002577D7">
            <w:pPr>
              <w:pStyle w:val="Compact"/>
              <w:rPr>
                <w:rFonts w:ascii="Cambria" w:eastAsia="Cambria" w:hAnsi="Cambria"/>
              </w:rPr>
            </w:pPr>
            <w:r>
              <w:rPr>
                <w:rFonts w:eastAsia="Cambria"/>
              </w:rPr>
              <w:t>By day 90 from project authorization: Policy Steward assigned. All loan policies in structured markdown. VoP templates for Loans department built and reviewed. Hardware procured and AI runtime installed. Validation test set complete. System ready for Phase 2 pilot.</w:t>
            </w:r>
            <w:bookmarkStart w:id="27" w:name="day-milestone"/>
            <w:bookmarkEnd w:id="27"/>
          </w:p>
        </w:tc>
      </w:tr>
    </w:tbl>
    <w:p w:rsidR="00965DDC" w:rsidRDefault="002577D7">
      <w:pPr>
        <w:pStyle w:val="Heading2"/>
      </w:pPr>
      <w:r>
        <w:t>Appendix A: Assumptions Log</w:t>
      </w:r>
    </w:p>
    <w:p w:rsidR="00965DDC" w:rsidRDefault="002577D7">
      <w:pPr>
        <w:pStyle w:val="FirstParagraph"/>
      </w:pPr>
      <w:r>
        <w:t>All assumptions are listed separately from document-supported facts, as required by the VoP Rules field. If any assumption proves false, the indicated impact applies.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8"/>
        <w:gridCol w:w="3772"/>
        <w:gridCol w:w="3079"/>
        <w:gridCol w:w="1829"/>
      </w:tblGrid>
      <w:tr w:rsidR="00965DDC" w:rsidTr="0083273D">
        <w:tc>
          <w:tcPr>
            <w:tcW w:w="1108" w:type="dxa"/>
          </w:tcPr>
          <w:p w:rsidR="00965DDC" w:rsidRDefault="0083273D" w:rsidP="00C112D4">
            <w:pPr>
              <w:pStyle w:val="Compact"/>
              <w:jc w:val="center"/>
              <w:rPr>
                <w:rFonts w:ascii="Cambria" w:eastAsia="Cambria" w:hAnsi="Cambria"/>
              </w:rPr>
            </w:pPr>
            <w:r>
              <w:rPr>
                <w:rFonts w:eastAsia="Cambria"/>
                <w:b/>
                <w:bCs/>
              </w:rPr>
              <w:t>No</w:t>
            </w:r>
          </w:p>
        </w:tc>
        <w:tc>
          <w:tcPr>
            <w:tcW w:w="3860" w:type="dxa"/>
          </w:tcPr>
          <w:p w:rsidR="00965DDC" w:rsidRDefault="002577D7" w:rsidP="00C112D4">
            <w:pPr>
              <w:pStyle w:val="Compact"/>
              <w:jc w:val="center"/>
              <w:rPr>
                <w:rFonts w:ascii="Cambria" w:eastAsia="Cambria" w:hAnsi="Cambria"/>
              </w:rPr>
            </w:pPr>
            <w:r>
              <w:rPr>
                <w:rFonts w:eastAsia="Cambria"/>
                <w:b/>
                <w:bCs/>
              </w:rPr>
              <w:t>Assumption</w:t>
            </w:r>
          </w:p>
        </w:tc>
        <w:tc>
          <w:tcPr>
            <w:tcW w:w="3150" w:type="dxa"/>
          </w:tcPr>
          <w:p w:rsidR="00965DDC" w:rsidRDefault="002577D7" w:rsidP="00C112D4">
            <w:pPr>
              <w:pStyle w:val="Compact"/>
              <w:jc w:val="center"/>
              <w:rPr>
                <w:rFonts w:ascii="Cambria" w:eastAsia="Cambria" w:hAnsi="Cambria"/>
              </w:rPr>
            </w:pPr>
            <w:r>
              <w:rPr>
                <w:rFonts w:eastAsia="Cambria"/>
                <w:b/>
                <w:bCs/>
              </w:rPr>
              <w:t>Impact If False</w:t>
            </w:r>
          </w:p>
        </w:tc>
        <w:tc>
          <w:tcPr>
            <w:tcW w:w="1869" w:type="dxa"/>
          </w:tcPr>
          <w:p w:rsidR="00965DDC" w:rsidRDefault="002577D7" w:rsidP="00C112D4">
            <w:pPr>
              <w:pStyle w:val="Compact"/>
              <w:jc w:val="center"/>
              <w:rPr>
                <w:rFonts w:ascii="Cambria" w:eastAsia="Cambria" w:hAnsi="Cambria"/>
              </w:rPr>
            </w:pPr>
            <w:r>
              <w:rPr>
                <w:rFonts w:eastAsia="Cambria"/>
                <w:b/>
                <w:bCs/>
              </w:rPr>
              <w:t>Confidence</w:t>
            </w:r>
          </w:p>
        </w:tc>
      </w:tr>
      <w:tr w:rsidR="00965DDC" w:rsidTr="0083273D">
        <w:tc>
          <w:tcPr>
            <w:tcW w:w="1108" w:type="dxa"/>
          </w:tcPr>
          <w:p w:rsidR="00965DDC" w:rsidRDefault="002577D7">
            <w:pPr>
              <w:pStyle w:val="Compact"/>
              <w:rPr>
                <w:rFonts w:ascii="Cambria" w:eastAsia="Cambria" w:hAnsi="Cambria"/>
              </w:rPr>
            </w:pPr>
            <w:r>
              <w:rPr>
                <w:rFonts w:eastAsia="Cambria"/>
              </w:rPr>
              <w:t>1.</w:t>
            </w:r>
          </w:p>
        </w:tc>
        <w:tc>
          <w:tcPr>
            <w:tcW w:w="3860" w:type="dxa"/>
          </w:tcPr>
          <w:p w:rsidR="00965DDC" w:rsidRDefault="002577D7">
            <w:pPr>
              <w:pStyle w:val="Compact"/>
              <w:rPr>
                <w:rFonts w:ascii="Cambria" w:eastAsia="Cambria" w:hAnsi="Cambria"/>
              </w:rPr>
            </w:pPr>
            <w:r>
              <w:rPr>
                <w:rFonts w:eastAsia="Cambria"/>
              </w:rPr>
              <w:t>Cooperative can acquire GPU workstation with 16GB+ VRAM</w:t>
            </w:r>
          </w:p>
        </w:tc>
        <w:tc>
          <w:tcPr>
            <w:tcW w:w="3150" w:type="dxa"/>
          </w:tcPr>
          <w:p w:rsidR="00965DDC" w:rsidRDefault="002577D7">
            <w:pPr>
              <w:pStyle w:val="Compact"/>
              <w:rPr>
                <w:rFonts w:ascii="Cambria" w:eastAsia="Cambria" w:hAnsi="Cambria"/>
              </w:rPr>
            </w:pPr>
            <w:r>
              <w:rPr>
                <w:rFonts w:eastAsia="Cambria"/>
              </w:rPr>
              <w:t>Fall back to CPU-only quantized model; reduced throughput; still feasible</w:t>
            </w:r>
          </w:p>
        </w:tc>
        <w:tc>
          <w:tcPr>
            <w:tcW w:w="1869" w:type="dxa"/>
          </w:tcPr>
          <w:p w:rsidR="00965DDC" w:rsidRDefault="002577D7">
            <w:pPr>
              <w:pStyle w:val="Compact"/>
              <w:rPr>
                <w:rFonts w:ascii="Cambria" w:eastAsia="Cambria" w:hAnsi="Cambria"/>
              </w:rPr>
            </w:pPr>
            <w:r>
              <w:rPr>
                <w:rFonts w:eastAsia="Cambria"/>
              </w:rPr>
              <w:t>High</w:t>
            </w:r>
          </w:p>
        </w:tc>
      </w:tr>
      <w:tr w:rsidR="00965DDC" w:rsidTr="0083273D">
        <w:tc>
          <w:tcPr>
            <w:tcW w:w="1108" w:type="dxa"/>
          </w:tcPr>
          <w:p w:rsidR="00965DDC" w:rsidRDefault="002577D7">
            <w:pPr>
              <w:pStyle w:val="Compact"/>
              <w:rPr>
                <w:rFonts w:ascii="Cambria" w:eastAsia="Cambria" w:hAnsi="Cambria"/>
              </w:rPr>
            </w:pPr>
            <w:r>
              <w:rPr>
                <w:rFonts w:eastAsia="Cambria"/>
              </w:rPr>
              <w:t>2.</w:t>
            </w:r>
          </w:p>
        </w:tc>
        <w:tc>
          <w:tcPr>
            <w:tcW w:w="3860" w:type="dxa"/>
          </w:tcPr>
          <w:p w:rsidR="00965DDC" w:rsidRDefault="002577D7">
            <w:pPr>
              <w:pStyle w:val="Compact"/>
              <w:rPr>
                <w:rFonts w:ascii="Cambria" w:eastAsia="Cambria" w:hAnsi="Cambria"/>
              </w:rPr>
            </w:pPr>
            <w:r>
              <w:rPr>
                <w:rFonts w:eastAsia="Cambria"/>
              </w:rPr>
              <w:t>Hardware cost estimates are within 30% of actual market pricing in the cooperative's region</w:t>
            </w:r>
          </w:p>
        </w:tc>
        <w:tc>
          <w:tcPr>
            <w:tcW w:w="3150" w:type="dxa"/>
          </w:tcPr>
          <w:p w:rsidR="00965DDC" w:rsidRDefault="002577D7">
            <w:pPr>
              <w:pStyle w:val="Compact"/>
              <w:rPr>
                <w:rFonts w:ascii="Cambria" w:eastAsia="Cambria" w:hAnsi="Cambria"/>
              </w:rPr>
            </w:pPr>
            <w:r>
              <w:rPr>
                <w:rFonts w:eastAsia="Cambria"/>
              </w:rPr>
              <w:t>Adjust CapEx estimate; budget authorization may need revision</w:t>
            </w:r>
          </w:p>
        </w:tc>
        <w:tc>
          <w:tcPr>
            <w:tcW w:w="1869" w:type="dxa"/>
          </w:tcPr>
          <w:p w:rsidR="00965DDC" w:rsidRDefault="002577D7">
            <w:pPr>
              <w:pStyle w:val="Compact"/>
              <w:rPr>
                <w:rFonts w:ascii="Cambria" w:eastAsia="Cambria" w:hAnsi="Cambria"/>
              </w:rPr>
            </w:pPr>
            <w:r>
              <w:rPr>
                <w:rFonts w:eastAsia="Cambria"/>
              </w:rPr>
              <w:t>Medium</w:t>
            </w:r>
          </w:p>
        </w:tc>
      </w:tr>
      <w:tr w:rsidR="00965DDC" w:rsidTr="0083273D">
        <w:tc>
          <w:tcPr>
            <w:tcW w:w="1108" w:type="dxa"/>
          </w:tcPr>
          <w:p w:rsidR="00965DDC" w:rsidRDefault="002577D7">
            <w:pPr>
              <w:pStyle w:val="Compact"/>
              <w:rPr>
                <w:rFonts w:ascii="Cambria" w:eastAsia="Cambria" w:hAnsi="Cambria"/>
              </w:rPr>
            </w:pPr>
            <w:r>
              <w:rPr>
                <w:rFonts w:eastAsia="Cambria"/>
              </w:rPr>
              <w:lastRenderedPageBreak/>
              <w:t>3.</w:t>
            </w:r>
          </w:p>
        </w:tc>
        <w:tc>
          <w:tcPr>
            <w:tcW w:w="3860" w:type="dxa"/>
          </w:tcPr>
          <w:p w:rsidR="00965DDC" w:rsidRDefault="002577D7">
            <w:pPr>
              <w:pStyle w:val="Compact"/>
              <w:rPr>
                <w:rFonts w:ascii="Cambria" w:eastAsia="Cambria" w:hAnsi="Cambria"/>
              </w:rPr>
            </w:pPr>
            <w:r>
              <w:rPr>
                <w:rFonts w:eastAsia="Cambria"/>
              </w:rPr>
              <w:t>Development can be performed by a single developer over 3–4 months</w:t>
            </w:r>
          </w:p>
        </w:tc>
        <w:tc>
          <w:tcPr>
            <w:tcW w:w="3150" w:type="dxa"/>
          </w:tcPr>
          <w:p w:rsidR="00965DDC" w:rsidRDefault="002577D7">
            <w:pPr>
              <w:pStyle w:val="Compact"/>
              <w:rPr>
                <w:rFonts w:ascii="Cambria" w:eastAsia="Cambria" w:hAnsi="Cambria"/>
              </w:rPr>
            </w:pPr>
            <w:r>
              <w:rPr>
                <w:rFonts w:eastAsia="Cambria"/>
              </w:rPr>
              <w:t>Extend timeline or increase development budget; scope reduction may be needed</w:t>
            </w:r>
          </w:p>
        </w:tc>
        <w:tc>
          <w:tcPr>
            <w:tcW w:w="1869" w:type="dxa"/>
          </w:tcPr>
          <w:p w:rsidR="00965DDC" w:rsidRDefault="002577D7">
            <w:pPr>
              <w:pStyle w:val="Compact"/>
              <w:rPr>
                <w:rFonts w:ascii="Cambria" w:eastAsia="Cambria" w:hAnsi="Cambria"/>
              </w:rPr>
            </w:pPr>
            <w:r>
              <w:rPr>
                <w:rFonts w:eastAsia="Cambria"/>
              </w:rPr>
              <w:t>Medium</w:t>
            </w:r>
          </w:p>
        </w:tc>
      </w:tr>
      <w:tr w:rsidR="00965DDC" w:rsidTr="0083273D">
        <w:tc>
          <w:tcPr>
            <w:tcW w:w="1108" w:type="dxa"/>
          </w:tcPr>
          <w:p w:rsidR="00965DDC" w:rsidRDefault="002577D7">
            <w:pPr>
              <w:pStyle w:val="Compact"/>
              <w:rPr>
                <w:rFonts w:ascii="Cambria" w:eastAsia="Cambria" w:hAnsi="Cambria"/>
              </w:rPr>
            </w:pPr>
            <w:r>
              <w:rPr>
                <w:rFonts w:eastAsia="Cambria"/>
              </w:rPr>
              <w:t>4.</w:t>
            </w:r>
          </w:p>
        </w:tc>
        <w:tc>
          <w:tcPr>
            <w:tcW w:w="3860" w:type="dxa"/>
          </w:tcPr>
          <w:p w:rsidR="00965DDC" w:rsidRDefault="002577D7">
            <w:pPr>
              <w:pStyle w:val="Compact"/>
              <w:rPr>
                <w:rFonts w:ascii="Cambria" w:eastAsia="Cambria" w:hAnsi="Cambria"/>
              </w:rPr>
            </w:pPr>
            <w:r>
              <w:rPr>
                <w:rFonts w:eastAsia="Cambria"/>
              </w:rPr>
              <w:t>Existing core banking system has an accessible API or ODBC/JDBC interface</w:t>
            </w:r>
          </w:p>
        </w:tc>
        <w:tc>
          <w:tcPr>
            <w:tcW w:w="3150" w:type="dxa"/>
          </w:tcPr>
          <w:p w:rsidR="00965DDC" w:rsidRDefault="002577D7">
            <w:pPr>
              <w:pStyle w:val="Compact"/>
              <w:rPr>
                <w:rFonts w:ascii="Cambria" w:eastAsia="Cambria" w:hAnsi="Cambria"/>
              </w:rPr>
            </w:pPr>
            <w:r>
              <w:rPr>
                <w:rFonts w:eastAsia="Cambria"/>
              </w:rPr>
              <w:t>Integration effort increases significantly; may require vendor engagement</w:t>
            </w:r>
          </w:p>
        </w:tc>
        <w:tc>
          <w:tcPr>
            <w:tcW w:w="1869" w:type="dxa"/>
          </w:tcPr>
          <w:p w:rsidR="00965DDC" w:rsidRDefault="002577D7">
            <w:pPr>
              <w:pStyle w:val="Compact"/>
              <w:rPr>
                <w:rFonts w:ascii="Cambria" w:eastAsia="Cambria" w:hAnsi="Cambria"/>
              </w:rPr>
            </w:pPr>
            <w:r>
              <w:rPr>
                <w:rFonts w:eastAsia="Cambria"/>
              </w:rPr>
              <w:t>Medium</w:t>
            </w:r>
          </w:p>
        </w:tc>
      </w:tr>
      <w:tr w:rsidR="00965DDC" w:rsidTr="0083273D">
        <w:tc>
          <w:tcPr>
            <w:tcW w:w="1108" w:type="dxa"/>
          </w:tcPr>
          <w:p w:rsidR="00965DDC" w:rsidRDefault="002577D7">
            <w:pPr>
              <w:pStyle w:val="Compact"/>
              <w:rPr>
                <w:rFonts w:ascii="Cambria" w:eastAsia="Cambria" w:hAnsi="Cambria"/>
              </w:rPr>
            </w:pPr>
            <w:r>
              <w:rPr>
                <w:rFonts w:eastAsia="Cambria"/>
              </w:rPr>
              <w:t>5.</w:t>
            </w:r>
          </w:p>
        </w:tc>
        <w:tc>
          <w:tcPr>
            <w:tcW w:w="3860" w:type="dxa"/>
          </w:tcPr>
          <w:p w:rsidR="00965DDC" w:rsidRDefault="002577D7">
            <w:pPr>
              <w:pStyle w:val="Compact"/>
              <w:rPr>
                <w:rFonts w:ascii="Cambria" w:eastAsia="Cambria" w:hAnsi="Cambria"/>
              </w:rPr>
            </w:pPr>
            <w:r>
              <w:rPr>
                <w:rFonts w:eastAsia="Cambria"/>
              </w:rPr>
              <w:t>Staff literacy is sufficient to use a chat-based interface without extensive UX training</w:t>
            </w:r>
          </w:p>
        </w:tc>
        <w:tc>
          <w:tcPr>
            <w:tcW w:w="3150" w:type="dxa"/>
          </w:tcPr>
          <w:p w:rsidR="00965DDC" w:rsidRDefault="002577D7">
            <w:pPr>
              <w:pStyle w:val="Compact"/>
              <w:rPr>
                <w:rFonts w:ascii="Cambria" w:eastAsia="Cambria" w:hAnsi="Cambria"/>
              </w:rPr>
            </w:pPr>
            <w:r>
              <w:rPr>
                <w:rFonts w:eastAsia="Cambria"/>
              </w:rPr>
              <w:t>Additional UX design and onboarding effort required</w:t>
            </w:r>
          </w:p>
        </w:tc>
        <w:tc>
          <w:tcPr>
            <w:tcW w:w="1869" w:type="dxa"/>
          </w:tcPr>
          <w:p w:rsidR="00965DDC" w:rsidRDefault="002577D7">
            <w:pPr>
              <w:pStyle w:val="Compact"/>
              <w:rPr>
                <w:rFonts w:ascii="Cambria" w:eastAsia="Cambria" w:hAnsi="Cambria"/>
              </w:rPr>
            </w:pPr>
            <w:r>
              <w:rPr>
                <w:rFonts w:eastAsia="Cambria"/>
              </w:rPr>
              <w:t>High</w:t>
            </w:r>
          </w:p>
        </w:tc>
      </w:tr>
      <w:tr w:rsidR="00965DDC" w:rsidTr="0083273D">
        <w:tc>
          <w:tcPr>
            <w:tcW w:w="1108" w:type="dxa"/>
          </w:tcPr>
          <w:p w:rsidR="00965DDC" w:rsidRDefault="002577D7">
            <w:pPr>
              <w:pStyle w:val="Compact"/>
              <w:rPr>
                <w:rFonts w:ascii="Cambria" w:eastAsia="Cambria" w:hAnsi="Cambria"/>
              </w:rPr>
            </w:pPr>
            <w:r>
              <w:rPr>
                <w:rFonts w:eastAsia="Cambria"/>
              </w:rPr>
              <w:t>6.</w:t>
            </w:r>
          </w:p>
        </w:tc>
        <w:tc>
          <w:tcPr>
            <w:tcW w:w="3860" w:type="dxa"/>
          </w:tcPr>
          <w:p w:rsidR="00965DDC" w:rsidRDefault="002577D7">
            <w:pPr>
              <w:pStyle w:val="Compact"/>
              <w:rPr>
                <w:rFonts w:ascii="Cambria" w:eastAsia="Cambria" w:hAnsi="Cambria"/>
              </w:rPr>
            </w:pPr>
            <w:r>
              <w:rPr>
                <w:rFonts w:eastAsia="Cambria"/>
              </w:rPr>
              <w:t>Cooperative operates in a jurisdiction where local AI processing of member financial data is legally permissible</w:t>
            </w:r>
          </w:p>
        </w:tc>
        <w:tc>
          <w:tcPr>
            <w:tcW w:w="3150" w:type="dxa"/>
          </w:tcPr>
          <w:p w:rsidR="00965DDC" w:rsidRDefault="002577D7">
            <w:pPr>
              <w:pStyle w:val="Compact"/>
              <w:rPr>
                <w:rFonts w:ascii="Cambria" w:eastAsia="Cambria" w:hAnsi="Cambria"/>
              </w:rPr>
            </w:pPr>
            <w:r>
              <w:rPr>
                <w:rFonts w:eastAsia="Cambria"/>
              </w:rPr>
              <w:t>Legal review required before any data integration work begins</w:t>
            </w:r>
          </w:p>
        </w:tc>
        <w:tc>
          <w:tcPr>
            <w:tcW w:w="1869" w:type="dxa"/>
          </w:tcPr>
          <w:p w:rsidR="00965DDC" w:rsidRDefault="002577D7">
            <w:pPr>
              <w:pStyle w:val="Compact"/>
              <w:rPr>
                <w:rFonts w:ascii="Cambria" w:eastAsia="Cambria" w:hAnsi="Cambria"/>
              </w:rPr>
            </w:pPr>
            <w:r>
              <w:rPr>
                <w:rFonts w:eastAsia="Cambria"/>
              </w:rPr>
              <w:t>Flagged verify with legal counsel</w:t>
            </w:r>
          </w:p>
        </w:tc>
      </w:tr>
      <w:tr w:rsidR="00965DDC" w:rsidTr="0083273D">
        <w:tc>
          <w:tcPr>
            <w:tcW w:w="1108" w:type="dxa"/>
          </w:tcPr>
          <w:p w:rsidR="00965DDC" w:rsidRDefault="002577D7">
            <w:pPr>
              <w:pStyle w:val="Compact"/>
              <w:rPr>
                <w:rFonts w:ascii="Cambria" w:eastAsia="Cambria" w:hAnsi="Cambria"/>
              </w:rPr>
            </w:pPr>
            <w:r>
              <w:rPr>
                <w:rFonts w:eastAsia="Cambria"/>
              </w:rPr>
              <w:t>7.</w:t>
            </w:r>
          </w:p>
        </w:tc>
        <w:tc>
          <w:tcPr>
            <w:tcW w:w="3860" w:type="dxa"/>
          </w:tcPr>
          <w:p w:rsidR="00965DDC" w:rsidRDefault="002577D7">
            <w:pPr>
              <w:pStyle w:val="Compact"/>
              <w:rPr>
                <w:rFonts w:ascii="Cambria" w:eastAsia="Cambria" w:hAnsi="Cambria"/>
              </w:rPr>
            </w:pPr>
            <w:r>
              <w:rPr>
                <w:rFonts w:eastAsia="Cambria"/>
              </w:rPr>
              <w:t>Cloud AI escalation costs are manageable at 50–200/month based on escalation frequency</w:t>
            </w:r>
          </w:p>
        </w:tc>
        <w:tc>
          <w:tcPr>
            <w:tcW w:w="3150" w:type="dxa"/>
          </w:tcPr>
          <w:p w:rsidR="00965DDC" w:rsidRDefault="002577D7">
            <w:pPr>
              <w:pStyle w:val="Compact"/>
              <w:rPr>
                <w:rFonts w:ascii="Cambria" w:eastAsia="Cambria" w:hAnsi="Cambria"/>
              </w:rPr>
            </w:pPr>
            <w:r>
              <w:rPr>
                <w:rFonts w:eastAsia="Cambria"/>
              </w:rPr>
              <w:t>If escalation is more frequent, upgrade local model quality to reduce escalation rate</w:t>
            </w:r>
          </w:p>
        </w:tc>
        <w:tc>
          <w:tcPr>
            <w:tcW w:w="1869" w:type="dxa"/>
          </w:tcPr>
          <w:p w:rsidR="00965DDC" w:rsidRDefault="002577D7">
            <w:pPr>
              <w:pStyle w:val="Compact"/>
              <w:rPr>
                <w:rFonts w:ascii="Cambria" w:eastAsia="Cambria" w:hAnsi="Cambria"/>
              </w:rPr>
            </w:pPr>
            <w:r>
              <w:rPr>
                <w:rFonts w:eastAsia="Cambria"/>
              </w:rPr>
              <w:t>Medium</w:t>
            </w:r>
          </w:p>
        </w:tc>
      </w:tr>
    </w:tbl>
    <w:p w:rsidR="00965DDC" w:rsidRDefault="002577D7">
      <w:pPr>
        <w:pStyle w:val="Heading2"/>
      </w:pPr>
      <w:r>
        <w:t>Appendix B: Evidence and Source Citations</w:t>
      </w:r>
    </w:p>
    <w:p w:rsidR="00965DDC" w:rsidRDefault="002577D7">
      <w:pPr>
        <w:pStyle w:val="FirstParagraph"/>
      </w:pPr>
      <w:r>
        <w:t>Per VoP Rules: every recommendation includes a source document reference and confidence level.</w:t>
      </w:r>
    </w:p>
    <w:tbl>
      <w:tblPr>
        <w:tblStyle w:val="Table"/>
        <w:tblW w:w="477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4575"/>
        <w:gridCol w:w="2378"/>
      </w:tblGrid>
      <w:tr w:rsidR="00965DDC" w:rsidTr="00C112D4">
        <w:tc>
          <w:tcPr>
            <w:tcW w:w="2718" w:type="dxa"/>
          </w:tcPr>
          <w:p w:rsidR="00965DDC" w:rsidRDefault="002577D7" w:rsidP="00C112D4">
            <w:pPr>
              <w:pStyle w:val="Compact"/>
              <w:jc w:val="center"/>
              <w:rPr>
                <w:rFonts w:ascii="Cambria" w:eastAsia="Cambria" w:hAnsi="Cambria"/>
              </w:rPr>
            </w:pPr>
            <w:r>
              <w:rPr>
                <w:rFonts w:eastAsia="Cambria"/>
                <w:b/>
                <w:bCs/>
              </w:rPr>
              <w:t>Recommendation</w:t>
            </w:r>
          </w:p>
        </w:tc>
        <w:tc>
          <w:tcPr>
            <w:tcW w:w="4680" w:type="dxa"/>
          </w:tcPr>
          <w:p w:rsidR="00965DDC" w:rsidRDefault="002577D7" w:rsidP="00C112D4">
            <w:pPr>
              <w:pStyle w:val="Compact"/>
              <w:jc w:val="center"/>
              <w:rPr>
                <w:rFonts w:ascii="Cambria" w:eastAsia="Cambria" w:hAnsi="Cambria"/>
              </w:rPr>
            </w:pPr>
            <w:r>
              <w:rPr>
                <w:rFonts w:eastAsia="Cambria"/>
                <w:b/>
                <w:bCs/>
              </w:rPr>
              <w:t>Source</w:t>
            </w:r>
          </w:p>
        </w:tc>
        <w:tc>
          <w:tcPr>
            <w:tcW w:w="2430" w:type="dxa"/>
          </w:tcPr>
          <w:p w:rsidR="00965DDC" w:rsidRDefault="002577D7" w:rsidP="00C112D4">
            <w:pPr>
              <w:pStyle w:val="Compact"/>
              <w:jc w:val="center"/>
              <w:rPr>
                <w:rFonts w:ascii="Cambria" w:eastAsia="Cambria" w:hAnsi="Cambria"/>
              </w:rPr>
            </w:pPr>
            <w:r>
              <w:rPr>
                <w:rFonts w:eastAsia="Cambria"/>
                <w:b/>
                <w:bCs/>
              </w:rPr>
              <w:t>Confidence</w:t>
            </w:r>
          </w:p>
        </w:tc>
      </w:tr>
      <w:tr w:rsidR="00965DDC" w:rsidTr="00C112D4">
        <w:tc>
          <w:tcPr>
            <w:tcW w:w="2718" w:type="dxa"/>
          </w:tcPr>
          <w:p w:rsidR="00965DDC" w:rsidRDefault="002577D7">
            <w:pPr>
              <w:pStyle w:val="Compact"/>
              <w:rPr>
                <w:rFonts w:ascii="Cambria" w:eastAsia="Cambria" w:hAnsi="Cambria"/>
              </w:rPr>
            </w:pPr>
            <w:r>
              <w:rPr>
                <w:rFonts w:eastAsia="Cambria"/>
              </w:rPr>
              <w:t>Local-first deployment for routine tasks</w:t>
            </w:r>
          </w:p>
        </w:tc>
        <w:tc>
          <w:tcPr>
            <w:tcW w:w="4680" w:type="dxa"/>
          </w:tcPr>
          <w:p w:rsidR="00965DDC" w:rsidRDefault="002577D7">
            <w:pPr>
              <w:pStyle w:val="Compact"/>
              <w:rPr>
                <w:rFonts w:ascii="Cambria" w:eastAsia="Cambria" w:hAnsi="Cambria"/>
              </w:rPr>
            </w:pPr>
            <w:r>
              <w:rPr>
                <w:rFonts w:eastAsia="Cambria"/>
              </w:rPr>
              <w:t>Concept Document §3.2</w:t>
            </w:r>
          </w:p>
        </w:tc>
        <w:tc>
          <w:tcPr>
            <w:tcW w:w="2430" w:type="dxa"/>
          </w:tcPr>
          <w:p w:rsidR="00965DDC" w:rsidRDefault="002577D7">
            <w:pPr>
              <w:pStyle w:val="Compact"/>
              <w:rPr>
                <w:rFonts w:ascii="Cambria" w:eastAsia="Cambria" w:hAnsi="Cambria"/>
              </w:rPr>
            </w:pPr>
            <w:r>
              <w:rPr>
                <w:rFonts w:eastAsia="Cambria"/>
              </w:rPr>
              <w:t>Document-supported</w:t>
            </w:r>
          </w:p>
        </w:tc>
      </w:tr>
      <w:tr w:rsidR="00965DDC" w:rsidTr="00C112D4">
        <w:tc>
          <w:tcPr>
            <w:tcW w:w="2718" w:type="dxa"/>
          </w:tcPr>
          <w:p w:rsidR="00965DDC" w:rsidRDefault="002577D7">
            <w:pPr>
              <w:pStyle w:val="Compact"/>
              <w:rPr>
                <w:rFonts w:ascii="Cambria" w:eastAsia="Cambria" w:hAnsi="Cambria"/>
              </w:rPr>
            </w:pPr>
            <w:r>
              <w:rPr>
                <w:rFonts w:eastAsia="Cambria"/>
              </w:rPr>
              <w:t>Human approval is structural for all consequential decisions</w:t>
            </w:r>
          </w:p>
        </w:tc>
        <w:tc>
          <w:tcPr>
            <w:tcW w:w="4680" w:type="dxa"/>
          </w:tcPr>
          <w:p w:rsidR="00965DDC" w:rsidRDefault="002577D7">
            <w:pPr>
              <w:pStyle w:val="Compact"/>
              <w:rPr>
                <w:rFonts w:ascii="Cambria" w:eastAsia="Cambria" w:hAnsi="Cambria"/>
              </w:rPr>
            </w:pPr>
            <w:r>
              <w:rPr>
                <w:rFonts w:eastAsia="Cambria"/>
              </w:rPr>
              <w:t>Concept Document §6, VoP Template Authority section</w:t>
            </w:r>
          </w:p>
        </w:tc>
        <w:tc>
          <w:tcPr>
            <w:tcW w:w="2430" w:type="dxa"/>
          </w:tcPr>
          <w:p w:rsidR="00965DDC" w:rsidRDefault="002577D7">
            <w:pPr>
              <w:pStyle w:val="Compact"/>
              <w:rPr>
                <w:rFonts w:ascii="Cambria" w:eastAsia="Cambria" w:hAnsi="Cambria"/>
              </w:rPr>
            </w:pPr>
            <w:r>
              <w:rPr>
                <w:rFonts w:eastAsia="Cambria"/>
              </w:rPr>
              <w:t>Document-supported</w:t>
            </w:r>
          </w:p>
        </w:tc>
      </w:tr>
      <w:tr w:rsidR="00965DDC" w:rsidTr="00C112D4">
        <w:tc>
          <w:tcPr>
            <w:tcW w:w="2718" w:type="dxa"/>
          </w:tcPr>
          <w:p w:rsidR="00965DDC" w:rsidRDefault="002577D7">
            <w:pPr>
              <w:pStyle w:val="Compact"/>
              <w:rPr>
                <w:rFonts w:ascii="Cambria" w:eastAsia="Cambria" w:hAnsi="Cambria"/>
              </w:rPr>
            </w:pPr>
            <w:r>
              <w:rPr>
                <w:rFonts w:eastAsia="Cambria"/>
              </w:rPr>
              <w:t>Policy steward role required</w:t>
            </w:r>
          </w:p>
        </w:tc>
        <w:tc>
          <w:tcPr>
            <w:tcW w:w="4680" w:type="dxa"/>
          </w:tcPr>
          <w:p w:rsidR="00965DDC" w:rsidRDefault="002577D7">
            <w:pPr>
              <w:pStyle w:val="Compact"/>
              <w:rPr>
                <w:rFonts w:ascii="Cambria" w:eastAsia="Cambria" w:hAnsi="Cambria"/>
              </w:rPr>
            </w:pPr>
            <w:r>
              <w:rPr>
                <w:rFonts w:eastAsia="Cambria"/>
              </w:rPr>
              <w:t>Risk &amp; Mitigation Report §3, Risk 2</w:t>
            </w:r>
          </w:p>
        </w:tc>
        <w:tc>
          <w:tcPr>
            <w:tcW w:w="2430" w:type="dxa"/>
          </w:tcPr>
          <w:p w:rsidR="00965DDC" w:rsidRDefault="002577D7">
            <w:pPr>
              <w:pStyle w:val="Compact"/>
              <w:rPr>
                <w:rFonts w:ascii="Cambria" w:eastAsia="Cambria" w:hAnsi="Cambria"/>
              </w:rPr>
            </w:pPr>
            <w:r>
              <w:rPr>
                <w:rFonts w:eastAsia="Cambria"/>
              </w:rPr>
              <w:t>Document-supported (consensus finding)</w:t>
            </w:r>
          </w:p>
        </w:tc>
      </w:tr>
      <w:tr w:rsidR="00965DDC" w:rsidTr="00C112D4">
        <w:tc>
          <w:tcPr>
            <w:tcW w:w="2718" w:type="dxa"/>
          </w:tcPr>
          <w:p w:rsidR="00965DDC" w:rsidRDefault="002577D7">
            <w:pPr>
              <w:pStyle w:val="Compact"/>
              <w:rPr>
                <w:rFonts w:ascii="Cambria" w:eastAsia="Cambria" w:hAnsi="Cambria"/>
              </w:rPr>
            </w:pPr>
            <w:r>
              <w:rPr>
                <w:rFonts w:eastAsia="Cambria"/>
              </w:rPr>
              <w:t>Four-eyes update control required</w:t>
            </w:r>
          </w:p>
        </w:tc>
        <w:tc>
          <w:tcPr>
            <w:tcW w:w="4680" w:type="dxa"/>
          </w:tcPr>
          <w:p w:rsidR="00965DDC" w:rsidRDefault="002577D7">
            <w:pPr>
              <w:pStyle w:val="Compact"/>
              <w:rPr>
                <w:rFonts w:ascii="Cambria" w:eastAsia="Cambria" w:hAnsi="Cambria"/>
              </w:rPr>
            </w:pPr>
            <w:r>
              <w:rPr>
                <w:rFonts w:eastAsia="Cambria"/>
              </w:rPr>
              <w:t>Risk &amp; Mitigation Report §3, Risk 2, Solution 1</w:t>
            </w:r>
          </w:p>
        </w:tc>
        <w:tc>
          <w:tcPr>
            <w:tcW w:w="2430" w:type="dxa"/>
          </w:tcPr>
          <w:p w:rsidR="00965DDC" w:rsidRDefault="002577D7">
            <w:pPr>
              <w:pStyle w:val="Compact"/>
              <w:rPr>
                <w:rFonts w:ascii="Cambria" w:eastAsia="Cambria" w:hAnsi="Cambria"/>
              </w:rPr>
            </w:pPr>
            <w:r>
              <w:rPr>
                <w:rFonts w:eastAsia="Cambria"/>
              </w:rPr>
              <w:t>Document-supported (consensus finding)</w:t>
            </w:r>
          </w:p>
        </w:tc>
      </w:tr>
      <w:tr w:rsidR="00965DDC" w:rsidTr="00C112D4">
        <w:tc>
          <w:tcPr>
            <w:tcW w:w="2718" w:type="dxa"/>
          </w:tcPr>
          <w:p w:rsidR="00965DDC" w:rsidRDefault="002577D7">
            <w:pPr>
              <w:pStyle w:val="Compact"/>
              <w:rPr>
                <w:rFonts w:ascii="Cambria" w:eastAsia="Cambria" w:hAnsi="Cambria"/>
              </w:rPr>
            </w:pPr>
            <w:r>
              <w:rPr>
                <w:rFonts w:eastAsia="Cambria"/>
              </w:rPr>
              <w:t>Structured markdown/JSON for policies required</w:t>
            </w:r>
          </w:p>
        </w:tc>
        <w:tc>
          <w:tcPr>
            <w:tcW w:w="4680" w:type="dxa"/>
          </w:tcPr>
          <w:p w:rsidR="00965DDC" w:rsidRDefault="002577D7">
            <w:pPr>
              <w:pStyle w:val="Compact"/>
              <w:rPr>
                <w:rFonts w:ascii="Cambria" w:eastAsia="Cambria" w:hAnsi="Cambria"/>
              </w:rPr>
            </w:pPr>
            <w:r>
              <w:rPr>
                <w:rFonts w:eastAsia="Cambria"/>
              </w:rPr>
              <w:t>Risk &amp; Mitigation Report §3, Risk 2, Solution 3</w:t>
            </w:r>
          </w:p>
        </w:tc>
        <w:tc>
          <w:tcPr>
            <w:tcW w:w="2430" w:type="dxa"/>
          </w:tcPr>
          <w:p w:rsidR="00965DDC" w:rsidRDefault="002577D7">
            <w:pPr>
              <w:pStyle w:val="Compact"/>
              <w:rPr>
                <w:rFonts w:ascii="Cambria" w:eastAsia="Cambria" w:hAnsi="Cambria"/>
              </w:rPr>
            </w:pPr>
            <w:r>
              <w:rPr>
                <w:rFonts w:eastAsia="Cambria"/>
              </w:rPr>
              <w:t>Document-supported (consensus finding)</w:t>
            </w:r>
          </w:p>
        </w:tc>
      </w:tr>
      <w:tr w:rsidR="00965DDC" w:rsidTr="00C112D4">
        <w:tc>
          <w:tcPr>
            <w:tcW w:w="2718" w:type="dxa"/>
          </w:tcPr>
          <w:p w:rsidR="00965DDC" w:rsidRDefault="002577D7">
            <w:pPr>
              <w:pStyle w:val="Compact"/>
              <w:rPr>
                <w:rFonts w:ascii="Cambria" w:eastAsia="Cambria" w:hAnsi="Cambria"/>
              </w:rPr>
            </w:pPr>
            <w:r>
              <w:rPr>
                <w:rFonts w:eastAsia="Cambria"/>
              </w:rPr>
              <w:t>Mandatory review friction required</w:t>
            </w:r>
          </w:p>
        </w:tc>
        <w:tc>
          <w:tcPr>
            <w:tcW w:w="4680" w:type="dxa"/>
          </w:tcPr>
          <w:p w:rsidR="00965DDC" w:rsidRDefault="002577D7">
            <w:pPr>
              <w:pStyle w:val="Compact"/>
              <w:rPr>
                <w:rFonts w:ascii="Cambria" w:eastAsia="Cambria" w:hAnsi="Cambria"/>
              </w:rPr>
            </w:pPr>
            <w:r>
              <w:rPr>
                <w:rFonts w:eastAsia="Cambria"/>
              </w:rPr>
              <w:t>Risk &amp; Mitigation Report §3, Risk 1, Solution 1</w:t>
            </w:r>
          </w:p>
        </w:tc>
        <w:tc>
          <w:tcPr>
            <w:tcW w:w="2430" w:type="dxa"/>
          </w:tcPr>
          <w:p w:rsidR="00965DDC" w:rsidRDefault="002577D7">
            <w:pPr>
              <w:pStyle w:val="Compact"/>
              <w:rPr>
                <w:rFonts w:ascii="Cambria" w:eastAsia="Cambria" w:hAnsi="Cambria"/>
              </w:rPr>
            </w:pPr>
            <w:r>
              <w:rPr>
                <w:rFonts w:eastAsia="Cambria"/>
              </w:rPr>
              <w:t>Document-supported (consensus finding)</w:t>
            </w:r>
          </w:p>
        </w:tc>
      </w:tr>
      <w:tr w:rsidR="00965DDC" w:rsidTr="00C112D4">
        <w:tc>
          <w:tcPr>
            <w:tcW w:w="2718" w:type="dxa"/>
          </w:tcPr>
          <w:p w:rsidR="00965DDC" w:rsidRDefault="002577D7">
            <w:pPr>
              <w:pStyle w:val="Compact"/>
              <w:rPr>
                <w:rFonts w:ascii="Cambria" w:eastAsia="Cambria" w:hAnsi="Cambria"/>
              </w:rPr>
            </w:pPr>
            <w:r>
              <w:rPr>
                <w:rFonts w:eastAsia="Cambria"/>
              </w:rPr>
              <w:t>Confidence scoring required</w:t>
            </w:r>
          </w:p>
        </w:tc>
        <w:tc>
          <w:tcPr>
            <w:tcW w:w="4680" w:type="dxa"/>
          </w:tcPr>
          <w:p w:rsidR="00965DDC" w:rsidRDefault="002577D7">
            <w:pPr>
              <w:pStyle w:val="Compact"/>
              <w:rPr>
                <w:rFonts w:ascii="Cambria" w:eastAsia="Cambria" w:hAnsi="Cambria"/>
              </w:rPr>
            </w:pPr>
            <w:r>
              <w:rPr>
                <w:rFonts w:eastAsia="Cambria"/>
              </w:rPr>
              <w:t>Risk &amp; Mitigation Report §3, Risk 1, Solution 3</w:t>
            </w:r>
          </w:p>
        </w:tc>
        <w:tc>
          <w:tcPr>
            <w:tcW w:w="2430" w:type="dxa"/>
          </w:tcPr>
          <w:p w:rsidR="00965DDC" w:rsidRDefault="002577D7">
            <w:pPr>
              <w:pStyle w:val="Compact"/>
              <w:rPr>
                <w:rFonts w:ascii="Cambria" w:eastAsia="Cambria" w:hAnsi="Cambria"/>
              </w:rPr>
            </w:pPr>
            <w:r>
              <w:rPr>
                <w:rFonts w:eastAsia="Cambria"/>
              </w:rPr>
              <w:t>Document-supported (consensus finding)</w:t>
            </w:r>
          </w:p>
        </w:tc>
      </w:tr>
      <w:tr w:rsidR="00965DDC" w:rsidTr="00C112D4">
        <w:tc>
          <w:tcPr>
            <w:tcW w:w="2718" w:type="dxa"/>
          </w:tcPr>
          <w:p w:rsidR="00965DDC" w:rsidRDefault="002577D7">
            <w:pPr>
              <w:pStyle w:val="Compact"/>
              <w:rPr>
                <w:rFonts w:ascii="Cambria" w:eastAsia="Cambria" w:hAnsi="Cambria"/>
              </w:rPr>
            </w:pPr>
            <w:r>
              <w:rPr>
                <w:rFonts w:eastAsia="Cambria"/>
              </w:rPr>
              <w:t>7B–13B local LLM model class</w:t>
            </w:r>
          </w:p>
        </w:tc>
        <w:tc>
          <w:tcPr>
            <w:tcW w:w="4680" w:type="dxa"/>
          </w:tcPr>
          <w:p w:rsidR="00965DDC" w:rsidRDefault="002577D7">
            <w:pPr>
              <w:pStyle w:val="Compact"/>
              <w:rPr>
                <w:rFonts w:ascii="Cambria" w:eastAsia="Cambria" w:hAnsi="Cambria"/>
              </w:rPr>
            </w:pPr>
            <w:r>
              <w:rPr>
                <w:rFonts w:eastAsia="Cambria"/>
              </w:rPr>
              <w:t>Architecture recommendation based on task complexity + hardware budget; not explicitly in source documents</w:t>
            </w:r>
          </w:p>
        </w:tc>
        <w:tc>
          <w:tcPr>
            <w:tcW w:w="2430" w:type="dxa"/>
          </w:tcPr>
          <w:p w:rsidR="00965DDC" w:rsidRDefault="002577D7">
            <w:pPr>
              <w:pStyle w:val="Compact"/>
              <w:rPr>
                <w:rFonts w:ascii="Cambria" w:eastAsia="Cambria" w:hAnsi="Cambria"/>
              </w:rPr>
            </w:pPr>
            <w:r>
              <w:rPr>
                <w:rFonts w:eastAsia="Cambria"/>
              </w:rPr>
              <w:t>Recommended</w:t>
            </w:r>
          </w:p>
        </w:tc>
      </w:tr>
      <w:tr w:rsidR="00965DDC" w:rsidTr="00C112D4">
        <w:tc>
          <w:tcPr>
            <w:tcW w:w="2718" w:type="dxa"/>
          </w:tcPr>
          <w:p w:rsidR="00965DDC" w:rsidRDefault="002577D7">
            <w:pPr>
              <w:pStyle w:val="Compact"/>
              <w:rPr>
                <w:rFonts w:ascii="Cambria" w:eastAsia="Cambria" w:hAnsi="Cambria"/>
              </w:rPr>
            </w:pPr>
            <w:r>
              <w:rPr>
                <w:rFonts w:eastAsia="Cambria"/>
              </w:rPr>
              <w:lastRenderedPageBreak/>
              <w:t>LlamaIndex for RAG framework</w:t>
            </w:r>
          </w:p>
        </w:tc>
        <w:tc>
          <w:tcPr>
            <w:tcW w:w="4680" w:type="dxa"/>
          </w:tcPr>
          <w:p w:rsidR="00965DDC" w:rsidRDefault="002577D7">
            <w:pPr>
              <w:pStyle w:val="Compact"/>
              <w:rPr>
                <w:rFonts w:ascii="Cambria" w:eastAsia="Cambria" w:hAnsi="Cambria"/>
              </w:rPr>
            </w:pPr>
            <w:r>
              <w:rPr>
                <w:rFonts w:eastAsia="Cambria"/>
              </w:rPr>
              <w:t>Architecture recommendation based on cooperative use case fit; not specified in source documents</w:t>
            </w:r>
          </w:p>
        </w:tc>
        <w:tc>
          <w:tcPr>
            <w:tcW w:w="2430" w:type="dxa"/>
          </w:tcPr>
          <w:p w:rsidR="00965DDC" w:rsidRDefault="002577D7">
            <w:pPr>
              <w:pStyle w:val="Compact"/>
              <w:rPr>
                <w:rFonts w:ascii="Cambria" w:eastAsia="Cambria" w:hAnsi="Cambria"/>
              </w:rPr>
            </w:pPr>
            <w:r>
              <w:rPr>
                <w:rFonts w:eastAsia="Cambria"/>
              </w:rPr>
              <w:t>Recommended</w:t>
            </w:r>
          </w:p>
        </w:tc>
      </w:tr>
      <w:tr w:rsidR="00965DDC" w:rsidTr="00C112D4">
        <w:tc>
          <w:tcPr>
            <w:tcW w:w="2718" w:type="dxa"/>
          </w:tcPr>
          <w:p w:rsidR="00965DDC" w:rsidRDefault="002577D7">
            <w:pPr>
              <w:pStyle w:val="Compact"/>
              <w:rPr>
                <w:rFonts w:ascii="Cambria" w:eastAsia="Cambria" w:hAnsi="Cambria"/>
              </w:rPr>
            </w:pPr>
            <w:r>
              <w:rPr>
                <w:rFonts w:eastAsia="Cambria"/>
              </w:rPr>
              <w:t>Pilot starting with Loans department</w:t>
            </w:r>
          </w:p>
        </w:tc>
        <w:tc>
          <w:tcPr>
            <w:tcW w:w="4680" w:type="dxa"/>
          </w:tcPr>
          <w:p w:rsidR="00965DDC" w:rsidRDefault="002577D7">
            <w:pPr>
              <w:pStyle w:val="Compact"/>
              <w:rPr>
                <w:rFonts w:ascii="Cambria" w:eastAsia="Cambria" w:hAnsi="Cambria"/>
              </w:rPr>
            </w:pPr>
            <w:r>
              <w:rPr>
                <w:rFonts w:eastAsia="Cambria"/>
              </w:rPr>
              <w:t>Enhancement Report §3.1 (highest workflow friction documented); architecture recommendation</w:t>
            </w:r>
          </w:p>
        </w:tc>
        <w:tc>
          <w:tcPr>
            <w:tcW w:w="2430" w:type="dxa"/>
          </w:tcPr>
          <w:p w:rsidR="00965DDC" w:rsidRDefault="002577D7">
            <w:pPr>
              <w:pStyle w:val="Compact"/>
              <w:rPr>
                <w:rFonts w:ascii="Cambria" w:eastAsia="Cambria" w:hAnsi="Cambria"/>
              </w:rPr>
            </w:pPr>
            <w:r>
              <w:rPr>
                <w:rFonts w:eastAsia="Cambria"/>
              </w:rPr>
              <w:t>Recommended</w:t>
            </w:r>
          </w:p>
        </w:tc>
      </w:tr>
      <w:tr w:rsidR="00965DDC" w:rsidTr="00C112D4">
        <w:tc>
          <w:tcPr>
            <w:tcW w:w="2718" w:type="dxa"/>
          </w:tcPr>
          <w:p w:rsidR="00965DDC" w:rsidRDefault="002577D7">
            <w:pPr>
              <w:pStyle w:val="Compact"/>
              <w:rPr>
                <w:rFonts w:ascii="Cambria" w:eastAsia="Cambria" w:hAnsi="Cambria"/>
              </w:rPr>
            </w:pPr>
            <w:r>
              <w:rPr>
                <w:rFonts w:eastAsia="Cambria"/>
              </w:rPr>
              <w:t>90-day pilot readiness milestone</w:t>
            </w:r>
          </w:p>
        </w:tc>
        <w:tc>
          <w:tcPr>
            <w:tcW w:w="4680" w:type="dxa"/>
          </w:tcPr>
          <w:p w:rsidR="00965DDC" w:rsidRDefault="002577D7">
            <w:pPr>
              <w:pStyle w:val="Compact"/>
              <w:rPr>
                <w:rFonts w:ascii="Cambria" w:eastAsia="Cambria" w:hAnsi="Cambria"/>
              </w:rPr>
            </w:pPr>
            <w:r>
              <w:rPr>
                <w:rFonts w:eastAsia="Cambria"/>
              </w:rPr>
              <w:t>Derived from Phase 0+1 effort estimates; not specified in source documents</w:t>
            </w:r>
          </w:p>
        </w:tc>
        <w:tc>
          <w:tcPr>
            <w:tcW w:w="2430" w:type="dxa"/>
          </w:tcPr>
          <w:p w:rsidR="00965DDC" w:rsidRDefault="002577D7">
            <w:pPr>
              <w:pStyle w:val="Compact"/>
              <w:rPr>
                <w:rFonts w:ascii="Cambria" w:eastAsia="Cambria" w:hAnsi="Cambria"/>
              </w:rPr>
            </w:pPr>
            <w:r>
              <w:rPr>
                <w:rFonts w:eastAsia="Cambria"/>
              </w:rPr>
              <w:t>Recommended adjust after scoping</w:t>
            </w:r>
          </w:p>
        </w:tc>
      </w:tr>
    </w:tbl>
    <w:p w:rsidR="00965DDC" w:rsidRDefault="00965DDC"/>
    <w:tbl>
      <w:tblPr>
        <w:tblStyle w:val="Table"/>
        <w:tblW w:w="5000" w:type="pct"/>
        <w:tblInd w:w="0" w:type="dxa"/>
        <w:tblLayout w:type="fixed"/>
        <w:tblLook w:val="0000" w:firstRow="0" w:lastRow="0" w:firstColumn="0" w:lastColumn="0" w:noHBand="0" w:noVBand="0"/>
      </w:tblPr>
      <w:tblGrid>
        <w:gridCol w:w="10080"/>
      </w:tblGrid>
      <w:tr w:rsidR="00965DDC" w:rsidTr="00965DDC">
        <w:tc>
          <w:tcPr>
            <w:tcW w:w="9360" w:type="dxa"/>
          </w:tcPr>
          <w:p w:rsidR="00965DDC" w:rsidRDefault="002577D7">
            <w:pPr>
              <w:rPr>
                <w:rFonts w:ascii="Cambria" w:eastAsia="Cambria" w:hAnsi="Cambria"/>
              </w:rPr>
            </w:pPr>
            <w:r>
              <w:rPr>
                <w:rFonts w:eastAsia="Cambria"/>
                <w:i/>
                <w:iCs/>
              </w:rPr>
              <w:t>These two risks are solvable. Neither requires advanced technology</w:t>
            </w:r>
          </w:p>
          <w:p w:rsidR="00965DDC" w:rsidRDefault="00C112D4">
            <w:pPr>
              <w:rPr>
                <w:rFonts w:ascii="Cambria" w:eastAsia="Cambria" w:hAnsi="Cambria"/>
              </w:rPr>
            </w:pPr>
            <w:r>
              <w:rPr>
                <w:rFonts w:eastAsia="Cambria"/>
                <w:i/>
                <w:iCs/>
              </w:rPr>
              <w:t>Both require organizational commitment.</w:t>
            </w:r>
          </w:p>
          <w:p w:rsidR="00965DDC" w:rsidRDefault="002577D7">
            <w:pPr>
              <w:rPr>
                <w:rFonts w:ascii="Cambria" w:eastAsia="Cambria" w:hAnsi="Cambria"/>
              </w:rPr>
            </w:pPr>
            <w:r>
              <w:rPr>
                <w:rFonts w:eastAsia="Cambria"/>
              </w:rPr>
              <w:t>Risk &amp; Mitigation Report</w:t>
            </w:r>
          </w:p>
        </w:tc>
      </w:tr>
    </w:tbl>
    <w:p w:rsidR="00965DDC" w:rsidRDefault="002577D7">
      <w:pPr>
        <w:pStyle w:val="BodyText"/>
      </w:pPr>
      <w:r>
        <w:t>End of document Cooperative AI System Implementation Strategy VoP Execution May 2026 -e ## Architecture Clarifications (from Addendum)</w:t>
      </w:r>
    </w:p>
    <w:p w:rsidR="00965DDC" w:rsidRDefault="002577D7">
      <w:pPr>
        <w:pStyle w:val="Heading3"/>
      </w:pPr>
      <w:bookmarkStart w:id="28" w:name="deployment-architecture-clarification"/>
      <w:r>
        <w:t>2. Deployment Architecture Clarification</w:t>
      </w:r>
    </w:p>
    <w:p w:rsidR="00965DDC" w:rsidRDefault="002577D7">
      <w:pPr>
        <w:pStyle w:val="Heading4"/>
      </w:pPr>
      <w:bookmarkStart w:id="29" w:name="centralized-inference-model"/>
      <w:r>
        <w:t>2.1. Centralized Inference Model</w:t>
      </w:r>
    </w:p>
    <w:p w:rsidR="00965DDC" w:rsidRDefault="002577D7">
      <w:pPr>
        <w:pStyle w:val="FirstParagraph"/>
      </w:pPr>
      <w:r>
        <w:t>CAS is architected around one centralized AI model instance serving all users, not a separate model per staff machine. This decision is driven by two requirements that only hold under centralization: task-scoped environment isolation (each request is governed and audited in one place, consistent with VoP's per-role template design) and a single, coherent audit trail for future compliance review a distributed per-machine model would fragment the audit log the Risk &amp; Mitigation Report's “Four-eyes” and staleness-alert mechanisms depend on.</w:t>
      </w:r>
      <w:bookmarkEnd w:id="29"/>
    </w:p>
    <w:p w:rsidR="00965DDC" w:rsidRDefault="002577D7">
      <w:pPr>
        <w:pStyle w:val="Heading4"/>
      </w:pPr>
      <w:bookmarkStart w:id="30" w:name="staff-machines-stay-untouched"/>
      <w:r>
        <w:t>2.2. Staff Machines Stay Untouched</w:t>
      </w:r>
    </w:p>
    <w:p w:rsidR="00965DDC" w:rsidRDefault="002577D7">
      <w:pPr>
        <w:pStyle w:val="FirstParagraph"/>
      </w:pPr>
      <w:r>
        <w:t>Cooperative staff computers are existing Windows machines. A hard constraint carried forward into this addendum: implementation must not require reformatting any staff machine to Linux, or any other disruptive OS change. Because the staff-facing interface is browser-based (Simulation Plan §2, “Presentation” layer), this constraint is straightforward to satisfy  staff machines act purely as thin clients pointed at the centralized inference server. No local model, vector database, or governance logic runs on staff hardware.</w:t>
      </w:r>
      <w:bookmarkEnd w:id="30"/>
    </w:p>
    <w:p w:rsidR="00965DDC" w:rsidRDefault="002577D7">
      <w:pPr>
        <w:pStyle w:val="Heading4"/>
      </w:pPr>
      <w:bookmarkStart w:id="31" w:name="X516a728c2894148fb98b2c8f6f38778a0401b14"/>
      <w:r>
        <w:t>2.3. Role of a Virtual Machine in This Project</w:t>
      </w:r>
    </w:p>
    <w:p w:rsidR="00965DDC" w:rsidRDefault="002577D7">
      <w:pPr>
        <w:pStyle w:val="FirstParagraph"/>
      </w:pPr>
      <w:r>
        <w:t>A VM is not a stand-in for every staff machine it does not need to be, since staff machines only run a browser. Its role is narrower and more practical: a clean, disposable, reproducible environment to build and run the centralized inference server, the n8n mini-test stack, and eventually the Simulation, without entangling any of it with a personal development machine. This also means the environment can be rebuilt from scratch if corrupted, and eventually handed off or demonstrated on hardware other than the original build machine.</w:t>
      </w:r>
      <w:bookmarkEnd w:id="31"/>
    </w:p>
    <w:p w:rsidR="00965DDC" w:rsidRDefault="002577D7">
      <w:pPr>
        <w:pStyle w:val="Heading4"/>
      </w:pPr>
      <w:bookmarkStart w:id="32" w:name="windows-compatible-stack-note"/>
      <w:r>
        <w:t>2.4. Windows-Compatible Stack Note</w:t>
      </w:r>
    </w:p>
    <w:p w:rsidR="00965DDC" w:rsidRDefault="002577D7">
      <w:pPr>
        <w:pStyle w:val="FirstParagraph"/>
      </w:pPr>
      <w:r>
        <w:t xml:space="preserve">The Implementation Strategy's original stack recommendation (local LLM via Ollama, Chroma/Qdrant, LlamaIndex) was written without pinning an OS target. All of these run natively on Windows without requiring WSL2 or a Linux reformat, which keeps the centralized server </w:t>
      </w:r>
      <w:r>
        <w:lastRenderedPageBreak/>
        <w:t>itself deployable on Windows infrastructure if that is preferable to a dedicated Linux VM  this remains an open choice to confirm during Phase 0 hardware setup, not a decision this addendum forecloses.</w:t>
      </w:r>
      <w:bookmarkEnd w:id="28"/>
      <w:bookmarkEnd w:id="32"/>
    </w:p>
    <w:p w:rsidR="00965DDC" w:rsidRDefault="002577D7">
      <w:pPr>
        <w:pStyle w:val="Heading3"/>
      </w:pPr>
      <w:bookmarkStart w:id="33" w:name="budget-hardware-revision"/>
      <w:r>
        <w:t>3. Budget Hardware Revision</w:t>
      </w:r>
    </w:p>
    <w:p w:rsidR="00965DDC" w:rsidRDefault="002577D7">
      <w:pPr>
        <w:pStyle w:val="FirstParagraph"/>
      </w:pPr>
      <w:r>
        <w:t>The Implementation Strategy's hardware estimate (~2,500–4,500 for a 24GB-class GPU) is sized for pilot-scale concurrent load and headroom to run larger models. It is not the minimum required to validate the local-inference tier.</w:t>
      </w:r>
    </w:p>
    <w:p w:rsidR="00C112D4" w:rsidRDefault="00C112D4" w:rsidP="00C112D4">
      <w:pPr>
        <w:pStyle w:val="BodyText"/>
      </w:pPr>
    </w:p>
    <w:p w:rsidR="00C112D4" w:rsidRDefault="00C112D4" w:rsidP="00C112D4">
      <w:pPr>
        <w:pStyle w:val="BodyText"/>
      </w:pPr>
    </w:p>
    <w:p w:rsidR="00C112D4" w:rsidRPr="00C112D4" w:rsidRDefault="00C112D4" w:rsidP="00C112D4">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19"/>
        <w:gridCol w:w="2377"/>
        <w:gridCol w:w="3167"/>
        <w:gridCol w:w="2005"/>
      </w:tblGrid>
      <w:tr w:rsidR="00965DDC" w:rsidTr="00C112D4">
        <w:trPr>
          <w:cnfStyle w:val="100000000000" w:firstRow="1" w:lastRow="0" w:firstColumn="0" w:lastColumn="0" w:oddVBand="0" w:evenVBand="0" w:oddHBand="0" w:evenHBand="0" w:firstRowFirstColumn="0" w:firstRowLastColumn="0" w:lastRowFirstColumn="0" w:lastRowLastColumn="0"/>
          <w:tblHeader/>
        </w:trPr>
        <w:tc>
          <w:tcPr>
            <w:tcW w:w="2268" w:type="dxa"/>
            <w:tcBorders>
              <w:bottom w:val="none" w:sz="0" w:space="0" w:color="auto"/>
            </w:tcBorders>
          </w:tcPr>
          <w:p w:rsidR="00965DDC" w:rsidRDefault="002577D7" w:rsidP="00C112D4">
            <w:pPr>
              <w:pStyle w:val="Compact"/>
              <w:jc w:val="center"/>
              <w:rPr>
                <w:rFonts w:ascii="Cambria" w:eastAsia="Cambria" w:hAnsi="Cambria"/>
              </w:rPr>
            </w:pPr>
            <w:r>
              <w:rPr>
                <w:rFonts w:eastAsia="Cambria"/>
                <w:b/>
                <w:bCs/>
              </w:rPr>
              <w:t>Path</w:t>
            </w:r>
          </w:p>
        </w:tc>
        <w:tc>
          <w:tcPr>
            <w:tcW w:w="2430" w:type="dxa"/>
            <w:tcBorders>
              <w:bottom w:val="none" w:sz="0" w:space="0" w:color="auto"/>
            </w:tcBorders>
          </w:tcPr>
          <w:p w:rsidR="00965DDC" w:rsidRDefault="002577D7" w:rsidP="00C112D4">
            <w:pPr>
              <w:pStyle w:val="Compact"/>
              <w:jc w:val="center"/>
              <w:rPr>
                <w:rFonts w:ascii="Cambria" w:eastAsia="Cambria" w:hAnsi="Cambria"/>
              </w:rPr>
            </w:pPr>
            <w:r>
              <w:rPr>
                <w:rFonts w:eastAsia="Cambria"/>
                <w:b/>
                <w:bCs/>
              </w:rPr>
              <w:t>Approx. Cost</w:t>
            </w:r>
          </w:p>
        </w:tc>
        <w:tc>
          <w:tcPr>
            <w:tcW w:w="3240" w:type="dxa"/>
            <w:tcBorders>
              <w:bottom w:val="none" w:sz="0" w:space="0" w:color="auto"/>
            </w:tcBorders>
          </w:tcPr>
          <w:p w:rsidR="00965DDC" w:rsidRDefault="002577D7" w:rsidP="00C112D4">
            <w:pPr>
              <w:pStyle w:val="Compact"/>
              <w:jc w:val="center"/>
              <w:rPr>
                <w:rFonts w:ascii="Cambria" w:eastAsia="Cambria" w:hAnsi="Cambria"/>
              </w:rPr>
            </w:pPr>
            <w:r>
              <w:rPr>
                <w:rFonts w:eastAsia="Cambria"/>
                <w:b/>
                <w:bCs/>
              </w:rPr>
              <w:t>What it covers</w:t>
            </w:r>
          </w:p>
        </w:tc>
        <w:tc>
          <w:tcPr>
            <w:tcW w:w="2049" w:type="dxa"/>
            <w:tcBorders>
              <w:bottom w:val="none" w:sz="0" w:space="0" w:color="auto"/>
            </w:tcBorders>
          </w:tcPr>
          <w:p w:rsidR="00965DDC" w:rsidRDefault="002577D7" w:rsidP="00C112D4">
            <w:pPr>
              <w:pStyle w:val="Compact"/>
              <w:jc w:val="center"/>
              <w:rPr>
                <w:rFonts w:ascii="Cambria" w:eastAsia="Cambria" w:hAnsi="Cambria"/>
              </w:rPr>
            </w:pPr>
            <w:r>
              <w:rPr>
                <w:rFonts w:eastAsia="Cambria"/>
                <w:b/>
                <w:bCs/>
              </w:rPr>
              <w:t>Trade-off</w:t>
            </w:r>
          </w:p>
        </w:tc>
      </w:tr>
      <w:tr w:rsidR="00965DDC" w:rsidTr="00C112D4">
        <w:tc>
          <w:tcPr>
            <w:tcW w:w="2268" w:type="dxa"/>
          </w:tcPr>
          <w:p w:rsidR="00965DDC" w:rsidRDefault="002577D7">
            <w:pPr>
              <w:pStyle w:val="Compact"/>
              <w:rPr>
                <w:rFonts w:ascii="Cambria" w:eastAsia="Cambria" w:hAnsi="Cambria"/>
              </w:rPr>
            </w:pPr>
            <w:r>
              <w:rPr>
                <w:rFonts w:eastAsia="Cambria"/>
              </w:rPr>
              <w:t>CPU-only validation</w:t>
            </w:r>
          </w:p>
        </w:tc>
        <w:tc>
          <w:tcPr>
            <w:tcW w:w="2430" w:type="dxa"/>
          </w:tcPr>
          <w:p w:rsidR="00965DDC" w:rsidRDefault="002577D7">
            <w:pPr>
              <w:pStyle w:val="Compact"/>
              <w:rPr>
                <w:rFonts w:ascii="Cambria" w:eastAsia="Cambria" w:hAnsi="Cambria"/>
              </w:rPr>
            </w:pPr>
            <w:r>
              <w:rPr>
                <w:rFonts w:eastAsia="Cambria"/>
              </w:rPr>
              <w:t>0 (existing hardware)</w:t>
            </w:r>
          </w:p>
        </w:tc>
        <w:tc>
          <w:tcPr>
            <w:tcW w:w="3240" w:type="dxa"/>
          </w:tcPr>
          <w:p w:rsidR="00965DDC" w:rsidRDefault="002577D7">
            <w:pPr>
              <w:pStyle w:val="Compact"/>
              <w:rPr>
                <w:rFonts w:ascii="Cambria" w:eastAsia="Cambria" w:hAnsi="Cambria"/>
              </w:rPr>
            </w:pPr>
            <w:r>
              <w:rPr>
                <w:rFonts w:eastAsia="Cambria"/>
              </w:rPr>
              <w:t>Runs a small quantized model (GGUF, via llama.cpp/Ollama) to prove the local-inference pipeline works end to end.</w:t>
            </w:r>
          </w:p>
        </w:tc>
        <w:tc>
          <w:tcPr>
            <w:tcW w:w="2049" w:type="dxa"/>
          </w:tcPr>
          <w:p w:rsidR="00965DDC" w:rsidRDefault="002577D7">
            <w:pPr>
              <w:pStyle w:val="Compact"/>
              <w:rPr>
                <w:rFonts w:ascii="Cambria" w:eastAsia="Cambria" w:hAnsi="Cambria"/>
              </w:rPr>
            </w:pPr>
            <w:r>
              <w:rPr>
                <w:rFonts w:eastAsia="Cambria"/>
              </w:rPr>
              <w:t>Slow response times acceptable for logic validation, not for a live pilot.</w:t>
            </w:r>
          </w:p>
        </w:tc>
      </w:tr>
      <w:tr w:rsidR="00965DDC" w:rsidTr="00C112D4">
        <w:tc>
          <w:tcPr>
            <w:tcW w:w="2268" w:type="dxa"/>
          </w:tcPr>
          <w:p w:rsidR="00965DDC" w:rsidRDefault="002577D7">
            <w:pPr>
              <w:pStyle w:val="Compact"/>
              <w:rPr>
                <w:rFonts w:ascii="Cambria" w:eastAsia="Cambria" w:hAnsi="Cambria"/>
              </w:rPr>
            </w:pPr>
            <w:r>
              <w:rPr>
                <w:rFonts w:eastAsia="Cambria"/>
              </w:rPr>
              <w:t>RTX 3060 12GB (new, PH market)</w:t>
            </w:r>
          </w:p>
        </w:tc>
        <w:tc>
          <w:tcPr>
            <w:tcW w:w="2430" w:type="dxa"/>
          </w:tcPr>
          <w:p w:rsidR="00965DDC" w:rsidRDefault="002577D7">
            <w:pPr>
              <w:pStyle w:val="Compact"/>
              <w:rPr>
                <w:rFonts w:ascii="Cambria" w:eastAsia="Cambria" w:hAnsi="Cambria"/>
              </w:rPr>
            </w:pPr>
            <w:r>
              <w:rPr>
                <w:rFonts w:eastAsia="Cambria"/>
              </w:rPr>
              <w:t>17,000(peso) (~300)</w:t>
            </w:r>
          </w:p>
        </w:tc>
        <w:tc>
          <w:tcPr>
            <w:tcW w:w="3240" w:type="dxa"/>
          </w:tcPr>
          <w:p w:rsidR="00965DDC" w:rsidRDefault="002577D7">
            <w:pPr>
              <w:pStyle w:val="Compact"/>
              <w:rPr>
                <w:rFonts w:ascii="Cambria" w:eastAsia="Cambria" w:hAnsi="Cambria"/>
              </w:rPr>
            </w:pPr>
            <w:r>
              <w:rPr>
                <w:rFonts w:eastAsia="Cambria"/>
              </w:rPr>
              <w:t>Comfortably runs a 7B–8B model at 4-bit quantization for single- or few-user testing.</w:t>
            </w:r>
          </w:p>
        </w:tc>
        <w:tc>
          <w:tcPr>
            <w:tcW w:w="2049" w:type="dxa"/>
          </w:tcPr>
          <w:p w:rsidR="00965DDC" w:rsidRDefault="002577D7">
            <w:pPr>
              <w:pStyle w:val="Compact"/>
              <w:rPr>
                <w:rFonts w:ascii="Cambria" w:eastAsia="Cambria" w:hAnsi="Cambria"/>
              </w:rPr>
            </w:pPr>
            <w:r>
              <w:rPr>
                <w:rFonts w:eastAsia="Cambria"/>
              </w:rPr>
              <w:t>Limited headroom for concurrent multi-user load or 13B+ models.</w:t>
            </w:r>
          </w:p>
        </w:tc>
      </w:tr>
      <w:tr w:rsidR="00965DDC" w:rsidTr="00C112D4">
        <w:tc>
          <w:tcPr>
            <w:tcW w:w="2268" w:type="dxa"/>
          </w:tcPr>
          <w:p w:rsidR="00965DDC" w:rsidRDefault="002577D7">
            <w:pPr>
              <w:pStyle w:val="Compact"/>
              <w:rPr>
                <w:rFonts w:ascii="Cambria" w:eastAsia="Cambria" w:hAnsi="Cambria"/>
              </w:rPr>
            </w:pPr>
            <w:r>
              <w:rPr>
                <w:rFonts w:eastAsia="Cambria"/>
              </w:rPr>
              <w:t>24GB-class GPU (original estimate)</w:t>
            </w:r>
          </w:p>
        </w:tc>
        <w:tc>
          <w:tcPr>
            <w:tcW w:w="2430" w:type="dxa"/>
          </w:tcPr>
          <w:p w:rsidR="00965DDC" w:rsidRDefault="002577D7">
            <w:pPr>
              <w:pStyle w:val="Compact"/>
              <w:rPr>
                <w:rFonts w:ascii="Cambria" w:eastAsia="Cambria" w:hAnsi="Cambria"/>
              </w:rPr>
            </w:pPr>
            <w:r>
              <w:rPr>
                <w:rFonts w:eastAsia="Cambria"/>
              </w:rPr>
              <w:t>2,500–4,500</w:t>
            </w:r>
          </w:p>
        </w:tc>
        <w:tc>
          <w:tcPr>
            <w:tcW w:w="3240" w:type="dxa"/>
          </w:tcPr>
          <w:p w:rsidR="00965DDC" w:rsidRDefault="002577D7">
            <w:pPr>
              <w:pStyle w:val="Compact"/>
              <w:rPr>
                <w:rFonts w:ascii="Cambria" w:eastAsia="Cambria" w:hAnsi="Cambria"/>
              </w:rPr>
            </w:pPr>
            <w:r>
              <w:rPr>
                <w:rFonts w:eastAsia="Cambria"/>
              </w:rPr>
              <w:t>Full pilot-scale concurrent load, per Implementation Strategy.</w:t>
            </w:r>
          </w:p>
        </w:tc>
        <w:tc>
          <w:tcPr>
            <w:tcW w:w="2049" w:type="dxa"/>
          </w:tcPr>
          <w:p w:rsidR="00965DDC" w:rsidRDefault="002577D7">
            <w:pPr>
              <w:pStyle w:val="Compact"/>
              <w:rPr>
                <w:rFonts w:ascii="Cambria" w:eastAsia="Cambria" w:hAnsi="Cambria"/>
              </w:rPr>
            </w:pPr>
            <w:r>
              <w:rPr>
                <w:rFonts w:eastAsia="Cambria"/>
              </w:rPr>
              <w:t>Not required until the project reaches a live, multi-user pilot.</w:t>
            </w:r>
          </w:p>
        </w:tc>
      </w:tr>
    </w:tbl>
    <w:p w:rsidR="00965DDC" w:rsidRDefault="002577D7">
      <w:pPr>
        <w:pStyle w:val="BodyText"/>
      </w:pPr>
      <w:r>
        <w:t>Recommendation: defer GPU purchase during the mini-test and early Simulation phases (neither requires a local model the mini-test uses no LLM at all, and the Simulation deliberately substitutes the Claude API per Simulation Plan §2.1). Acquire hardware only once local-inference validation is the specific thing being tested, and size it to the RTX 3060 12GB tier unless concurrent-load testing is imminent.</w:t>
      </w:r>
      <w:bookmarkEnd w:id="33"/>
    </w:p>
    <w:p w:rsidR="00965DDC" w:rsidRDefault="002577D7">
      <w:pPr>
        <w:pStyle w:val="Heading3"/>
      </w:pPr>
      <w:bookmarkStart w:id="34" w:name="offline-by-default-confirmation"/>
      <w:r>
        <w:t>4. Offline-by-Default Confirmation</w:t>
      </w:r>
    </w:p>
    <w:p w:rsidR="00965DDC" w:rsidRDefault="002577D7" w:rsidP="00526905">
      <w:pPr>
        <w:pStyle w:val="FirstParagraph"/>
      </w:pPr>
      <w:r>
        <w:t>Consistent with Implementation Strategy §4.3, the local inference tier has no outbound internet dependency for routine queries  the n8n mini-test stack (Docker, Postgres, n8n) already runs fully offline today. The only online path in the full design is the escalation tier (Tier 2, cloud AI for low-confidence cases), and only after member identifiers are designates. This addendum reaffirms that design rather than changing it, since it was implicit but not stated as plainly as a standalone principle in the original documents.</w:t>
      </w:r>
      <w:bookmarkStart w:id="35" w:name="_GoBack"/>
      <w:bookmarkEnd w:id="2"/>
      <w:bookmarkEnd w:id="34"/>
      <w:bookmarkEnd w:id="35"/>
    </w:p>
    <w:p w:rsidR="00965DDC" w:rsidRDefault="002577D7">
      <w:pPr>
        <w:pStyle w:val="Heading1"/>
      </w:pPr>
      <w:bookmarkStart w:id="36" w:name="part-b-data-quality-intelligence-dqi"/>
      <w:r>
        <w:lastRenderedPageBreak/>
        <w:t xml:space="preserve">Part </w:t>
      </w:r>
      <w:proofErr w:type="gramStart"/>
      <w:r>
        <w:t>B  Data</w:t>
      </w:r>
      <w:proofErr w:type="gramEnd"/>
      <w:r>
        <w:t xml:space="preserve"> Quality Intelligence (DQI)</w:t>
      </w:r>
    </w:p>
    <w:p w:rsidR="00965DDC" w:rsidRDefault="002577D7">
      <w:pPr>
        <w:pStyle w:val="Heading2"/>
      </w:pPr>
      <w:bookmarkStart w:id="37" w:name="ai-data-quality-intelligence-dqi"/>
      <w:r>
        <w:t>AI Data Quality Intelligence (DQI)</w:t>
      </w:r>
    </w:p>
    <w:p w:rsidR="00965DDC" w:rsidRDefault="002577D7">
      <w:pPr>
        <w:pStyle w:val="Heading3"/>
      </w:pPr>
      <w:bookmarkStart w:id="38" w:name="cooperative-ai-system-cas"/>
      <w:r>
        <w:t>Cooperative AI System (CAS)</w:t>
      </w:r>
    </w:p>
    <w:p w:rsidR="00965DDC" w:rsidRDefault="002577D7">
      <w:pPr>
        <w:pStyle w:val="FirstParagraph"/>
      </w:pPr>
      <w:r>
        <w:rPr>
          <w:b/>
          <w:bCs/>
        </w:rPr>
        <w:t>Version:</w:t>
      </w:r>
      <w:r>
        <w:t xml:space="preserve"> Draft 1.0</w:t>
      </w:r>
      <w:bookmarkEnd w:id="37"/>
      <w:bookmarkEnd w:id="38"/>
    </w:p>
    <w:p w:rsidR="00965DDC" w:rsidRDefault="002577D7">
      <w:pPr>
        <w:pStyle w:val="Heading2"/>
      </w:pPr>
      <w:bookmarkStart w:id="39" w:name="purpose"/>
      <w:r>
        <w:t>1. Purpose</w:t>
      </w:r>
    </w:p>
    <w:p w:rsidR="00965DDC" w:rsidRDefault="002577D7">
      <w:pPr>
        <w:pStyle w:val="FirstParagraph"/>
      </w:pPr>
      <w:r>
        <w:t>The AI Data Quality Intelligence (DQI) Framework is an architectural component of the Cooperative AI System (CAS) designed to preserve, improve, and maintain the quality of organizational information throughout its lifecycle.</w:t>
      </w:r>
    </w:p>
    <w:p w:rsidR="00965DDC" w:rsidRDefault="002577D7">
      <w:pPr>
        <w:pStyle w:val="BodyText"/>
      </w:pPr>
      <w:r>
        <w:t>Rather than acting as a decision-maker, the AI continuously observes business workflows, detects potential information quality issues, and collaborates with human users to improve the integrity of enterprise data before it propagates throughout the organization.</w:t>
      </w:r>
    </w:p>
    <w:p w:rsidR="00965DDC" w:rsidRDefault="002577D7">
      <w:pPr>
        <w:pStyle w:val="BodyText"/>
      </w:pPr>
      <w:r>
        <w:t>The objective is not to replace human judgment, but to ensure that organizational knowledge becomes more accurate, more consistent, and more trustworthy over time.</w:t>
      </w:r>
      <w:bookmarkEnd w:id="39"/>
    </w:p>
    <w:p w:rsidR="00965DDC" w:rsidRDefault="002577D7">
      <w:pPr>
        <w:pStyle w:val="Heading2"/>
      </w:pPr>
      <w:bookmarkStart w:id="40" w:name="vision"/>
      <w:r>
        <w:t>2. Vision</w:t>
      </w:r>
    </w:p>
    <w:p w:rsidR="00965DDC" w:rsidRDefault="002577D7">
      <w:pPr>
        <w:pStyle w:val="FirstParagraph"/>
      </w:pPr>
      <w:r>
        <w:t>Create an enterprise environment where every business process naturally improves the quality of organizational information.</w:t>
      </w:r>
    </w:p>
    <w:p w:rsidR="00965DDC" w:rsidRDefault="002577D7">
      <w:pPr>
        <w:pStyle w:val="BodyText"/>
      </w:pPr>
      <w:r>
        <w:t>The system continuously assists users in creating structured, validated, and trustworthy data while preserving human authority over organizational records.</w:t>
      </w:r>
      <w:bookmarkEnd w:id="40"/>
    </w:p>
    <w:p w:rsidR="00965DDC" w:rsidRDefault="002577D7">
      <w:pPr>
        <w:pStyle w:val="Heading2"/>
      </w:pPr>
      <w:bookmarkStart w:id="41" w:name="mission"/>
      <w:r>
        <w:t>3. Mission</w:t>
      </w:r>
    </w:p>
    <w:p w:rsidR="00965DDC" w:rsidRDefault="002577D7">
      <w:pPr>
        <w:pStyle w:val="FirstParagraph"/>
      </w:pPr>
      <w:r>
        <w:t>The AI Data Quality Intelligence Framework shall:</w:t>
      </w:r>
    </w:p>
    <w:p w:rsidR="00965DDC" w:rsidRDefault="002577D7">
      <w:pPr>
        <w:pStyle w:val="Compact"/>
        <w:numPr>
          <w:ilvl w:val="0"/>
          <w:numId w:val="1"/>
        </w:numPr>
      </w:pPr>
      <w:r>
        <w:t>Observe operational workflows.</w:t>
      </w:r>
    </w:p>
    <w:p w:rsidR="00965DDC" w:rsidRDefault="002577D7">
      <w:pPr>
        <w:pStyle w:val="Compact"/>
        <w:numPr>
          <w:ilvl w:val="0"/>
          <w:numId w:val="1"/>
        </w:numPr>
      </w:pPr>
      <w:r>
        <w:t>Detect potential data quality issues.</w:t>
      </w:r>
    </w:p>
    <w:p w:rsidR="00965DDC" w:rsidRDefault="002577D7">
      <w:pPr>
        <w:pStyle w:val="Compact"/>
        <w:numPr>
          <w:ilvl w:val="0"/>
          <w:numId w:val="1"/>
        </w:numPr>
      </w:pPr>
      <w:r>
        <w:t>Ask contextual clarification questions.</w:t>
      </w:r>
    </w:p>
    <w:p w:rsidR="00965DDC" w:rsidRDefault="002577D7">
      <w:pPr>
        <w:pStyle w:val="Compact"/>
        <w:numPr>
          <w:ilvl w:val="0"/>
          <w:numId w:val="1"/>
        </w:numPr>
      </w:pPr>
      <w:r>
        <w:t>Recommend corrections.</w:t>
      </w:r>
    </w:p>
    <w:p w:rsidR="00965DDC" w:rsidRDefault="002577D7">
      <w:pPr>
        <w:pStyle w:val="Compact"/>
        <w:numPr>
          <w:ilvl w:val="0"/>
          <w:numId w:val="1"/>
        </w:numPr>
      </w:pPr>
      <w:r>
        <w:t>Learn from validated human decisions.</w:t>
      </w:r>
    </w:p>
    <w:p w:rsidR="00965DDC" w:rsidRDefault="002577D7">
      <w:pPr>
        <w:pStyle w:val="Compact"/>
        <w:numPr>
          <w:ilvl w:val="0"/>
          <w:numId w:val="1"/>
        </w:numPr>
      </w:pPr>
      <w:r>
        <w:t>Prevent information degradation.</w:t>
      </w:r>
    </w:p>
    <w:p w:rsidR="00965DDC" w:rsidRDefault="002577D7">
      <w:pPr>
        <w:pStyle w:val="Compact"/>
        <w:numPr>
          <w:ilvl w:val="0"/>
          <w:numId w:val="1"/>
        </w:numPr>
      </w:pPr>
      <w:r>
        <w:t>Preserve organizational knowledge for future analytics and intelligent decision support.</w:t>
      </w:r>
      <w:bookmarkEnd w:id="41"/>
    </w:p>
    <w:p w:rsidR="00965DDC" w:rsidRDefault="002577D7">
      <w:pPr>
        <w:pStyle w:val="Heading2"/>
      </w:pPr>
      <w:bookmarkStart w:id="42" w:name="philosophy"/>
      <w:r>
        <w:t>4. Philosophy</w:t>
      </w:r>
    </w:p>
    <w:p w:rsidR="00965DDC" w:rsidRDefault="002577D7">
      <w:pPr>
        <w:pStyle w:val="FirstParagraph"/>
      </w:pPr>
      <w:r>
        <w:t>Data quality is not a one-time validation process.</w:t>
      </w:r>
    </w:p>
    <w:p w:rsidR="00965DDC" w:rsidRDefault="002577D7">
      <w:pPr>
        <w:pStyle w:val="BodyText"/>
      </w:pPr>
      <w:r>
        <w:t>Data quality is a continuous organizational responsibility.</w:t>
      </w:r>
    </w:p>
    <w:p w:rsidR="00965DDC" w:rsidRDefault="002577D7">
      <w:pPr>
        <w:pStyle w:val="BodyText"/>
      </w:pPr>
      <w:r>
        <w:t>Every interaction between users and enterprise systems either strengthens or weakens organizational knowledge.</w:t>
      </w:r>
    </w:p>
    <w:p w:rsidR="00965DDC" w:rsidRDefault="002577D7">
      <w:pPr>
        <w:pStyle w:val="BodyText"/>
      </w:pPr>
      <w:r>
        <w:t>Small errors, when accepted repeatedly, become organizational truth.</w:t>
      </w:r>
    </w:p>
    <w:p w:rsidR="00965DDC" w:rsidRDefault="002577D7">
      <w:pPr>
        <w:pStyle w:val="BodyText"/>
      </w:pPr>
      <w:r>
        <w:t>The purpose of DQI is to reduce the accumulation of these errors before they become systemic problems.</w:t>
      </w:r>
      <w:bookmarkEnd w:id="42"/>
    </w:p>
    <w:p w:rsidR="00965DDC" w:rsidRDefault="002577D7">
      <w:pPr>
        <w:pStyle w:val="Heading2"/>
      </w:pPr>
      <w:bookmarkStart w:id="43" w:name="the-information-quality-principle"/>
      <w:r>
        <w:lastRenderedPageBreak/>
        <w:t>5. The Information Quality Principle</w:t>
      </w:r>
    </w:p>
    <w:p w:rsidR="00965DDC" w:rsidRDefault="002577D7">
      <w:pPr>
        <w:pStyle w:val="FirstParagraph"/>
      </w:pPr>
      <w:r>
        <w:t>Traditional enterprise systems assume that information entered by users is correct once validation rules have been satisfied.</w:t>
      </w:r>
    </w:p>
    <w:p w:rsidR="00965DDC" w:rsidRDefault="002577D7">
      <w:pPr>
        <w:pStyle w:val="BodyText"/>
      </w:pPr>
      <w:r>
        <w:t>CAS adopts a different philosophy.</w:t>
      </w:r>
    </w:p>
    <w:p w:rsidR="00965DDC" w:rsidRDefault="002577D7">
      <w:pPr>
        <w:pStyle w:val="BodyText"/>
      </w:pPr>
      <w:r>
        <w:t>Every piece of information has a measurable level of confidence.</w:t>
      </w:r>
    </w:p>
    <w:p w:rsidR="00965DDC" w:rsidRDefault="002577D7">
      <w:pPr>
        <w:pStyle w:val="BodyText"/>
      </w:pPr>
      <w:r>
        <w:t>Information quality continuously evolves through observation, verification, correction, and confirmation.</w:t>
      </w:r>
    </w:p>
    <w:p w:rsidR="00965DDC" w:rsidRDefault="002577D7">
      <w:pPr>
        <w:pStyle w:val="BodyText"/>
      </w:pPr>
      <w:r>
        <w:t>Information is never assumed to be perfect.</w:t>
      </w:r>
    </w:p>
    <w:p w:rsidR="00965DDC" w:rsidRDefault="002577D7">
      <w:pPr>
        <w:pStyle w:val="BodyText"/>
      </w:pPr>
      <w:r>
        <w:t>Instead, it continuously improves.</w:t>
      </w:r>
      <w:bookmarkEnd w:id="43"/>
    </w:p>
    <w:p w:rsidR="00C112D4" w:rsidRDefault="00C112D4">
      <w:pPr>
        <w:pStyle w:val="BodyText"/>
      </w:pPr>
    </w:p>
    <w:p w:rsidR="00965DDC" w:rsidRDefault="002577D7">
      <w:pPr>
        <w:pStyle w:val="Heading2"/>
      </w:pPr>
      <w:bookmarkStart w:id="44" w:name="information-lifecycle"/>
      <w:r>
        <w:t>6. Information Lifecycle</w:t>
      </w:r>
    </w:p>
    <w:p w:rsidR="00965DDC" w:rsidRDefault="002577D7">
      <w:pPr>
        <w:pStyle w:val="FirstParagraph"/>
      </w:pPr>
      <w:r>
        <w:t>Every enterprise record follows an information lifecycle.</w:t>
      </w:r>
    </w:p>
    <w:p w:rsidR="00965DDC" w:rsidRDefault="002577D7">
      <w:pPr>
        <w:pStyle w:val="BodyText"/>
      </w:pPr>
      <w:r>
        <w:t>Business Activity</w:t>
      </w:r>
    </w:p>
    <w:p w:rsidR="00965DDC" w:rsidRDefault="002577D7">
      <w:pPr>
        <w:pStyle w:val="BodyText"/>
      </w:pPr>
      <w:r>
        <w:t>↓</w:t>
      </w:r>
    </w:p>
    <w:p w:rsidR="00965DDC" w:rsidRDefault="002577D7">
      <w:pPr>
        <w:pStyle w:val="BodyText"/>
      </w:pPr>
      <w:r>
        <w:t>Information Creation</w:t>
      </w:r>
    </w:p>
    <w:p w:rsidR="00965DDC" w:rsidRDefault="002577D7">
      <w:pPr>
        <w:pStyle w:val="BodyText"/>
      </w:pPr>
      <w:r>
        <w:t>↓</w:t>
      </w:r>
    </w:p>
    <w:p w:rsidR="00965DDC" w:rsidRDefault="002577D7">
      <w:pPr>
        <w:pStyle w:val="BodyText"/>
      </w:pPr>
      <w:r>
        <w:t>AI Observation</w:t>
      </w:r>
    </w:p>
    <w:p w:rsidR="00965DDC" w:rsidRDefault="002577D7">
      <w:pPr>
        <w:pStyle w:val="BodyText"/>
      </w:pPr>
      <w:r>
        <w:t>↓</w:t>
      </w:r>
    </w:p>
    <w:p w:rsidR="00965DDC" w:rsidRDefault="002577D7">
      <w:pPr>
        <w:pStyle w:val="BodyText"/>
      </w:pPr>
      <w:r>
        <w:t>Quality Assessment</w:t>
      </w:r>
    </w:p>
    <w:p w:rsidR="00965DDC" w:rsidRDefault="002577D7">
      <w:pPr>
        <w:pStyle w:val="BodyText"/>
      </w:pPr>
      <w:r>
        <w:t>↓</w:t>
      </w:r>
    </w:p>
    <w:p w:rsidR="00965DDC" w:rsidRDefault="002577D7">
      <w:pPr>
        <w:pStyle w:val="BodyText"/>
      </w:pPr>
      <w:r>
        <w:t>Human Confirmation</w:t>
      </w:r>
    </w:p>
    <w:p w:rsidR="00965DDC" w:rsidRDefault="002577D7">
      <w:pPr>
        <w:pStyle w:val="BodyText"/>
      </w:pPr>
      <w:r>
        <w:t>↓</w:t>
      </w:r>
    </w:p>
    <w:p w:rsidR="00965DDC" w:rsidRDefault="002577D7">
      <w:pPr>
        <w:pStyle w:val="BodyText"/>
      </w:pPr>
      <w:r>
        <w:t>Storage</w:t>
      </w:r>
    </w:p>
    <w:p w:rsidR="00965DDC" w:rsidRDefault="002577D7">
      <w:pPr>
        <w:pStyle w:val="BodyText"/>
      </w:pPr>
      <w:r>
        <w:t>↓</w:t>
      </w:r>
    </w:p>
    <w:p w:rsidR="00965DDC" w:rsidRDefault="002577D7">
      <w:pPr>
        <w:pStyle w:val="BodyText"/>
      </w:pPr>
      <w:r>
        <w:t>Monitoring</w:t>
      </w:r>
    </w:p>
    <w:p w:rsidR="00965DDC" w:rsidRDefault="002577D7">
      <w:pPr>
        <w:pStyle w:val="BodyText"/>
      </w:pPr>
      <w:r>
        <w:t>↓</w:t>
      </w:r>
    </w:p>
    <w:p w:rsidR="00965DDC" w:rsidRDefault="002577D7">
      <w:pPr>
        <w:pStyle w:val="BodyText"/>
      </w:pPr>
      <w:r>
        <w:t>Analytics</w:t>
      </w:r>
    </w:p>
    <w:p w:rsidR="00965DDC" w:rsidRDefault="002577D7">
      <w:pPr>
        <w:pStyle w:val="BodyText"/>
      </w:pPr>
      <w:r>
        <w:t>↓</w:t>
      </w:r>
    </w:p>
    <w:p w:rsidR="00965DDC" w:rsidRDefault="002577D7">
      <w:pPr>
        <w:pStyle w:val="BodyText"/>
      </w:pPr>
      <w:r>
        <w:t>Continuous Improvement</w:t>
      </w:r>
    </w:p>
    <w:p w:rsidR="00965DDC" w:rsidRDefault="002577D7">
      <w:pPr>
        <w:pStyle w:val="BodyText"/>
      </w:pPr>
      <w:r>
        <w:t>The workflow itself becomes the primary source of organizational knowledge.</w:t>
      </w:r>
      <w:bookmarkEnd w:id="44"/>
    </w:p>
    <w:p w:rsidR="00965DDC" w:rsidRDefault="002577D7">
      <w:pPr>
        <w:pStyle w:val="Heading2"/>
      </w:pPr>
      <w:bookmarkStart w:id="45" w:name="core-principles"/>
      <w:r>
        <w:lastRenderedPageBreak/>
        <w:t>7. Core Principles</w:t>
      </w:r>
    </w:p>
    <w:p w:rsidR="00965DDC" w:rsidRDefault="002577D7">
      <w:pPr>
        <w:pStyle w:val="Heading3"/>
      </w:pPr>
      <w:bookmarkStart w:id="46" w:name="structured-data-first"/>
      <w:r>
        <w:t>7.1 Structured Data First</w:t>
      </w:r>
    </w:p>
    <w:p w:rsidR="00965DDC" w:rsidRDefault="002577D7">
      <w:pPr>
        <w:pStyle w:val="FirstParagraph"/>
      </w:pPr>
      <w:r>
        <w:t>Information should be collected using structured data whenever possible.</w:t>
      </w:r>
    </w:p>
    <w:p w:rsidR="00965DDC" w:rsidRDefault="002577D7">
      <w:pPr>
        <w:pStyle w:val="BodyText"/>
      </w:pPr>
      <w:r>
        <w:t>Free-text input should be minimized.</w:t>
      </w:r>
    </w:p>
    <w:p w:rsidR="00965DDC" w:rsidRDefault="002577D7">
      <w:pPr>
        <w:pStyle w:val="BodyText"/>
      </w:pPr>
      <w:r>
        <w:t>Enterprise information should represent business entities rather than human writing styles.</w:t>
      </w:r>
      <w:bookmarkEnd w:id="46"/>
    </w:p>
    <w:p w:rsidR="00965DDC" w:rsidRDefault="002577D7">
      <w:pPr>
        <w:pStyle w:val="Heading3"/>
      </w:pPr>
      <w:bookmarkStart w:id="47" w:name="human-authority"/>
      <w:r>
        <w:t>7.2 Human Authority</w:t>
      </w:r>
    </w:p>
    <w:p w:rsidR="00965DDC" w:rsidRDefault="002577D7">
      <w:pPr>
        <w:pStyle w:val="FirstParagraph"/>
      </w:pPr>
      <w:r>
        <w:t>AI shall never silently modify authoritative organizational records.</w:t>
      </w:r>
    </w:p>
    <w:p w:rsidR="00965DDC" w:rsidRDefault="002577D7">
      <w:pPr>
        <w:pStyle w:val="BodyText"/>
      </w:pPr>
      <w:r>
        <w:t>Every recommendation requires explicit human confirmation.</w:t>
      </w:r>
    </w:p>
    <w:p w:rsidR="00965DDC" w:rsidRDefault="002577D7">
      <w:pPr>
        <w:pStyle w:val="BodyText"/>
      </w:pPr>
      <w:r>
        <w:t>Humans remain accountable for final organizational decisions.</w:t>
      </w:r>
      <w:bookmarkEnd w:id="47"/>
    </w:p>
    <w:p w:rsidR="00C112D4" w:rsidRDefault="00C112D4">
      <w:pPr>
        <w:pStyle w:val="BodyText"/>
      </w:pPr>
    </w:p>
    <w:p w:rsidR="00965DDC" w:rsidRDefault="002577D7">
      <w:pPr>
        <w:pStyle w:val="Heading3"/>
      </w:pPr>
      <w:bookmarkStart w:id="48" w:name="contextual-validation"/>
      <w:r>
        <w:t>7.3 Contextual Validation</w:t>
      </w:r>
    </w:p>
    <w:p w:rsidR="00965DDC" w:rsidRDefault="002577D7">
      <w:pPr>
        <w:pStyle w:val="FirstParagraph"/>
      </w:pPr>
      <w:r>
        <w:t>Validation extends beyond field-level rules.</w:t>
      </w:r>
    </w:p>
    <w:p w:rsidR="00965DDC" w:rsidRDefault="002577D7">
      <w:pPr>
        <w:pStyle w:val="BodyText"/>
      </w:pPr>
      <w:r>
        <w:t>The AI evaluates information using organizational context, including:</w:t>
      </w:r>
    </w:p>
    <w:p w:rsidR="00965DDC" w:rsidRDefault="002577D7">
      <w:pPr>
        <w:pStyle w:val="Compact"/>
        <w:numPr>
          <w:ilvl w:val="0"/>
          <w:numId w:val="1"/>
        </w:numPr>
      </w:pPr>
      <w:r>
        <w:t>Existing records</w:t>
      </w:r>
    </w:p>
    <w:p w:rsidR="00965DDC" w:rsidRDefault="002577D7">
      <w:pPr>
        <w:pStyle w:val="Compact"/>
        <w:numPr>
          <w:ilvl w:val="0"/>
          <w:numId w:val="1"/>
        </w:numPr>
      </w:pPr>
      <w:r>
        <w:t>Business processes</w:t>
      </w:r>
    </w:p>
    <w:p w:rsidR="00965DDC" w:rsidRDefault="002577D7">
      <w:pPr>
        <w:pStyle w:val="Compact"/>
        <w:numPr>
          <w:ilvl w:val="0"/>
          <w:numId w:val="1"/>
        </w:numPr>
      </w:pPr>
      <w:r>
        <w:t>Policies</w:t>
      </w:r>
    </w:p>
    <w:p w:rsidR="00965DDC" w:rsidRDefault="002577D7">
      <w:pPr>
        <w:pStyle w:val="Compact"/>
        <w:numPr>
          <w:ilvl w:val="0"/>
          <w:numId w:val="1"/>
        </w:numPr>
      </w:pPr>
      <w:r>
        <w:t>Historical transactions</w:t>
      </w:r>
    </w:p>
    <w:p w:rsidR="00965DDC" w:rsidRDefault="002577D7">
      <w:pPr>
        <w:pStyle w:val="Compact"/>
        <w:numPr>
          <w:ilvl w:val="0"/>
          <w:numId w:val="1"/>
        </w:numPr>
      </w:pPr>
      <w:r>
        <w:t>Related entities</w:t>
      </w:r>
    </w:p>
    <w:p w:rsidR="00965DDC" w:rsidRDefault="002577D7">
      <w:pPr>
        <w:pStyle w:val="Compact"/>
        <w:numPr>
          <w:ilvl w:val="0"/>
          <w:numId w:val="1"/>
        </w:numPr>
      </w:pPr>
      <w:r>
        <w:t>Organizational relationships</w:t>
      </w:r>
      <w:bookmarkEnd w:id="48"/>
    </w:p>
    <w:p w:rsidR="00965DDC" w:rsidRDefault="002577D7">
      <w:pPr>
        <w:pStyle w:val="Heading3"/>
      </w:pPr>
      <w:bookmarkStart w:id="49" w:name="continuous-observation"/>
      <w:r>
        <w:t>7.4 Continuous Observation</w:t>
      </w:r>
    </w:p>
    <w:p w:rsidR="00965DDC" w:rsidRDefault="002577D7">
      <w:pPr>
        <w:pStyle w:val="FirstParagraph"/>
      </w:pPr>
      <w:r>
        <w:t>The AI continuously monitors business workflows for indicators of declining information quality.</w:t>
      </w:r>
    </w:p>
    <w:p w:rsidR="00965DDC" w:rsidRDefault="002577D7">
      <w:pPr>
        <w:pStyle w:val="BodyText"/>
      </w:pPr>
      <w:r>
        <w:t>Observation occurs during operational activities rather than after data has already been stored.</w:t>
      </w:r>
      <w:bookmarkEnd w:id="49"/>
    </w:p>
    <w:p w:rsidR="00965DDC" w:rsidRDefault="002577D7">
      <w:pPr>
        <w:pStyle w:val="Heading3"/>
      </w:pPr>
      <w:bookmarkStart w:id="50" w:name="organizational-learning"/>
      <w:r>
        <w:t>7.5 Organizational Learning</w:t>
      </w:r>
    </w:p>
    <w:p w:rsidR="00965DDC" w:rsidRDefault="002577D7">
      <w:pPr>
        <w:pStyle w:val="FirstParagraph"/>
      </w:pPr>
      <w:r>
        <w:t>Every confirmed correction contributes to organizational learning.</w:t>
      </w:r>
    </w:p>
    <w:p w:rsidR="00965DDC" w:rsidRDefault="002577D7">
      <w:pPr>
        <w:pStyle w:val="BodyText"/>
      </w:pPr>
      <w:r>
        <w:t>The system improves validation strategies without modifying historical truth.</w:t>
      </w:r>
      <w:bookmarkEnd w:id="45"/>
      <w:bookmarkEnd w:id="50"/>
    </w:p>
    <w:p w:rsidR="00965DDC" w:rsidRDefault="002577D7">
      <w:pPr>
        <w:pStyle w:val="Heading2"/>
      </w:pPr>
      <w:bookmarkStart w:id="51" w:name="ai-observation-engine"/>
      <w:r>
        <w:t>8. AI Observation Engine</w:t>
      </w:r>
    </w:p>
    <w:p w:rsidR="00965DDC" w:rsidRDefault="002577D7">
      <w:pPr>
        <w:pStyle w:val="FirstParagraph"/>
      </w:pPr>
      <w:r>
        <w:t>The Observation Engine continuously evaluates information while work is being performed.</w:t>
      </w:r>
    </w:p>
    <w:p w:rsidR="00965DDC" w:rsidRDefault="002577D7">
      <w:pPr>
        <w:pStyle w:val="BodyText"/>
      </w:pPr>
      <w:r>
        <w:t>Examples include:</w:t>
      </w:r>
    </w:p>
    <w:p w:rsidR="00965DDC" w:rsidRDefault="002577D7">
      <w:pPr>
        <w:pStyle w:val="Compact"/>
        <w:numPr>
          <w:ilvl w:val="0"/>
          <w:numId w:val="1"/>
        </w:numPr>
      </w:pPr>
      <w:r>
        <w:t>Possible duplicate members.</w:t>
      </w:r>
    </w:p>
    <w:p w:rsidR="00965DDC" w:rsidRDefault="002577D7">
      <w:pPr>
        <w:pStyle w:val="Compact"/>
        <w:numPr>
          <w:ilvl w:val="0"/>
          <w:numId w:val="1"/>
        </w:numPr>
      </w:pPr>
      <w:r>
        <w:t>Misspelled names.</w:t>
      </w:r>
    </w:p>
    <w:p w:rsidR="00965DDC" w:rsidRDefault="002577D7">
      <w:pPr>
        <w:pStyle w:val="Compact"/>
        <w:numPr>
          <w:ilvl w:val="0"/>
          <w:numId w:val="1"/>
        </w:numPr>
      </w:pPr>
      <w:r>
        <w:t>Inconsistent addresses.</w:t>
      </w:r>
    </w:p>
    <w:p w:rsidR="00965DDC" w:rsidRDefault="002577D7">
      <w:pPr>
        <w:pStyle w:val="Compact"/>
        <w:numPr>
          <w:ilvl w:val="0"/>
          <w:numId w:val="1"/>
        </w:numPr>
      </w:pPr>
      <w:r>
        <w:t>Missing mandatory information.</w:t>
      </w:r>
    </w:p>
    <w:p w:rsidR="00965DDC" w:rsidRDefault="002577D7">
      <w:pPr>
        <w:pStyle w:val="Compact"/>
        <w:numPr>
          <w:ilvl w:val="0"/>
          <w:numId w:val="1"/>
        </w:numPr>
      </w:pPr>
      <w:r>
        <w:t>Conflicting policy references.</w:t>
      </w:r>
    </w:p>
    <w:p w:rsidR="00965DDC" w:rsidRDefault="002577D7">
      <w:pPr>
        <w:pStyle w:val="Compact"/>
        <w:numPr>
          <w:ilvl w:val="0"/>
          <w:numId w:val="1"/>
        </w:numPr>
      </w:pPr>
      <w:r>
        <w:lastRenderedPageBreak/>
        <w:t>Invalid account relationships.</w:t>
      </w:r>
    </w:p>
    <w:p w:rsidR="00965DDC" w:rsidRDefault="002577D7">
      <w:pPr>
        <w:pStyle w:val="Compact"/>
        <w:numPr>
          <w:ilvl w:val="0"/>
          <w:numId w:val="1"/>
        </w:numPr>
      </w:pPr>
      <w:r>
        <w:t>Suspicious transaction patterns.</w:t>
      </w:r>
    </w:p>
    <w:p w:rsidR="00965DDC" w:rsidRDefault="002577D7">
      <w:pPr>
        <w:pStyle w:val="Compact"/>
        <w:numPr>
          <w:ilvl w:val="0"/>
          <w:numId w:val="1"/>
        </w:numPr>
      </w:pPr>
      <w:r>
        <w:t>Unexpected workflow behavior.</w:t>
      </w:r>
    </w:p>
    <w:p w:rsidR="00965DDC" w:rsidRDefault="002577D7">
      <w:pPr>
        <w:pStyle w:val="FirstParagraph"/>
      </w:pPr>
      <w:r>
        <w:t>The objective is to identify uncertainty before organizational information becomes permanent.</w:t>
      </w:r>
      <w:bookmarkEnd w:id="51"/>
    </w:p>
    <w:p w:rsidR="005D3E50" w:rsidRDefault="00526905">
      <w:pPr>
        <w:pStyle w:val="Heading2"/>
      </w:pPr>
      <w:r>
        <w:t>9. Operational Modes: Entry-Time, Full-Database, and Migration Scanning</w:t>
      </w:r>
    </w:p>
    <w:p w:rsidR="005D3E50" w:rsidRDefault="00526905">
      <w:pPr>
        <w:pStyle w:val="FirstParagraph"/>
      </w:pPr>
      <w:r>
        <w:t>The Observation Engine (Section 8) operates in three distinct modes, each catching a different stage of the sa</w:t>
      </w:r>
      <w:r>
        <w:t>me underlying risk: fragmentation of what should be one real-world record into several inconsistent ones.</w:t>
      </w:r>
    </w:p>
    <w:p w:rsidR="005D3E50" w:rsidRDefault="00526905">
      <w:pPr>
        <w:pStyle w:val="Heading3"/>
      </w:pPr>
      <w:r>
        <w:t>9.1 Entry-Time Confirmation</w:t>
      </w:r>
    </w:p>
    <w:p w:rsidR="005D3E50" w:rsidRDefault="00526905">
      <w:pPr>
        <w:pStyle w:val="BodyText"/>
      </w:pPr>
      <w:r>
        <w:t>At the moment a staff member enters or edits a record, DQI shows a plain confirmation of what was captured — "this is what</w:t>
      </w:r>
      <w:r>
        <w:t xml:space="preserve"> you entered, please review" — before it is saved. This step is fast, local to the single record being entered, and exists to catch typos and free-text drift at the point they are cheapest to fix: before the record exists anywhere else to conflict with.</w:t>
      </w:r>
    </w:p>
    <w:p w:rsidR="005D3E50" w:rsidRDefault="00526905">
      <w:pPr>
        <w:pStyle w:val="Heading3"/>
      </w:pPr>
      <w:r>
        <w:t>9.</w:t>
      </w:r>
      <w:r>
        <w:t>2 Full-Database Duplicate Scanning</w:t>
      </w:r>
    </w:p>
    <w:p w:rsidR="005D3E50" w:rsidRDefault="00526905">
      <w:pPr>
        <w:pStyle w:val="BodyText"/>
      </w:pPr>
      <w:r>
        <w:t xml:space="preserve">Separately from entry-time confirmation, DQI scans the whole database for records that plausibly represent the same person — matching on name, surname, and middle initial across existing records rather than just checking </w:t>
      </w:r>
      <w:r>
        <w:t>the one record being entered. This is where Identity Resolution (Section 13) is actually exercised: a single confirmed entry does not guarantee the entry is not a duplicate of something already on file elsewhere.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7"/>
        <w:gridCol w:w="7811"/>
      </w:tblGrid>
      <w:tr w:rsidR="005D3E50" w:rsidTr="005D3E50">
        <w:tc>
          <w:tcPr>
            <w:tcW w:w="1998" w:type="dxa"/>
          </w:tcPr>
          <w:p w:rsidR="005D3E50" w:rsidRDefault="00526905">
            <w:pPr>
              <w:pStyle w:val="Compact"/>
              <w:rPr>
                <w:rFonts w:ascii="Cambria" w:eastAsia="Cambria" w:hAnsi="Cambria"/>
              </w:rPr>
            </w:pPr>
            <w:r>
              <w:rPr>
                <w:rFonts w:eastAsia="Cambria"/>
                <w:b/>
                <w:bCs/>
              </w:rPr>
              <w:t>MOTIVATING EXAMPLE</w:t>
            </w:r>
          </w:p>
        </w:tc>
        <w:tc>
          <w:tcPr>
            <w:tcW w:w="7989" w:type="dxa"/>
          </w:tcPr>
          <w:p w:rsidR="005D3E50" w:rsidRDefault="00526905">
            <w:pPr>
              <w:pStyle w:val="Compact"/>
              <w:rPr>
                <w:rFonts w:ascii="Cambria" w:eastAsia="Cambria" w:hAnsi="Cambria"/>
              </w:rPr>
            </w:pPr>
            <w:r>
              <w:rPr>
                <w:rFonts w:eastAsia="Cambria"/>
              </w:rPr>
              <w:t>A search for a member re</w:t>
            </w:r>
            <w:r>
              <w:rPr>
                <w:rFonts w:eastAsia="Cambria"/>
              </w:rPr>
              <w:t>corded under name variants such as "Juan Dela Cruz," "Juan De La Cruz," and "J. Dela Cruz" can surface around ten differently-spelled matches in an unmonitored system. Interest postings, payments, and audit entries applied against one variant do not appear</w:t>
            </w:r>
            <w:r>
              <w:rPr>
                <w:rFonts w:eastAsia="Cambria"/>
              </w:rPr>
              <w:t xml:space="preserve"> against the others, so a member's history can end up split across records that a plain name search will not reliably reunite — and a record fragmented this way is also harder to audit, since no single record holds the complete picture. Full-database scann</w:t>
            </w:r>
            <w:r>
              <w:rPr>
                <w:rFonts w:eastAsia="Cambria"/>
              </w:rPr>
              <w:t>ing is the mechanism aimed specifically at catching this pattern, which entry-time confirmation alone cannot see.</w:t>
            </w:r>
          </w:p>
        </w:tc>
      </w:tr>
    </w:tbl>
    <w:p w:rsidR="005D3E50" w:rsidRDefault="00526905">
      <w:pPr>
        <w:pStyle w:val="Heading3"/>
      </w:pPr>
      <w:r>
        <w:t>9.3 Legacy Migration Scanning</w:t>
      </w:r>
    </w:p>
    <w:p w:rsidR="005D3E50" w:rsidRDefault="00526905">
      <w:pPr>
        <w:pStyle w:val="BodyText"/>
      </w:pPr>
      <w:r>
        <w:t>A third mode applies specifically when existing master-sheet data is migrated into CAS. Before migration, DQI s</w:t>
      </w:r>
      <w:r>
        <w:t>cans the legacy dataset for redundant and unusual records — the same duplicate and inconsistency patterns Section 8 lists — so that fragmentation already present in the source data is surfaced and resolved as part of migration, rather than being carried in</w:t>
      </w:r>
      <w:r>
        <w:t>to CAS and treated as clean going forward. This mode runs once per migration event, prior to and separate from the ongoing live checking described in Sections 9.1 and 9.2.</w:t>
      </w:r>
    </w:p>
    <w:p w:rsidR="00965DDC" w:rsidRDefault="002577D7">
      <w:pPr>
        <w:pStyle w:val="Heading2"/>
      </w:pPr>
      <w:bookmarkStart w:id="52" w:name="ai-question-engine"/>
      <w:r>
        <w:t>10. AI Question Engine</w:t>
      </w:r>
    </w:p>
    <w:p w:rsidR="00965DDC" w:rsidRDefault="002577D7">
      <w:pPr>
        <w:pStyle w:val="FirstParagraph"/>
      </w:pPr>
      <w:r>
        <w:t>Unlike traditional AI assistants that only answer questions, CAS introduces bidirectional interaction.</w:t>
      </w:r>
    </w:p>
    <w:p w:rsidR="00965DDC" w:rsidRDefault="002577D7">
      <w:pPr>
        <w:pStyle w:val="BodyText"/>
      </w:pPr>
      <w:r>
        <w:t>The AI may initiate clarification requests whenever information quality becomes uncertain.</w:t>
      </w:r>
    </w:p>
    <w:p w:rsidR="00965DDC" w:rsidRDefault="002577D7">
      <w:pPr>
        <w:pStyle w:val="BodyText"/>
      </w:pPr>
      <w:r>
        <w:lastRenderedPageBreak/>
        <w:t>Examples include:</w:t>
      </w:r>
    </w:p>
    <w:p w:rsidR="00965DDC" w:rsidRDefault="002577D7">
      <w:pPr>
        <w:pStyle w:val="BlockText"/>
      </w:pPr>
      <w:r>
        <w:t>"This member appears similar to an existing record. Would you like to compare them?"</w:t>
      </w:r>
    </w:p>
    <w:p w:rsidR="00965DDC" w:rsidRDefault="002577D7">
      <w:pPr>
        <w:pStyle w:val="BlockText"/>
      </w:pPr>
      <w:r>
        <w:t>"The entered address is inconsistent with previous records. Please verify."</w:t>
      </w:r>
    </w:p>
    <w:p w:rsidR="00965DDC" w:rsidRDefault="002577D7">
      <w:pPr>
        <w:pStyle w:val="BlockText"/>
      </w:pPr>
      <w:r>
        <w:t>"This policy reference appears outdated. Would you like to review the latest version?"</w:t>
      </w:r>
    </w:p>
    <w:p w:rsidR="00965DDC" w:rsidRDefault="002577D7">
      <w:pPr>
        <w:pStyle w:val="FirstParagraph"/>
      </w:pPr>
      <w:r>
        <w:t>Questions serve as organizational quality checkpoints rather than automated corrections.</w:t>
      </w:r>
      <w:bookmarkEnd w:id="52"/>
    </w:p>
    <w:p w:rsidR="00965DDC" w:rsidRDefault="002577D7">
      <w:pPr>
        <w:pStyle w:val="Heading2"/>
      </w:pPr>
      <w:bookmarkStart w:id="53" w:name="human-confirmation-framework"/>
      <w:r>
        <w:t>11. Human Confirmation Framework</w:t>
      </w:r>
    </w:p>
    <w:p w:rsidR="00965DDC" w:rsidRDefault="002577D7">
      <w:pPr>
        <w:pStyle w:val="FirstParagraph"/>
      </w:pPr>
      <w:r>
        <w:t>Every AI recommendation supports three possible outcomes.</w:t>
      </w:r>
    </w:p>
    <w:p w:rsidR="00965DDC" w:rsidRDefault="002577D7">
      <w:pPr>
        <w:pStyle w:val="BodyText"/>
      </w:pPr>
      <w:r>
        <w:t>Accept Recommendation</w:t>
      </w:r>
    </w:p>
    <w:p w:rsidR="00965DDC" w:rsidRDefault="002577D7">
      <w:pPr>
        <w:pStyle w:val="BodyText"/>
      </w:pPr>
      <w:r>
        <w:t>The user confirms the recommendation and updates the information.</w:t>
      </w:r>
    </w:p>
    <w:p w:rsidR="00965DDC" w:rsidRDefault="002577D7">
      <w:pPr>
        <w:pStyle w:val="BodyText"/>
      </w:pPr>
      <w:r>
        <w:t>Reject Recommendation</w:t>
      </w:r>
    </w:p>
    <w:p w:rsidR="00965DDC" w:rsidRDefault="002577D7">
      <w:pPr>
        <w:pStyle w:val="BodyText"/>
      </w:pPr>
      <w:r>
        <w:t>The user determines that the existing information is correct.</w:t>
      </w:r>
    </w:p>
    <w:p w:rsidR="00965DDC" w:rsidRDefault="002577D7">
      <w:pPr>
        <w:pStyle w:val="BodyText"/>
      </w:pPr>
      <w:r>
        <w:t>Modify Recommendation</w:t>
      </w:r>
    </w:p>
    <w:p w:rsidR="00965DDC" w:rsidRDefault="002577D7">
      <w:pPr>
        <w:pStyle w:val="BodyText"/>
      </w:pPr>
      <w:r>
        <w:t>The user partially accepts the recommendation and manually adjusts the information.</w:t>
      </w:r>
    </w:p>
    <w:p w:rsidR="00965DDC" w:rsidRDefault="002577D7">
      <w:pPr>
        <w:pStyle w:val="BodyText"/>
      </w:pPr>
      <w:r>
        <w:t>Every outcome is recorded for organizational learning.</w:t>
      </w:r>
      <w:bookmarkEnd w:id="53"/>
    </w:p>
    <w:p w:rsidR="00965DDC" w:rsidRDefault="002577D7">
      <w:pPr>
        <w:pStyle w:val="Heading2"/>
      </w:pPr>
      <w:bookmarkStart w:id="54" w:name="information-confidence-model"/>
      <w:r>
        <w:t>12. Information Confidence Model</w:t>
      </w:r>
    </w:p>
    <w:p w:rsidR="00965DDC" w:rsidRDefault="002577D7">
      <w:pPr>
        <w:pStyle w:val="FirstParagraph"/>
      </w:pPr>
      <w:r>
        <w:t>Every significant organizational record may contain a confidence assessment.</w:t>
      </w:r>
    </w:p>
    <w:p w:rsidR="00965DDC" w:rsidRDefault="002577D7">
      <w:pPr>
        <w:pStyle w:val="BodyText"/>
      </w:pPr>
      <w:r>
        <w:t>Confidence represents the degree of trust supported by available evidence rather than AI certainty.</w:t>
      </w:r>
    </w:p>
    <w:p w:rsidR="00965DDC" w:rsidRDefault="002577D7">
      <w:pPr>
        <w:pStyle w:val="BodyText"/>
      </w:pPr>
      <w:r>
        <w:t>Illustrative confidence indicators include:</w:t>
      </w:r>
    </w:p>
    <w:p w:rsidR="00965DDC" w:rsidRDefault="002577D7">
      <w:pPr>
        <w:pStyle w:val="Compact"/>
        <w:numPr>
          <w:ilvl w:val="0"/>
          <w:numId w:val="1"/>
        </w:numPr>
      </w:pPr>
      <w:r>
        <w:t>Verified against official documentation.</w:t>
      </w:r>
    </w:p>
    <w:p w:rsidR="00965DDC" w:rsidRDefault="002577D7">
      <w:pPr>
        <w:pStyle w:val="Compact"/>
        <w:numPr>
          <w:ilvl w:val="0"/>
          <w:numId w:val="1"/>
        </w:numPr>
      </w:pPr>
      <w:r>
        <w:t>Confirmed by multiple independent records.</w:t>
      </w:r>
    </w:p>
    <w:p w:rsidR="00965DDC" w:rsidRDefault="002577D7">
      <w:pPr>
        <w:pStyle w:val="Compact"/>
        <w:numPr>
          <w:ilvl w:val="0"/>
          <w:numId w:val="1"/>
        </w:numPr>
      </w:pPr>
      <w:r>
        <w:t>User confirmed after AI review.</w:t>
      </w:r>
    </w:p>
    <w:p w:rsidR="00965DDC" w:rsidRDefault="002577D7">
      <w:pPr>
        <w:pStyle w:val="Compact"/>
        <w:numPr>
          <w:ilvl w:val="0"/>
          <w:numId w:val="1"/>
        </w:numPr>
      </w:pPr>
      <w:r>
        <w:t>Automatically generated.</w:t>
      </w:r>
    </w:p>
    <w:p w:rsidR="00965DDC" w:rsidRDefault="002577D7">
      <w:pPr>
        <w:pStyle w:val="Compact"/>
        <w:numPr>
          <w:ilvl w:val="0"/>
          <w:numId w:val="1"/>
        </w:numPr>
      </w:pPr>
      <w:r>
        <w:t>Pending verification.</w:t>
      </w:r>
    </w:p>
    <w:p w:rsidR="00965DDC" w:rsidRDefault="002577D7">
      <w:pPr>
        <w:pStyle w:val="FirstParagraph"/>
      </w:pPr>
      <w:r>
        <w:t>Confidence enables future workflows to prioritize verification efforts where uncertainty is highest.</w:t>
      </w:r>
      <w:bookmarkEnd w:id="54"/>
    </w:p>
    <w:p w:rsidR="00965DDC" w:rsidRDefault="002577D7">
      <w:pPr>
        <w:pStyle w:val="Heading2"/>
      </w:pPr>
      <w:bookmarkStart w:id="55" w:name="identity-resolution"/>
      <w:r>
        <w:t>13. Identity Resolution</w:t>
      </w:r>
    </w:p>
    <w:p w:rsidR="00965DDC" w:rsidRDefault="002577D7">
      <w:pPr>
        <w:pStyle w:val="FirstParagraph"/>
      </w:pPr>
      <w:r>
        <w:t>Identity Resolution protects organizational information from fragmentation.</w:t>
      </w:r>
    </w:p>
    <w:p w:rsidR="00965DDC" w:rsidRDefault="002577D7">
      <w:pPr>
        <w:pStyle w:val="BodyText"/>
      </w:pPr>
      <w:r>
        <w:t>The objective is to determine whether multiple records represent the same real-world entity.</w:t>
      </w:r>
    </w:p>
    <w:p w:rsidR="00965DDC" w:rsidRDefault="002577D7">
      <w:pPr>
        <w:pStyle w:val="BodyText"/>
      </w:pPr>
      <w:r>
        <w:t>Identity Resolution may evaluate:</w:t>
      </w:r>
    </w:p>
    <w:p w:rsidR="00965DDC" w:rsidRDefault="002577D7">
      <w:pPr>
        <w:pStyle w:val="Compact"/>
        <w:numPr>
          <w:ilvl w:val="0"/>
          <w:numId w:val="1"/>
        </w:numPr>
      </w:pPr>
      <w:r>
        <w:t>Member names.</w:t>
      </w:r>
    </w:p>
    <w:p w:rsidR="00965DDC" w:rsidRDefault="002577D7">
      <w:pPr>
        <w:pStyle w:val="Compact"/>
        <w:numPr>
          <w:ilvl w:val="0"/>
          <w:numId w:val="1"/>
        </w:numPr>
      </w:pPr>
      <w:r>
        <w:t>Government identifiers.</w:t>
      </w:r>
    </w:p>
    <w:p w:rsidR="00965DDC" w:rsidRDefault="002577D7">
      <w:pPr>
        <w:pStyle w:val="Compact"/>
        <w:numPr>
          <w:ilvl w:val="0"/>
          <w:numId w:val="1"/>
        </w:numPr>
      </w:pPr>
      <w:r>
        <w:t>Birth dates.</w:t>
      </w:r>
    </w:p>
    <w:p w:rsidR="00965DDC" w:rsidRDefault="002577D7">
      <w:pPr>
        <w:pStyle w:val="Compact"/>
        <w:numPr>
          <w:ilvl w:val="0"/>
          <w:numId w:val="1"/>
        </w:numPr>
      </w:pPr>
      <w:r>
        <w:t>Addresses.</w:t>
      </w:r>
    </w:p>
    <w:p w:rsidR="00965DDC" w:rsidRDefault="002577D7">
      <w:pPr>
        <w:pStyle w:val="Compact"/>
        <w:numPr>
          <w:ilvl w:val="0"/>
          <w:numId w:val="1"/>
        </w:numPr>
      </w:pPr>
      <w:r>
        <w:t>Contact information.</w:t>
      </w:r>
    </w:p>
    <w:p w:rsidR="00965DDC" w:rsidRDefault="002577D7">
      <w:pPr>
        <w:pStyle w:val="Compact"/>
        <w:numPr>
          <w:ilvl w:val="0"/>
          <w:numId w:val="1"/>
        </w:numPr>
      </w:pPr>
      <w:r>
        <w:lastRenderedPageBreak/>
        <w:t>Household relationships.</w:t>
      </w:r>
    </w:p>
    <w:p w:rsidR="00965DDC" w:rsidRDefault="002577D7">
      <w:pPr>
        <w:pStyle w:val="Compact"/>
        <w:numPr>
          <w:ilvl w:val="0"/>
          <w:numId w:val="1"/>
        </w:numPr>
      </w:pPr>
      <w:r>
        <w:t>Historical transactions.</w:t>
      </w:r>
    </w:p>
    <w:p w:rsidR="00965DDC" w:rsidRDefault="002577D7">
      <w:pPr>
        <w:pStyle w:val="FirstParagraph"/>
      </w:pPr>
      <w:r>
        <w:t>The AI provides recommendations.</w:t>
      </w:r>
    </w:p>
    <w:p w:rsidR="00965DDC" w:rsidRDefault="002577D7">
      <w:pPr>
        <w:pStyle w:val="BodyText"/>
      </w:pPr>
      <w:r>
        <w:t>Human users determine the final identity relationship.</w:t>
      </w:r>
      <w:bookmarkEnd w:id="55"/>
    </w:p>
    <w:p w:rsidR="00965DDC" w:rsidRDefault="002577D7">
      <w:pPr>
        <w:pStyle w:val="Heading2"/>
      </w:pPr>
      <w:bookmarkStart w:id="56" w:name="data-quality-intelligence-layers"/>
      <w:r>
        <w:t>14. Data Quality Intelligence Layers</w:t>
      </w:r>
    </w:p>
    <w:p w:rsidR="00965DDC" w:rsidRDefault="002577D7">
      <w:pPr>
        <w:pStyle w:val="FirstParagraph"/>
      </w:pPr>
      <w:r>
        <w:t>Layer 1</w:t>
      </w:r>
    </w:p>
    <w:p w:rsidR="00965DDC" w:rsidRDefault="002577D7">
      <w:pPr>
        <w:pStyle w:val="BodyText"/>
      </w:pPr>
      <w:r>
        <w:t>Workflow Intelligence</w:t>
      </w:r>
    </w:p>
    <w:p w:rsidR="00965DDC" w:rsidRDefault="002577D7">
      <w:pPr>
        <w:pStyle w:val="BodyText"/>
      </w:pPr>
      <w:r>
        <w:t>Observes operational activities.</w:t>
      </w:r>
    </w:p>
    <w:p w:rsidR="00965DDC" w:rsidRDefault="002577D7">
      <w:pPr>
        <w:pStyle w:val="BodyText"/>
      </w:pPr>
      <w:r>
        <w:t>Layer 2</w:t>
      </w:r>
    </w:p>
    <w:p w:rsidR="00965DDC" w:rsidRDefault="002577D7">
      <w:pPr>
        <w:pStyle w:val="BodyText"/>
      </w:pPr>
      <w:r>
        <w:t>Data Quality Intelligence</w:t>
      </w:r>
    </w:p>
    <w:p w:rsidR="00965DDC" w:rsidRDefault="002577D7">
      <w:pPr>
        <w:pStyle w:val="BodyText"/>
      </w:pPr>
      <w:r>
        <w:t>Evaluates information quality.</w:t>
      </w:r>
    </w:p>
    <w:p w:rsidR="00965DDC" w:rsidRDefault="002577D7">
      <w:pPr>
        <w:pStyle w:val="BodyText"/>
      </w:pPr>
      <w:r>
        <w:t>Layer 3</w:t>
      </w:r>
    </w:p>
    <w:p w:rsidR="00965DDC" w:rsidRDefault="002577D7">
      <w:pPr>
        <w:pStyle w:val="BodyText"/>
      </w:pPr>
      <w:r>
        <w:t>Policy Intelligence</w:t>
      </w:r>
    </w:p>
    <w:p w:rsidR="00965DDC" w:rsidRDefault="002577D7">
      <w:pPr>
        <w:pStyle w:val="BodyText"/>
      </w:pPr>
      <w:r>
        <w:t>Ensures governance compliance.</w:t>
      </w:r>
    </w:p>
    <w:p w:rsidR="00965DDC" w:rsidRDefault="002577D7">
      <w:pPr>
        <w:pStyle w:val="BodyText"/>
      </w:pPr>
      <w:r>
        <w:t>Layer 4</w:t>
      </w:r>
    </w:p>
    <w:p w:rsidR="00965DDC" w:rsidRDefault="002577D7">
      <w:pPr>
        <w:pStyle w:val="BodyText"/>
      </w:pPr>
      <w:r>
        <w:t>Decision Intelligence</w:t>
      </w:r>
    </w:p>
    <w:p w:rsidR="00965DDC" w:rsidRDefault="002577D7">
      <w:pPr>
        <w:pStyle w:val="BodyText"/>
      </w:pPr>
      <w:r>
        <w:t>Supports organizational decision-making.</w:t>
      </w:r>
    </w:p>
    <w:p w:rsidR="00965DDC" w:rsidRDefault="002577D7">
      <w:pPr>
        <w:pStyle w:val="BodyText"/>
      </w:pPr>
      <w:r>
        <w:t>Each layer depends upon the integrity of the previous layer.</w:t>
      </w:r>
      <w:bookmarkEnd w:id="56"/>
    </w:p>
    <w:p w:rsidR="00965DDC" w:rsidRDefault="002577D7">
      <w:pPr>
        <w:pStyle w:val="Heading2"/>
      </w:pPr>
      <w:bookmarkStart w:id="57" w:name="organizational-feedback-loop"/>
      <w:r>
        <w:t>15. Organizational Feedback Loop</w:t>
      </w:r>
    </w:p>
    <w:p w:rsidR="00965DDC" w:rsidRDefault="002577D7">
      <w:pPr>
        <w:pStyle w:val="FirstParagraph"/>
      </w:pPr>
      <w:r>
        <w:t>Every interaction contributes to organizational improvement.</w:t>
      </w:r>
    </w:p>
    <w:p w:rsidR="00965DDC" w:rsidRDefault="002577D7">
      <w:pPr>
        <w:pStyle w:val="BodyText"/>
      </w:pPr>
      <w:r>
        <w:t>Business Process</w:t>
      </w:r>
    </w:p>
    <w:p w:rsidR="00965DDC" w:rsidRDefault="002577D7">
      <w:pPr>
        <w:pStyle w:val="BodyText"/>
      </w:pPr>
      <w:r>
        <w:t>↓</w:t>
      </w:r>
    </w:p>
    <w:p w:rsidR="00965DDC" w:rsidRDefault="002577D7">
      <w:pPr>
        <w:pStyle w:val="BodyText"/>
      </w:pPr>
      <w:r>
        <w:t>AI Observation</w:t>
      </w:r>
    </w:p>
    <w:p w:rsidR="00965DDC" w:rsidRDefault="002577D7">
      <w:pPr>
        <w:pStyle w:val="BodyText"/>
      </w:pPr>
      <w:r>
        <w:t>↓</w:t>
      </w:r>
    </w:p>
    <w:p w:rsidR="00965DDC" w:rsidRDefault="002577D7">
      <w:pPr>
        <w:pStyle w:val="BodyText"/>
      </w:pPr>
      <w:r>
        <w:t>Human Validation</w:t>
      </w:r>
    </w:p>
    <w:p w:rsidR="00965DDC" w:rsidRDefault="002577D7">
      <w:pPr>
        <w:pStyle w:val="BodyText"/>
      </w:pPr>
      <w:r>
        <w:t>↓</w:t>
      </w:r>
    </w:p>
    <w:p w:rsidR="00965DDC" w:rsidRDefault="002577D7">
      <w:pPr>
        <w:pStyle w:val="BodyText"/>
      </w:pPr>
      <w:r>
        <w:t>Knowledge Capture</w:t>
      </w:r>
    </w:p>
    <w:p w:rsidR="00965DDC" w:rsidRDefault="002577D7">
      <w:pPr>
        <w:pStyle w:val="BodyText"/>
      </w:pPr>
      <w:r>
        <w:t>↓</w:t>
      </w:r>
    </w:p>
    <w:p w:rsidR="00965DDC" w:rsidRDefault="002577D7">
      <w:pPr>
        <w:pStyle w:val="BodyText"/>
      </w:pPr>
      <w:r>
        <w:t>Analytics</w:t>
      </w:r>
    </w:p>
    <w:p w:rsidR="00965DDC" w:rsidRDefault="002577D7">
      <w:pPr>
        <w:pStyle w:val="BodyText"/>
      </w:pPr>
      <w:r>
        <w:t>↓</w:t>
      </w:r>
    </w:p>
    <w:p w:rsidR="00965DDC" w:rsidRDefault="002577D7">
      <w:pPr>
        <w:pStyle w:val="BodyText"/>
      </w:pPr>
      <w:r>
        <w:t>Workflow Improvement</w:t>
      </w:r>
    </w:p>
    <w:p w:rsidR="00965DDC" w:rsidRDefault="002577D7">
      <w:pPr>
        <w:pStyle w:val="BodyText"/>
      </w:pPr>
      <w:r>
        <w:lastRenderedPageBreak/>
        <w:t>↓</w:t>
      </w:r>
    </w:p>
    <w:p w:rsidR="00965DDC" w:rsidRDefault="002577D7">
      <w:pPr>
        <w:pStyle w:val="BodyText"/>
      </w:pPr>
      <w:r>
        <w:t>Improved Organizational Knowledge</w:t>
      </w:r>
    </w:p>
    <w:p w:rsidR="00965DDC" w:rsidRDefault="002577D7">
      <w:pPr>
        <w:pStyle w:val="BodyText"/>
      </w:pPr>
      <w:r>
        <w:t>The organization continuously learns from its own operations.</w:t>
      </w:r>
      <w:bookmarkEnd w:id="57"/>
    </w:p>
    <w:p w:rsidR="00965DDC" w:rsidRDefault="002577D7">
      <w:pPr>
        <w:pStyle w:val="Heading2"/>
      </w:pPr>
      <w:bookmarkStart w:id="58" w:name="future-integration-with-analytics"/>
      <w:r>
        <w:t>16. Future Integration with Analytics</w:t>
      </w:r>
    </w:p>
    <w:p w:rsidR="00965DDC" w:rsidRDefault="002577D7">
      <w:pPr>
        <w:pStyle w:val="FirstParagraph"/>
      </w:pPr>
      <w:r>
        <w:t>The DQI Framework establishes the foundation for advanced analytics.</w:t>
      </w:r>
    </w:p>
    <w:p w:rsidR="00965DDC" w:rsidRDefault="002577D7">
      <w:pPr>
        <w:pStyle w:val="BodyText"/>
      </w:pPr>
      <w:r>
        <w:t>Examples include:</w:t>
      </w:r>
    </w:p>
    <w:p w:rsidR="00965DDC" w:rsidRDefault="002577D7">
      <w:pPr>
        <w:pStyle w:val="Compact"/>
        <w:numPr>
          <w:ilvl w:val="0"/>
          <w:numId w:val="1"/>
        </w:numPr>
      </w:pPr>
      <w:r>
        <w:t>Regression analysis of data quality trends.</w:t>
      </w:r>
    </w:p>
    <w:p w:rsidR="00965DDC" w:rsidRDefault="002577D7">
      <w:pPr>
        <w:pStyle w:val="Compact"/>
        <w:numPr>
          <w:ilvl w:val="0"/>
          <w:numId w:val="1"/>
        </w:numPr>
      </w:pPr>
      <w:r>
        <w:t>Workflow optimization.</w:t>
      </w:r>
    </w:p>
    <w:p w:rsidR="00965DDC" w:rsidRDefault="002577D7">
      <w:pPr>
        <w:pStyle w:val="Compact"/>
        <w:numPr>
          <w:ilvl w:val="0"/>
          <w:numId w:val="1"/>
        </w:numPr>
      </w:pPr>
      <w:r>
        <w:t>Validation effectiveness measurement.</w:t>
      </w:r>
    </w:p>
    <w:p w:rsidR="00965DDC" w:rsidRDefault="002577D7">
      <w:pPr>
        <w:pStyle w:val="Compact"/>
        <w:numPr>
          <w:ilvl w:val="0"/>
          <w:numId w:val="1"/>
        </w:numPr>
      </w:pPr>
      <w:r>
        <w:t>Duplicate detection accuracy.</w:t>
      </w:r>
    </w:p>
    <w:p w:rsidR="00965DDC" w:rsidRDefault="002577D7">
      <w:pPr>
        <w:pStyle w:val="Compact"/>
        <w:numPr>
          <w:ilvl w:val="0"/>
          <w:numId w:val="1"/>
        </w:numPr>
      </w:pPr>
      <w:r>
        <w:t>Policy compliance analysis.</w:t>
      </w:r>
    </w:p>
    <w:p w:rsidR="00965DDC" w:rsidRDefault="002577D7">
      <w:pPr>
        <w:pStyle w:val="Compact"/>
        <w:numPr>
          <w:ilvl w:val="0"/>
          <w:numId w:val="1"/>
        </w:numPr>
      </w:pPr>
      <w:r>
        <w:t>Organizational risk indicators.</w:t>
      </w:r>
    </w:p>
    <w:p w:rsidR="00965DDC" w:rsidRDefault="002577D7">
      <w:pPr>
        <w:pStyle w:val="Compact"/>
        <w:numPr>
          <w:ilvl w:val="0"/>
          <w:numId w:val="1"/>
        </w:numPr>
      </w:pPr>
      <w:r>
        <w:t>Machine learning-assisted quality prediction.</w:t>
      </w:r>
    </w:p>
    <w:p w:rsidR="00965DDC" w:rsidRDefault="002577D7">
      <w:pPr>
        <w:pStyle w:val="FirstParagraph"/>
      </w:pPr>
      <w:r>
        <w:t>Reliable analytics depend upon reliable information.</w:t>
      </w:r>
    </w:p>
    <w:p w:rsidR="00965DDC" w:rsidRDefault="002577D7">
      <w:pPr>
        <w:pStyle w:val="BodyText"/>
      </w:pPr>
      <w:r>
        <w:t>Data Quality Intelligence therefore becomes a prerequisite for trustworthy enterprise intelligence.</w:t>
      </w:r>
      <w:bookmarkEnd w:id="58"/>
    </w:p>
    <w:p w:rsidR="00965DDC" w:rsidRDefault="002577D7">
      <w:pPr>
        <w:pStyle w:val="Heading2"/>
      </w:pPr>
      <w:bookmarkStart w:id="59" w:name="relationship-to-cas"/>
      <w:r>
        <w:t>17. Relationship to CAS</w:t>
      </w:r>
    </w:p>
    <w:p w:rsidR="00965DDC" w:rsidRDefault="002577D7">
      <w:pPr>
        <w:pStyle w:val="FirstParagraph"/>
      </w:pPr>
      <w:r>
        <w:t>The Data Quality Intelligence Framework is an architectural capability of the Cooperative AI System.</w:t>
      </w:r>
    </w:p>
    <w:p w:rsidR="00965DDC" w:rsidRDefault="002577D7">
      <w:pPr>
        <w:pStyle w:val="BodyText"/>
      </w:pPr>
      <w:r>
        <w:t>It complements existing CAS components by ensuring that enterprise information remains trustworthy before it becomes the basis for automation, analytics, policy reasoning, or AI-assisted decision support.</w:t>
      </w:r>
    </w:p>
    <w:p w:rsidR="00965DDC" w:rsidRDefault="002577D7">
      <w:pPr>
        <w:pStyle w:val="BodyText"/>
      </w:pPr>
      <w:r>
        <w:t>DQI does not replace governance.</w:t>
      </w:r>
    </w:p>
    <w:p w:rsidR="00965DDC" w:rsidRDefault="002577D7">
      <w:pPr>
        <w:pStyle w:val="BodyText"/>
      </w:pPr>
      <w:r>
        <w:t>DQI strengthens governance by continuously protecting the integrity of organizational knowledge throughout every operational workflow.</w:t>
      </w:r>
    </w:p>
    <w:p w:rsidR="00965DDC" w:rsidRDefault="002577D7">
      <w:pPr>
        <w:pStyle w:val="BodyText"/>
      </w:pPr>
      <w:r>
        <w:t>Consistent with Part C (CAS Technical Policy), the data structure standards and duplicate-record definitions DQI enforces are not a technical judgment call left to the AI — they are a policy decision for the cooperative to make. DQI accordingly has its own policy, updated through the same BOD/policy update cycle that governs the numbered Cooperative Policies (P-01–P-08), rather than existing only as a technical specification.</w:t>
      </w:r>
      <w:bookmarkEnd w:id="59"/>
    </w:p>
    <w:p w:rsidR="00965DDC" w:rsidRDefault="002577D7">
      <w:pPr>
        <w:pStyle w:val="Heading2"/>
      </w:pPr>
      <w:bookmarkStart w:id="60" w:name="closing-statement"/>
      <w:r>
        <w:t>18. Closing Statement</w:t>
      </w:r>
    </w:p>
    <w:p w:rsidR="00965DDC" w:rsidRDefault="002577D7">
      <w:pPr>
        <w:pStyle w:val="FirstParagraph"/>
      </w:pPr>
      <w:r>
        <w:t>The long-term value of an enterprise system is not determined solely by the intelligence of its algorithms.</w:t>
      </w:r>
    </w:p>
    <w:p w:rsidR="00965DDC" w:rsidRDefault="002577D7">
      <w:pPr>
        <w:pStyle w:val="BodyText"/>
      </w:pPr>
      <w:r>
        <w:t>It is determined by the quality of the organizational knowledge upon which those algorithms depend.</w:t>
      </w:r>
    </w:p>
    <w:p w:rsidR="00965DDC" w:rsidRDefault="002577D7">
      <w:pPr>
        <w:pStyle w:val="BodyText"/>
      </w:pPr>
      <w:r>
        <w:t>The AI Data Quality Intelligence Framework transforms routine business operations into continuous opportunities for improving information integrity.</w:t>
      </w:r>
    </w:p>
    <w:p w:rsidR="00965DDC" w:rsidRDefault="002577D7">
      <w:pPr>
        <w:pStyle w:val="BodyText"/>
      </w:pPr>
      <w:r>
        <w:lastRenderedPageBreak/>
        <w:t>As organizational knowledge becomes more structured, more consistent, and more trustworthy, every capability built upon it, including automation, analytics, regression analysis, machine learning, and decision support becomes more reliable.</w:t>
      </w:r>
    </w:p>
    <w:p w:rsidR="00965DDC" w:rsidRDefault="002577D7">
      <w:pPr>
        <w:pStyle w:val="BodyText"/>
      </w:pPr>
      <w:r>
        <w:t xml:space="preserve">In CAS, intelligence begins not with artificial intelligence, but with trustworthy information. </w:t>
      </w:r>
      <w:bookmarkEnd w:id="36"/>
      <w:bookmarkEnd w:id="60"/>
    </w:p>
    <w:p w:rsidR="00965DDC" w:rsidRDefault="002577D7">
      <w:pPr>
        <w:pStyle w:val="Heading1"/>
      </w:pPr>
      <w:bookmarkStart w:id="61" w:name="X97ab6499a8a798640766f1a739b8bfc7d4de212"/>
      <w:r>
        <w:t>Part C  CAS Technical Policy (Draft Outline)</w:t>
      </w:r>
    </w:p>
    <w:p w:rsidR="00965DDC" w:rsidRDefault="002577D7">
      <w:pPr>
        <w:pStyle w:val="FirstParagraph"/>
      </w:pPr>
      <w:r>
        <w:rPr>
          <w:b/>
          <w:bCs/>
        </w:rPr>
        <w:t>STATUS: Draft outline, not yet adopted.</w:t>
      </w:r>
      <w:r>
        <w:t xml:space="preserve"> This section exists because the corpus reorganization surfaced a governance gap: CAS’s </w:t>
      </w:r>
      <w:r>
        <w:rPr>
          <w:i/>
          <w:iCs/>
        </w:rPr>
        <w:t>own</w:t>
      </w:r>
      <w:r>
        <w:t xml:space="preserve"> behavior (data structure standards, confidence thresholds, access rules) was previously described only as technical specification, with no policy layer holding it accountable the way Cooperative Policies (P-01–P-08) hold loan and membership decisions accountable. This outline is a starting point for the Policy Steward and Board to formalize  it is not itself an adopted policy.</w:t>
      </w:r>
    </w:p>
    <w:p w:rsidR="00965DDC" w:rsidRDefault="002577D7">
      <w:pPr>
        <w:pStyle w:val="Heading2"/>
      </w:pPr>
      <w:bookmarkStart w:id="62" w:name="c.1-two-policy-tiers-not-one"/>
      <w:r>
        <w:t>C.1 Two Policy Tiers, Not One</w:t>
      </w:r>
    </w:p>
    <w:p w:rsidR="00965DDC" w:rsidRDefault="002577D7">
      <w:pPr>
        <w:pStyle w:val="FirstParagraph"/>
      </w:pPr>
      <w:r>
        <w:t>CAS now operates under two distinct policy categories, which must not be merged:</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7"/>
        <w:gridCol w:w="2255"/>
        <w:gridCol w:w="2780"/>
        <w:gridCol w:w="2518"/>
      </w:tblGrid>
      <w:tr w:rsidR="00965DDC" w:rsidTr="00C112D4">
        <w:trPr>
          <w:cnfStyle w:val="100000000000" w:firstRow="1" w:lastRow="0" w:firstColumn="0" w:lastColumn="0" w:oddVBand="0" w:evenVBand="0" w:oddHBand="0" w:evenHBand="0" w:firstRowFirstColumn="0" w:firstRowLastColumn="0" w:lastRowFirstColumn="0" w:lastRowLastColumn="0"/>
          <w:tblHeader/>
        </w:trPr>
        <w:tc>
          <w:tcPr>
            <w:tcW w:w="2573" w:type="dxa"/>
            <w:tcBorders>
              <w:bottom w:val="none" w:sz="0" w:space="0" w:color="auto"/>
            </w:tcBorders>
          </w:tcPr>
          <w:p w:rsidR="00965DDC" w:rsidRPr="00C112D4" w:rsidRDefault="002577D7" w:rsidP="00C112D4">
            <w:pPr>
              <w:pStyle w:val="Compact"/>
              <w:jc w:val="center"/>
              <w:rPr>
                <w:rFonts w:ascii="Cambria" w:eastAsia="Cambria" w:hAnsi="Cambria"/>
                <w:b/>
              </w:rPr>
            </w:pPr>
            <w:r>
              <w:rPr>
                <w:rFonts w:eastAsia="Cambria"/>
                <w:b/>
              </w:rPr>
              <w:t>Tier</w:t>
            </w:r>
          </w:p>
        </w:tc>
        <w:tc>
          <w:tcPr>
            <w:tcW w:w="2305" w:type="dxa"/>
            <w:tcBorders>
              <w:bottom w:val="none" w:sz="0" w:space="0" w:color="auto"/>
            </w:tcBorders>
          </w:tcPr>
          <w:p w:rsidR="00965DDC" w:rsidRPr="00C112D4" w:rsidRDefault="002577D7" w:rsidP="00C112D4">
            <w:pPr>
              <w:pStyle w:val="Compact"/>
              <w:jc w:val="center"/>
              <w:rPr>
                <w:rFonts w:ascii="Cambria" w:eastAsia="Cambria" w:hAnsi="Cambria"/>
                <w:b/>
              </w:rPr>
            </w:pPr>
            <w:r>
              <w:rPr>
                <w:rFonts w:eastAsia="Cambria"/>
                <w:b/>
              </w:rPr>
              <w:t>Governs</w:t>
            </w:r>
          </w:p>
        </w:tc>
        <w:tc>
          <w:tcPr>
            <w:tcW w:w="2843" w:type="dxa"/>
            <w:tcBorders>
              <w:bottom w:val="none" w:sz="0" w:space="0" w:color="auto"/>
            </w:tcBorders>
          </w:tcPr>
          <w:p w:rsidR="00965DDC" w:rsidRPr="00C112D4" w:rsidRDefault="002577D7" w:rsidP="00C112D4">
            <w:pPr>
              <w:pStyle w:val="Compact"/>
              <w:jc w:val="center"/>
              <w:rPr>
                <w:rFonts w:ascii="Cambria" w:eastAsia="Cambria" w:hAnsi="Cambria"/>
                <w:b/>
              </w:rPr>
            </w:pPr>
            <w:r>
              <w:rPr>
                <w:rFonts w:eastAsia="Cambria"/>
                <w:b/>
              </w:rPr>
              <w:t>Owner / Approval Path</w:t>
            </w:r>
          </w:p>
        </w:tc>
        <w:tc>
          <w:tcPr>
            <w:tcW w:w="2575" w:type="dxa"/>
            <w:tcBorders>
              <w:bottom w:val="none" w:sz="0" w:space="0" w:color="auto"/>
            </w:tcBorders>
          </w:tcPr>
          <w:p w:rsidR="00965DDC" w:rsidRPr="00C112D4" w:rsidRDefault="002577D7" w:rsidP="00C112D4">
            <w:pPr>
              <w:pStyle w:val="Compact"/>
              <w:jc w:val="center"/>
              <w:rPr>
                <w:rFonts w:ascii="Cambria" w:eastAsia="Cambria" w:hAnsi="Cambria"/>
                <w:b/>
              </w:rPr>
            </w:pPr>
            <w:r>
              <w:rPr>
                <w:rFonts w:eastAsia="Cambria"/>
                <w:b/>
              </w:rPr>
              <w:t>Examples</w:t>
            </w:r>
          </w:p>
        </w:tc>
      </w:tr>
      <w:tr w:rsidR="00965DDC" w:rsidTr="00C112D4">
        <w:tc>
          <w:tcPr>
            <w:tcW w:w="2573" w:type="dxa"/>
          </w:tcPr>
          <w:p w:rsidR="00965DDC" w:rsidRDefault="002577D7">
            <w:pPr>
              <w:pStyle w:val="Compact"/>
              <w:rPr>
                <w:rFonts w:ascii="Cambria" w:eastAsia="Cambria" w:hAnsi="Cambria"/>
              </w:rPr>
            </w:pPr>
            <w:r>
              <w:rPr>
                <w:rFonts w:eastAsia="Cambria"/>
                <w:b/>
                <w:bCs/>
              </w:rPr>
              <w:t>Cooperative Policies</w:t>
            </w:r>
          </w:p>
        </w:tc>
        <w:tc>
          <w:tcPr>
            <w:tcW w:w="2305" w:type="dxa"/>
          </w:tcPr>
          <w:p w:rsidR="00965DDC" w:rsidRDefault="002577D7">
            <w:pPr>
              <w:pStyle w:val="Compact"/>
              <w:rPr>
                <w:rFonts w:ascii="Cambria" w:eastAsia="Cambria" w:hAnsi="Cambria"/>
              </w:rPr>
            </w:pPr>
            <w:r>
              <w:rPr>
                <w:rFonts w:eastAsia="Cambria"/>
              </w:rPr>
              <w:t>SAMCO’s substantive business rules  what CAS reads and cites, never authors</w:t>
            </w:r>
          </w:p>
        </w:tc>
        <w:tc>
          <w:tcPr>
            <w:tcW w:w="2843" w:type="dxa"/>
          </w:tcPr>
          <w:p w:rsidR="00965DDC" w:rsidRDefault="002577D7">
            <w:pPr>
              <w:pStyle w:val="Compact"/>
              <w:rPr>
                <w:rFonts w:ascii="Cambria" w:eastAsia="Cambria" w:hAnsi="Cambria"/>
              </w:rPr>
            </w:pPr>
            <w:r>
              <w:rPr>
                <w:rFonts w:eastAsia="Cambria"/>
              </w:rPr>
              <w:t>Existing SAMCO approval chain (loan committee, BOD, General Assembly per the Policy Update Cycle in Document 1 §5)</w:t>
            </w:r>
          </w:p>
        </w:tc>
        <w:tc>
          <w:tcPr>
            <w:tcW w:w="2575" w:type="dxa"/>
          </w:tcPr>
          <w:p w:rsidR="00965DDC" w:rsidRDefault="002577D7">
            <w:pPr>
              <w:pStyle w:val="Compact"/>
              <w:rPr>
                <w:rFonts w:ascii="Cambria" w:eastAsia="Cambria" w:hAnsi="Cambria"/>
              </w:rPr>
            </w:pPr>
            <w:r>
              <w:rPr>
                <w:rFonts w:eastAsia="Cambria"/>
              </w:rPr>
              <w:t>Salary Loan Policy, Emergency Loan Policy, Collection Procedures, Membership Eligibility (P-01–P-08)</w:t>
            </w:r>
          </w:p>
        </w:tc>
      </w:tr>
      <w:tr w:rsidR="00965DDC" w:rsidTr="00C112D4">
        <w:tc>
          <w:tcPr>
            <w:tcW w:w="2573" w:type="dxa"/>
          </w:tcPr>
          <w:p w:rsidR="00965DDC" w:rsidRDefault="002577D7">
            <w:pPr>
              <w:pStyle w:val="Compact"/>
              <w:rPr>
                <w:rFonts w:ascii="Cambria" w:eastAsia="Cambria" w:hAnsi="Cambria"/>
              </w:rPr>
            </w:pPr>
            <w:r>
              <w:rPr>
                <w:rFonts w:eastAsia="Cambria"/>
                <w:b/>
                <w:bCs/>
              </w:rPr>
              <w:t>CAS Technical Policy</w:t>
            </w:r>
          </w:p>
        </w:tc>
        <w:tc>
          <w:tcPr>
            <w:tcW w:w="2305" w:type="dxa"/>
          </w:tcPr>
          <w:p w:rsidR="00965DDC" w:rsidRDefault="002577D7">
            <w:pPr>
              <w:pStyle w:val="Compact"/>
              <w:rPr>
                <w:rFonts w:ascii="Cambria" w:eastAsia="Cambria" w:hAnsi="Cambria"/>
              </w:rPr>
            </w:pPr>
            <w:r>
              <w:rPr>
                <w:rFonts w:eastAsia="Cambria"/>
              </w:rPr>
              <w:t>How CAS itself is allowed to behave  not what SAMCO’s business rules say</w:t>
            </w:r>
          </w:p>
        </w:tc>
        <w:tc>
          <w:tcPr>
            <w:tcW w:w="2843" w:type="dxa"/>
          </w:tcPr>
          <w:p w:rsidR="00965DDC" w:rsidRDefault="002577D7">
            <w:pPr>
              <w:pStyle w:val="Compact"/>
              <w:rPr>
                <w:rFonts w:ascii="Cambria" w:eastAsia="Cambria" w:hAnsi="Cambria"/>
              </w:rPr>
            </w:pPr>
            <w:r>
              <w:rPr>
                <w:rFonts w:eastAsia="Cambria"/>
              </w:rPr>
              <w:t>A dedicated Policy Steward for CAS, with technical changes routed through a lighter-weight approval path than a full BOD cycle where appropriate</w:t>
            </w:r>
          </w:p>
        </w:tc>
        <w:tc>
          <w:tcPr>
            <w:tcW w:w="2575" w:type="dxa"/>
          </w:tcPr>
          <w:p w:rsidR="00965DDC" w:rsidRDefault="002577D7">
            <w:pPr>
              <w:pStyle w:val="Compact"/>
              <w:rPr>
                <w:rFonts w:ascii="Cambria" w:eastAsia="Cambria" w:hAnsi="Cambria"/>
              </w:rPr>
            </w:pPr>
            <w:r>
              <w:rPr>
                <w:rFonts w:eastAsia="Cambria"/>
              </w:rPr>
              <w:t>Data structure standards, confidence thresholds, access control rules, retention/audit rules</w:t>
            </w:r>
          </w:p>
        </w:tc>
      </w:tr>
    </w:tbl>
    <w:p w:rsidR="00965DDC" w:rsidRDefault="002577D7">
      <w:pPr>
        <w:pStyle w:val="BodyText"/>
      </w:pPr>
      <w:r>
        <w:t>Cooperative Policies are out of scope for this document set, they already exist and are governed elsewhere. CAS Technical Policy is new and is scoped below.</w:t>
      </w:r>
      <w:bookmarkEnd w:id="62"/>
    </w:p>
    <w:p w:rsidR="00965DDC" w:rsidRDefault="002577D7">
      <w:pPr>
        <w:pStyle w:val="Heading2"/>
      </w:pPr>
      <w:bookmarkStart w:id="63" w:name="X96c3b541ce4b900b0369e98d729bcf95aababb8"/>
      <w:r>
        <w:t>C.2 What CAS Technical Policy Should Cover</w:t>
      </w:r>
    </w:p>
    <w:p w:rsidR="00965DDC" w:rsidRDefault="002577D7">
      <w:pPr>
        <w:pStyle w:val="FirstParagraph"/>
      </w:pPr>
      <w:r>
        <w:t>Drawing together governance-adjacent material that was previously scattered across the corpus without a single policy home:</w:t>
      </w:r>
    </w:p>
    <w:p w:rsidR="00965DDC" w:rsidRDefault="002577D7">
      <w:pPr>
        <w:pStyle w:val="Compact"/>
        <w:numPr>
          <w:ilvl w:val="0"/>
          <w:numId w:val="1"/>
        </w:numPr>
      </w:pPr>
      <w:r>
        <w:rPr>
          <w:b/>
          <w:bCs/>
        </w:rPr>
        <w:t>Data structure standards (from DQI, Part B)</w:t>
      </w:r>
      <w:r>
        <w:t xml:space="preserve">  the actual required format for names, addresses, and other structured fields (e.g., “Surname, First Name, Middle Initial”), and the definition of what counts as a duplicate record. This is a judgment the cooperative must make, not one the AI should infer on its own.</w:t>
      </w:r>
    </w:p>
    <w:p w:rsidR="00965DDC" w:rsidRDefault="002577D7">
      <w:pPr>
        <w:pStyle w:val="Compact"/>
        <w:numPr>
          <w:ilvl w:val="0"/>
          <w:numId w:val="1"/>
        </w:numPr>
      </w:pPr>
      <w:r>
        <w:rPr>
          <w:b/>
          <w:bCs/>
        </w:rPr>
        <w:t>Confidence thresholds (from Document 2, Risk &amp; Mitigation).</w:t>
      </w:r>
      <w:r>
        <w:t xml:space="preserve"> The numeric or categorical thresholds at which CAS output requires human review versus can proceed, and how those thresholds are set and revised.</w:t>
      </w:r>
    </w:p>
    <w:p w:rsidR="00965DDC" w:rsidRDefault="002577D7">
      <w:pPr>
        <w:pStyle w:val="Compact"/>
        <w:numPr>
          <w:ilvl w:val="0"/>
          <w:numId w:val="1"/>
        </w:numPr>
      </w:pPr>
      <w:r>
        <w:rPr>
          <w:b/>
          <w:bCs/>
        </w:rPr>
        <w:lastRenderedPageBreak/>
        <w:t>Access control rules (from Part A, §9 Role-Based Access Control Matrix)</w:t>
      </w:r>
      <w:r>
        <w:t>, who can query what, formalized as policy rather than left as a technical configuration table.</w:t>
      </w:r>
    </w:p>
    <w:p w:rsidR="00965DDC" w:rsidRDefault="002577D7">
      <w:pPr>
        <w:pStyle w:val="Compact"/>
        <w:numPr>
          <w:ilvl w:val="0"/>
          <w:numId w:val="1"/>
        </w:numPr>
      </w:pPr>
      <w:r>
        <w:rPr>
          <w:b/>
          <w:bCs/>
        </w:rPr>
        <w:t>Staleness and retention rules</w:t>
      </w:r>
      <w:r>
        <w:t xml:space="preserve">  how long a policy citation is considered current before it triggers a staleness alert (per Document 2’s Risk Report), and how long CAS logs and audit records are retained.</w:t>
      </w:r>
      <w:bookmarkEnd w:id="63"/>
    </w:p>
    <w:p w:rsidR="00965DDC" w:rsidRDefault="002577D7">
      <w:pPr>
        <w:pStyle w:val="Heading2"/>
      </w:pPr>
      <w:bookmarkStart w:id="64" w:name="c.3-ownership"/>
      <w:r>
        <w:t>C.3 Ownership</w:t>
      </w:r>
    </w:p>
    <w:p w:rsidR="00965DDC" w:rsidRDefault="002577D7">
      <w:pPr>
        <w:pStyle w:val="FirstParagraph"/>
      </w:pPr>
      <w:r>
        <w:t xml:space="preserve">A named </w:t>
      </w:r>
      <w:r>
        <w:rPr>
          <w:b/>
          <w:bCs/>
        </w:rPr>
        <w:t>CAS Policy Steward</w:t>
      </w:r>
      <w:r>
        <w:t xml:space="preserve">  distinct from (but coordinating with) whoever stewards Cooperative Policy content  is responsible for proposing changes to CAS Technical Policy, keeping its version stamp current, and flagging when a Cooperative Policy change (e.g., a new loan product) requires a corresponding CAS Technical Policy update (e.g., a new VoP template).</w:t>
      </w:r>
      <w:bookmarkEnd w:id="64"/>
    </w:p>
    <w:p w:rsidR="00965DDC" w:rsidRDefault="002577D7">
      <w:pPr>
        <w:pStyle w:val="Heading2"/>
      </w:pPr>
      <w:bookmarkStart w:id="65" w:name="c.4-open-before-this-can-be-adopted"/>
      <w:r>
        <w:t>C.4 Open Before This Can Be Adopted</w:t>
      </w:r>
    </w:p>
    <w:p w:rsidR="00965DDC" w:rsidRDefault="002577D7">
      <w:pPr>
        <w:pStyle w:val="Compact"/>
        <w:numPr>
          <w:ilvl w:val="0"/>
          <w:numId w:val="1"/>
        </w:numPr>
      </w:pPr>
      <w:r>
        <w:t>Whether CAS Technical Policy is a single document covering all technical-governance topics, or split further by concern (e.g., a separate Data Quality Policy versus an Access Control Policy) a decision to be made once there’s more experience from the mini-test build to draw on.</w:t>
      </w:r>
    </w:p>
    <w:p w:rsidR="00965DDC" w:rsidRDefault="002577D7">
      <w:pPr>
        <w:pStyle w:val="Compact"/>
        <w:numPr>
          <w:ilvl w:val="0"/>
          <w:numId w:val="1"/>
        </w:numPr>
      </w:pPr>
      <w:r>
        <w:t>Whether CAS Technical Policy changes route through the same annual/emergency BOD pathway as Cooperative Policy (Document 1 §5), or a lighter internal-approval path suited to technical decisions, this distinction was raised during planning and is still unresolved.</w:t>
      </w:r>
    </w:p>
    <w:p w:rsidR="00965DDC" w:rsidRDefault="002577D7">
      <w:pPr>
        <w:pStyle w:val="Compact"/>
        <w:numPr>
          <w:ilvl w:val="0"/>
          <w:numId w:val="1"/>
        </w:numPr>
      </w:pPr>
      <w:r>
        <w:t>Whether DQI’s structured-data requirement (Document 3 Part B) becomes binding policy before or after the legacy-data migration it would need to run against.</w:t>
      </w:r>
    </w:p>
    <w:p w:rsidR="00965DDC" w:rsidRDefault="002577D7">
      <w:pPr>
        <w:pStyle w:val="FirstParagraph"/>
      </w:pPr>
      <w:r>
        <w:t>This section should be revisited once Workflow 2 of the n8n mini-test (Document 5, Build Log) is further along and there is a working system to write policy against, rather than only a planned one.</w:t>
      </w:r>
      <w:bookmarkEnd w:id="61"/>
      <w:bookmarkEnd w:id="65"/>
    </w:p>
    <w:sectPr w:rsidR="00965DDC" w:rsidSect="002577D7">
      <w:pgSz w:w="12240" w:h="15840"/>
      <w:pgMar w:top="720" w:right="1080" w:bottom="720" w:left="108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6519"/>
    <w:multiLevelType w:val="multilevel"/>
    <w:tmpl w:val="5D6C895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03F87D1A"/>
    <w:multiLevelType w:val="multilevel"/>
    <w:tmpl w:val="5540DB3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0F282E30"/>
    <w:multiLevelType w:val="multilevel"/>
    <w:tmpl w:val="2452B41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0F2C4342"/>
    <w:multiLevelType w:val="multilevel"/>
    <w:tmpl w:val="130646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149A7B5E"/>
    <w:multiLevelType w:val="multilevel"/>
    <w:tmpl w:val="4302F5F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16CC49F3"/>
    <w:multiLevelType w:val="multilevel"/>
    <w:tmpl w:val="8CD4496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2242636F"/>
    <w:multiLevelType w:val="multilevel"/>
    <w:tmpl w:val="A81A678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2D0148AB"/>
    <w:multiLevelType w:val="multilevel"/>
    <w:tmpl w:val="FEA21FD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2D5D7F93"/>
    <w:multiLevelType w:val="multilevel"/>
    <w:tmpl w:val="E06870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34251DFB"/>
    <w:multiLevelType w:val="multilevel"/>
    <w:tmpl w:val="E0EC704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402511B3"/>
    <w:multiLevelType w:val="multilevel"/>
    <w:tmpl w:val="5742E5B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4134220D"/>
    <w:multiLevelType w:val="multilevel"/>
    <w:tmpl w:val="129099B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 w15:restartNumberingAfterBreak="0">
    <w:nsid w:val="42C259D1"/>
    <w:multiLevelType w:val="multilevel"/>
    <w:tmpl w:val="C5A024B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4FB929D8"/>
    <w:multiLevelType w:val="multilevel"/>
    <w:tmpl w:val="0DF4991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 w15:restartNumberingAfterBreak="0">
    <w:nsid w:val="57C44D38"/>
    <w:multiLevelType w:val="multilevel"/>
    <w:tmpl w:val="2E98010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 w15:restartNumberingAfterBreak="0">
    <w:nsid w:val="66F22A1A"/>
    <w:multiLevelType w:val="multilevel"/>
    <w:tmpl w:val="BE54411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 w15:restartNumberingAfterBreak="0">
    <w:nsid w:val="78BE6C4C"/>
    <w:multiLevelType w:val="multilevel"/>
    <w:tmpl w:val="F57A06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DB13A46"/>
    <w:multiLevelType w:val="multilevel"/>
    <w:tmpl w:val="8BD4CFE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6"/>
  </w:num>
  <w:num w:numId="2">
    <w:abstractNumId w:val="2"/>
  </w:num>
  <w:num w:numId="3">
    <w:abstractNumId w:val="3"/>
  </w:num>
  <w:num w:numId="4">
    <w:abstractNumId w:val="17"/>
  </w:num>
  <w:num w:numId="5">
    <w:abstractNumId w:val="9"/>
  </w:num>
  <w:num w:numId="6">
    <w:abstractNumId w:val="12"/>
  </w:num>
  <w:num w:numId="7">
    <w:abstractNumId w:val="14"/>
  </w:num>
  <w:num w:numId="8">
    <w:abstractNumId w:val="15"/>
  </w:num>
  <w:num w:numId="9">
    <w:abstractNumId w:val="13"/>
  </w:num>
  <w:num w:numId="10">
    <w:abstractNumId w:val="10"/>
  </w:num>
  <w:num w:numId="11">
    <w:abstractNumId w:val="0"/>
  </w:num>
  <w:num w:numId="12">
    <w:abstractNumId w:val="5"/>
  </w:num>
  <w:num w:numId="13">
    <w:abstractNumId w:val="7"/>
  </w:num>
  <w:num w:numId="14">
    <w:abstractNumId w:val="11"/>
  </w:num>
  <w:num w:numId="15">
    <w:abstractNumId w:val="1"/>
  </w:num>
  <w:num w:numId="16">
    <w:abstractNumId w:val="4"/>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DDC"/>
    <w:rsid w:val="002577D7"/>
    <w:rsid w:val="00385DAC"/>
    <w:rsid w:val="005071BE"/>
    <w:rsid w:val="00526905"/>
    <w:rsid w:val="005D3E50"/>
    <w:rsid w:val="0083273D"/>
    <w:rsid w:val="00965DDC"/>
    <w:rsid w:val="009E71E7"/>
    <w:rsid w:val="00B420E2"/>
    <w:rsid w:val="00C112D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7799"/>
  <w15:docId w15:val="{B4DC45B6-543A-446F-9D66-A57D4D2C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206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206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2060"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2060"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206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206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206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206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206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002060"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1644"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001747"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00206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7572</Words>
  <Characters>43165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6</cp:revision>
  <dcterms:created xsi:type="dcterms:W3CDTF">2026-08-01T19:10:00Z</dcterms:created>
  <dcterms:modified xsi:type="dcterms:W3CDTF">2026-08-08T13:49:00Z</dcterms:modified>
  <dc:language>en-PH</dc:language>
</cp:coreProperties>
</file>