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256" w:rsidRPr="00440571" w:rsidRDefault="00034918" w:rsidP="00440571">
      <w:pPr>
        <w:pStyle w:val="ListParagraph"/>
        <w:numPr>
          <w:ilvl w:val="0"/>
          <w:numId w:val="1"/>
        </w:numPr>
        <w:rPr>
          <w:sz w:val="24"/>
        </w:rPr>
      </w:pPr>
      <w:r w:rsidRPr="0055788A">
        <w:rPr>
          <w:sz w:val="24"/>
        </w:rPr>
        <w:t xml:space="preserve">Да се изследва зависимостта на </w:t>
      </w:r>
      <w:r w:rsidR="0076555D" w:rsidRPr="0076555D">
        <w:rPr>
          <w:position w:val="-12"/>
          <w:sz w:val="24"/>
        </w:rPr>
        <w:object w:dxaOrig="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9.5pt;height:22.5pt" o:ole="">
            <v:imagedata r:id="rId6" o:title=""/>
          </v:shape>
          <o:OLEObject Type="Embed" ProgID="Equation.DSMT4" ShapeID="_x0000_i1037" DrawAspect="Content" ObjectID="_1459099045" r:id="rId7"/>
        </w:object>
      </w:r>
      <w:r w:rsidRPr="0055788A">
        <w:rPr>
          <w:sz w:val="24"/>
        </w:rPr>
        <w:t>,</w:t>
      </w:r>
      <w:r w:rsidRPr="0055788A">
        <w:rPr>
          <w:position w:val="-12"/>
          <w:sz w:val="16"/>
        </w:rPr>
        <w:object w:dxaOrig="260" w:dyaOrig="360">
          <v:shape id="_x0000_i1025" type="#_x0000_t75" style="width:15.75pt;height:22.5pt" o:ole="">
            <v:imagedata r:id="rId8" o:title=""/>
          </v:shape>
          <o:OLEObject Type="Embed" ProgID="Equation.DSMT4" ShapeID="_x0000_i1025" DrawAspect="Content" ObjectID="_1459099046" r:id="rId9"/>
        </w:object>
      </w:r>
      <w:r w:rsidRPr="0055788A">
        <w:rPr>
          <w:sz w:val="24"/>
        </w:rPr>
        <w:t xml:space="preserve">, </w:t>
      </w:r>
      <w:r w:rsidRPr="0055788A">
        <w:rPr>
          <w:position w:val="-12"/>
          <w:sz w:val="16"/>
        </w:rPr>
        <w:object w:dxaOrig="260" w:dyaOrig="360">
          <v:shape id="_x0000_i1026" type="#_x0000_t75" style="width:17.25pt;height:24pt" o:ole="">
            <v:imagedata r:id="rId10" o:title=""/>
          </v:shape>
          <o:OLEObject Type="Embed" ProgID="Equation.DSMT4" ShapeID="_x0000_i1026" DrawAspect="Content" ObjectID="_1459099047" r:id="rId11"/>
        </w:object>
      </w:r>
      <w:r w:rsidRPr="0055788A">
        <w:rPr>
          <w:position w:val="-12"/>
          <w:sz w:val="24"/>
        </w:rPr>
        <w:object w:dxaOrig="279" w:dyaOrig="360">
          <v:shape id="_x0000_i1027" type="#_x0000_t75" style="width:18pt;height:22.5pt" o:ole="">
            <v:imagedata r:id="rId12" o:title=""/>
          </v:shape>
          <o:OLEObject Type="Embed" ProgID="Equation.DSMT4" ShapeID="_x0000_i1027" DrawAspect="Content" ObjectID="_1459099048" r:id="rId13"/>
        </w:object>
      </w:r>
      <w:r w:rsidRPr="0055788A">
        <w:rPr>
          <w:sz w:val="24"/>
        </w:rPr>
        <w:t xml:space="preserve">, </w:t>
      </w:r>
      <w:r w:rsidRPr="0055788A">
        <w:rPr>
          <w:position w:val="-12"/>
          <w:sz w:val="24"/>
        </w:rPr>
        <w:object w:dxaOrig="260" w:dyaOrig="360">
          <v:shape id="_x0000_i1028" type="#_x0000_t75" style="width:15.75pt;height:22.5pt" o:ole="">
            <v:imagedata r:id="rId14" o:title=""/>
          </v:shape>
          <o:OLEObject Type="Embed" ProgID="Equation.DSMT4" ShapeID="_x0000_i1028" DrawAspect="Content" ObjectID="_1459099049" r:id="rId15"/>
        </w:object>
      </w:r>
      <w:r w:rsidRPr="0055788A">
        <w:rPr>
          <w:sz w:val="24"/>
        </w:rPr>
        <w:t>,</w:t>
      </w:r>
      <w:r w:rsidRPr="0055788A">
        <w:rPr>
          <w:position w:val="-12"/>
          <w:sz w:val="24"/>
        </w:rPr>
        <w:object w:dxaOrig="260" w:dyaOrig="360">
          <v:shape id="_x0000_i1029" type="#_x0000_t75" style="width:15.75pt;height:22.5pt" o:ole="">
            <v:imagedata r:id="rId16" o:title=""/>
          </v:shape>
          <o:OLEObject Type="Embed" ProgID="Equation.DSMT4" ShapeID="_x0000_i1029" DrawAspect="Content" ObjectID="_1459099050" r:id="rId17"/>
        </w:object>
      </w:r>
      <w:r w:rsidRPr="0055788A">
        <w:rPr>
          <w:sz w:val="24"/>
        </w:rPr>
        <w:t xml:space="preserve">от </w:t>
      </w:r>
      <w:r w:rsidRPr="0055788A">
        <w:rPr>
          <w:position w:val="-6"/>
          <w:sz w:val="16"/>
        </w:rPr>
        <w:object w:dxaOrig="240" w:dyaOrig="279">
          <v:shape id="_x0000_i1030" type="#_x0000_t75" style="width:15.75pt;height:18.75pt" o:ole="">
            <v:imagedata r:id="rId18" o:title=""/>
          </v:shape>
          <o:OLEObject Type="Embed" ProgID="Equation.DSMT4" ShapeID="_x0000_i1030" DrawAspect="Content" ObjectID="_1459099051" r:id="rId19"/>
        </w:object>
      </w:r>
      <w:r w:rsidRPr="0055788A">
        <w:rPr>
          <w:sz w:val="16"/>
        </w:rPr>
        <w:t>.</w:t>
      </w:r>
    </w:p>
    <w:p w:rsidR="00440571" w:rsidRPr="00440571" w:rsidRDefault="00440571" w:rsidP="00440571">
      <w:pPr>
        <w:pStyle w:val="ListParagraph"/>
        <w:rPr>
          <w:sz w:val="24"/>
        </w:rPr>
      </w:pPr>
    </w:p>
    <w:p w:rsidR="00034918" w:rsidRDefault="00034918" w:rsidP="00034918">
      <w:pPr>
        <w:pStyle w:val="ListParagraph"/>
      </w:pPr>
      <w:r w:rsidRPr="001452B7">
        <w:rPr>
          <w:position w:val="-68"/>
        </w:rPr>
        <w:object w:dxaOrig="1719" w:dyaOrig="1480">
          <v:shape id="_x0000_i1031" type="#_x0000_t75" style="width:86.25pt;height:74.25pt" o:ole="">
            <v:imagedata r:id="rId20" o:title=""/>
          </v:shape>
          <o:OLEObject Type="Embed" ProgID="Equation.DSMT4" ShapeID="_x0000_i1031" DrawAspect="Content" ObjectID="_1459099052" r:id="rId21"/>
        </w:object>
      </w:r>
      <w:r>
        <w:t xml:space="preserve">             </w:t>
      </w:r>
      <w:r w:rsidRPr="001452B7">
        <w:rPr>
          <w:position w:val="-66"/>
        </w:rPr>
        <w:object w:dxaOrig="1600" w:dyaOrig="1440">
          <v:shape id="_x0000_i1032" type="#_x0000_t75" style="width:80.25pt;height:1in" o:ole="">
            <v:imagedata r:id="rId22" o:title=""/>
          </v:shape>
          <o:OLEObject Type="Embed" ProgID="Equation.DSMT4" ShapeID="_x0000_i1032" DrawAspect="Content" ObjectID="_1459099053" r:id="rId23"/>
        </w:object>
      </w:r>
      <w:r>
        <w:t xml:space="preserve">           </w:t>
      </w:r>
      <w:r w:rsidRPr="001452B7">
        <w:rPr>
          <w:position w:val="-68"/>
        </w:rPr>
        <w:object w:dxaOrig="1800" w:dyaOrig="1480">
          <v:shape id="_x0000_i1033" type="#_x0000_t75" style="width:90pt;height:74.25pt" o:ole="">
            <v:imagedata r:id="rId24" o:title=""/>
          </v:shape>
          <o:OLEObject Type="Embed" ProgID="Equation.DSMT4" ShapeID="_x0000_i1033" DrawAspect="Content" ObjectID="_1459099054" r:id="rId25"/>
        </w:object>
      </w:r>
      <w:r>
        <w:t xml:space="preserve">  </w:t>
      </w:r>
    </w:p>
    <w:p w:rsidR="00034918" w:rsidRDefault="00034918" w:rsidP="00034918">
      <w:pPr>
        <w:pStyle w:val="ListParagraph"/>
      </w:pPr>
    </w:p>
    <w:p w:rsidR="00034918" w:rsidRDefault="00034918" w:rsidP="00034918">
      <w:pPr>
        <w:pStyle w:val="ListParagraph"/>
      </w:pPr>
    </w:p>
    <w:p w:rsidR="0076555D" w:rsidRDefault="0076555D" w:rsidP="0076555D">
      <w:pPr>
        <w:pStyle w:val="ListParagraph"/>
      </w:pPr>
      <w:r w:rsidRPr="001452B7">
        <w:rPr>
          <w:position w:val="-64"/>
        </w:rPr>
        <w:object w:dxaOrig="1760" w:dyaOrig="1400">
          <v:shape id="_x0000_i1034" type="#_x0000_t75" style="width:87.75pt;height:69.75pt" o:ole="">
            <v:imagedata r:id="rId26" o:title=""/>
          </v:shape>
          <o:OLEObject Type="Embed" ProgID="Equation.DSMT4" ShapeID="_x0000_i1034" DrawAspect="Content" ObjectID="_1459099055" r:id="rId27"/>
        </w:object>
      </w:r>
      <w:r>
        <w:t xml:space="preserve">       </w:t>
      </w:r>
      <w:r w:rsidRPr="001452B7">
        <w:rPr>
          <w:position w:val="-64"/>
        </w:rPr>
        <w:object w:dxaOrig="1640" w:dyaOrig="1400">
          <v:shape id="_x0000_i1035" type="#_x0000_t75" style="width:81.75pt;height:69.75pt" o:ole="">
            <v:imagedata r:id="rId28" o:title=""/>
          </v:shape>
          <o:OLEObject Type="Embed" ProgID="Equation.DSMT4" ShapeID="_x0000_i1035" DrawAspect="Content" ObjectID="_1459099056" r:id="rId29"/>
        </w:object>
      </w:r>
      <w:r>
        <w:t xml:space="preserve">        </w:t>
      </w:r>
      <w:r w:rsidRPr="001452B7">
        <w:rPr>
          <w:position w:val="-64"/>
        </w:rPr>
        <w:object w:dxaOrig="1640" w:dyaOrig="1400">
          <v:shape id="_x0000_i1036" type="#_x0000_t75" style="width:81.75pt;height:69.75pt" o:ole="">
            <v:imagedata r:id="rId30" o:title=""/>
          </v:shape>
          <o:OLEObject Type="Embed" ProgID="Equation.DSMT4" ShapeID="_x0000_i1036" DrawAspect="Content" ObjectID="_1459099057" r:id="rId31"/>
        </w:object>
      </w:r>
    </w:p>
    <w:p w:rsidR="0076555D" w:rsidRDefault="0076555D" w:rsidP="0076555D">
      <w:pPr>
        <w:pStyle w:val="ListParagraph"/>
      </w:pPr>
    </w:p>
    <w:p w:rsidR="0076555D" w:rsidRDefault="0076555D" w:rsidP="0076555D">
      <w:pPr>
        <w:pStyle w:val="ListParagraph"/>
      </w:pPr>
    </w:p>
    <w:p w:rsidR="0076555D" w:rsidRDefault="0076555D" w:rsidP="0076555D">
      <w:pPr>
        <w:pStyle w:val="ListParagraph"/>
      </w:pPr>
    </w:p>
    <w:p w:rsidR="0076555D" w:rsidRDefault="0076555D" w:rsidP="0076555D">
      <w:pPr>
        <w:pStyle w:val="ListParagraph"/>
      </w:pPr>
      <w:r w:rsidRPr="0076555D">
        <w:rPr>
          <w:position w:val="-12"/>
          <w:sz w:val="24"/>
        </w:rPr>
        <w:object w:dxaOrig="320" w:dyaOrig="360">
          <v:shape id="_x0000_i1040" type="#_x0000_t75" style="width:19.5pt;height:22.5pt" o:ole="">
            <v:imagedata r:id="rId6" o:title=""/>
          </v:shape>
          <o:OLEObject Type="Embed" ProgID="Equation.DSMT4" ShapeID="_x0000_i1040" DrawAspect="Content" ObjectID="_1459099058" r:id="rId32"/>
        </w:object>
      </w:r>
      <w:r w:rsidRPr="0055788A">
        <w:rPr>
          <w:sz w:val="24"/>
        </w:rPr>
        <w:t>,</w:t>
      </w:r>
      <w:r w:rsidRPr="0055788A">
        <w:rPr>
          <w:position w:val="-12"/>
          <w:sz w:val="16"/>
        </w:rPr>
        <w:object w:dxaOrig="260" w:dyaOrig="360">
          <v:shape id="_x0000_i1038" type="#_x0000_t75" style="width:15.75pt;height:22.5pt" o:ole="">
            <v:imagedata r:id="rId8" o:title=""/>
          </v:shape>
          <o:OLEObject Type="Embed" ProgID="Equation.DSMT4" ShapeID="_x0000_i1038" DrawAspect="Content" ObjectID="_1459099059" r:id="rId33"/>
        </w:object>
      </w:r>
      <w:r w:rsidRPr="0055788A">
        <w:rPr>
          <w:sz w:val="24"/>
        </w:rPr>
        <w:t xml:space="preserve">, </w:t>
      </w:r>
      <w:r w:rsidRPr="0055788A">
        <w:rPr>
          <w:position w:val="-12"/>
          <w:sz w:val="16"/>
        </w:rPr>
        <w:object w:dxaOrig="260" w:dyaOrig="360">
          <v:shape id="_x0000_i1039" type="#_x0000_t75" style="width:17.25pt;height:24pt" o:ole="">
            <v:imagedata r:id="rId10" o:title=""/>
          </v:shape>
          <o:OLEObject Type="Embed" ProgID="Equation.DSMT4" ShapeID="_x0000_i1039" DrawAspect="Content" ObjectID="_1459099060" r:id="rId34"/>
        </w:object>
      </w:r>
      <w:r>
        <w:rPr>
          <w:sz w:val="24"/>
        </w:rPr>
        <w:t xml:space="preserve"> са равновесните </w:t>
      </w:r>
      <w:r w:rsidR="00E77857">
        <w:rPr>
          <w:sz w:val="24"/>
        </w:rPr>
        <w:t xml:space="preserve">положения на </w:t>
      </w:r>
      <w:r>
        <w:t xml:space="preserve"> </w:t>
      </w:r>
      <w:r w:rsidR="00582D2A" w:rsidRPr="00E77857">
        <w:rPr>
          <w:position w:val="-4"/>
        </w:rPr>
        <w:object w:dxaOrig="360" w:dyaOrig="300">
          <v:shape id="_x0000_i1051" type="#_x0000_t75" style="width:22.5pt;height:18pt" o:ole="">
            <v:imagedata r:id="rId35" o:title=""/>
          </v:shape>
          <o:OLEObject Type="Embed" ProgID="Equation.DSMT4" ShapeID="_x0000_i1051" DrawAspect="Content" ObjectID="_1459099061" r:id="rId36"/>
        </w:object>
      </w:r>
      <w:r w:rsidR="00E77857">
        <w:t>.</w:t>
      </w:r>
    </w:p>
    <w:p w:rsidR="00E77857" w:rsidRDefault="00E77857" w:rsidP="0076555D">
      <w:pPr>
        <w:pStyle w:val="ListParagraph"/>
      </w:pPr>
      <w:r w:rsidRPr="001452B7">
        <w:rPr>
          <w:position w:val="-10"/>
        </w:rPr>
        <w:object w:dxaOrig="540" w:dyaOrig="320">
          <v:shape id="_x0000_i1041" type="#_x0000_t75" style="width:27pt;height:15.75pt" o:ole="">
            <v:imagedata r:id="rId37" o:title=""/>
          </v:shape>
          <o:OLEObject Type="Embed" ProgID="Equation.DSMT4" ShapeID="_x0000_i1041" DrawAspect="Content" ObjectID="_1459099062" r:id="rId38"/>
        </w:object>
      </w:r>
      <w:r>
        <w:t xml:space="preserve">ни определят броят на отворените каналчета, през които преминават </w:t>
      </w:r>
      <w:r w:rsidRPr="001452B7">
        <w:rPr>
          <w:position w:val="-6"/>
        </w:rPr>
        <w:object w:dxaOrig="460" w:dyaOrig="320">
          <v:shape id="_x0000_i1042" type="#_x0000_t75" style="width:23.25pt;height:15.75pt" o:ole="">
            <v:imagedata r:id="rId39" o:title=""/>
          </v:shape>
          <o:OLEObject Type="Embed" ProgID="Equation.DSMT4" ShapeID="_x0000_i1042" DrawAspect="Content" ObjectID="_1459099063" r:id="rId40"/>
        </w:object>
      </w:r>
      <w:r>
        <w:t xml:space="preserve">, а </w:t>
      </w:r>
      <w:r w:rsidRPr="001452B7">
        <w:rPr>
          <w:position w:val="-4"/>
        </w:rPr>
        <w:object w:dxaOrig="200" w:dyaOrig="200">
          <v:shape id="_x0000_i1043" type="#_x0000_t75" style="width:9.75pt;height:9.75pt" o:ole="">
            <v:imagedata r:id="rId41" o:title=""/>
          </v:shape>
          <o:OLEObject Type="Embed" ProgID="Equation.DSMT4" ShapeID="_x0000_i1043" DrawAspect="Content" ObjectID="_1459099064" r:id="rId42"/>
        </w:object>
      </w:r>
      <w:r>
        <w:t xml:space="preserve"> ни определя процента на отворените каналчета, през които преминават </w:t>
      </w:r>
      <w:r w:rsidRPr="001452B7">
        <w:rPr>
          <w:position w:val="-4"/>
        </w:rPr>
        <w:object w:dxaOrig="360" w:dyaOrig="300">
          <v:shape id="_x0000_i1044" type="#_x0000_t75" style="width:18pt;height:15pt" o:ole="">
            <v:imagedata r:id="rId43" o:title=""/>
          </v:shape>
          <o:OLEObject Type="Embed" ProgID="Equation.DSMT4" ShapeID="_x0000_i1044" DrawAspect="Content" ObjectID="_1459099065" r:id="rId44"/>
        </w:object>
      </w:r>
      <w:r>
        <w:t>.</w:t>
      </w:r>
    </w:p>
    <w:p w:rsidR="007A0256" w:rsidRDefault="007A0256" w:rsidP="0076555D">
      <w:pPr>
        <w:pStyle w:val="ListParagraph"/>
      </w:pPr>
    </w:p>
    <w:p w:rsidR="007A0256" w:rsidRDefault="007A0256" w:rsidP="0076555D">
      <w:pPr>
        <w:pStyle w:val="ListParagraph"/>
      </w:pPr>
      <w:r>
        <w:t>Първо ще фиксираме напрежението и ще разгледаме спрямо него как ще се промени процентът на отворените и затворените каналчета по продължението на аксона.</w:t>
      </w:r>
    </w:p>
    <w:p w:rsidR="00E77857" w:rsidRDefault="00E77857" w:rsidP="0076555D">
      <w:pPr>
        <w:pStyle w:val="ListParagraph"/>
      </w:pPr>
    </w:p>
    <w:p w:rsidR="00E77857" w:rsidRPr="0076555D" w:rsidRDefault="00E77857" w:rsidP="00E77857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Plot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[V],{V,-50,100}</m:t>
          </m:r>
          <m:r>
            <w:rPr>
              <w:rFonts w:ascii="Cambria Math" w:hAnsi="Cambria Math"/>
            </w:rPr>
            <m:t>]</m:t>
          </m:r>
        </m:oMath>
      </m:oMathPara>
    </w:p>
    <w:p w:rsidR="00E77857" w:rsidRDefault="00E77857" w:rsidP="00E77857">
      <w:pPr>
        <w:pStyle w:val="ListParagraph"/>
        <w:rPr>
          <w:rFonts w:eastAsiaTheme="minorEastAsia"/>
        </w:rPr>
      </w:pPr>
    </w:p>
    <w:p w:rsidR="00E77857" w:rsidRDefault="00E77857" w:rsidP="00E77857">
      <w:pPr>
        <w:pStyle w:val="ListParagraph"/>
      </w:pPr>
      <w:r>
        <w:rPr>
          <w:rFonts w:ascii="Courier" w:hAnsi="Courier" w:cs="Courier"/>
          <w:noProof/>
          <w:lang w:eastAsia="bg-BG"/>
        </w:rPr>
        <w:drawing>
          <wp:inline distT="0" distB="0" distL="0" distR="0" wp14:anchorId="786D0F6B" wp14:editId="0AF568E5">
            <wp:extent cx="3897923" cy="25336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923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857" w:rsidRDefault="00E77857" w:rsidP="00E77857">
      <w:pPr>
        <w:pStyle w:val="ListParagraph"/>
      </w:pPr>
    </w:p>
    <w:p w:rsidR="00E77857" w:rsidRPr="0076555D" w:rsidRDefault="00E77857" w:rsidP="0076555D">
      <w:pPr>
        <w:pStyle w:val="ListParagraph"/>
      </w:pPr>
      <w:r>
        <w:t xml:space="preserve"> На дадената графика виждаме процента на отворените каналчета </w:t>
      </w:r>
      <w:r w:rsidR="009448C6">
        <w:t xml:space="preserve"> на </w:t>
      </w:r>
      <w:r w:rsidR="009448C6" w:rsidRPr="001452B7">
        <w:rPr>
          <w:position w:val="-6"/>
        </w:rPr>
        <w:object w:dxaOrig="460" w:dyaOrig="320">
          <v:shape id="_x0000_i1045" type="#_x0000_t75" style="width:23.25pt;height:15.75pt" o:ole="">
            <v:imagedata r:id="rId39" o:title=""/>
          </v:shape>
          <o:OLEObject Type="Embed" ProgID="Equation.DSMT4" ShapeID="_x0000_i1045" DrawAspect="Content" ObjectID="_1459099066" r:id="rId46"/>
        </w:object>
      </w:r>
      <w:r w:rsidR="009448C6">
        <w:t xml:space="preserve"> </w:t>
      </w:r>
      <w:r>
        <w:t>спрямо напрежението</w:t>
      </w:r>
      <w:r w:rsidR="007A0256">
        <w:t>.</w:t>
      </w:r>
    </w:p>
    <w:p w:rsidR="0076555D" w:rsidRDefault="0076555D" w:rsidP="00034918">
      <w:pPr>
        <w:pStyle w:val="ListParagraph"/>
      </w:pPr>
    </w:p>
    <w:p w:rsidR="0076555D" w:rsidRDefault="0076555D" w:rsidP="00034918">
      <w:pPr>
        <w:pStyle w:val="ListParagraph"/>
      </w:pPr>
    </w:p>
    <w:p w:rsidR="0076555D" w:rsidRDefault="0076555D" w:rsidP="00034918">
      <w:pPr>
        <w:pStyle w:val="ListParagraph"/>
      </w:pPr>
    </w:p>
    <w:p w:rsidR="0076555D" w:rsidRPr="00E77857" w:rsidRDefault="00E77857" w:rsidP="00034918">
      <w:pPr>
        <w:pStyle w:val="ListParagrap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Plot</m:t>
          </m:r>
          <m:r>
            <w:rPr>
              <w:rFonts w:ascii="Cambria Math" w:hAnsi="Cambria Math"/>
              <w:sz w:val="24"/>
            </w:rPr>
            <m:t>[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[V],{V,-50,100}</m:t>
          </m:r>
          <m:r>
            <w:rPr>
              <w:rFonts w:ascii="Cambria Math" w:hAnsi="Cambria Math"/>
              <w:sz w:val="24"/>
            </w:rPr>
            <m:t>]</m:t>
          </m:r>
        </m:oMath>
      </m:oMathPara>
    </w:p>
    <w:p w:rsidR="00E77857" w:rsidRDefault="00E77857" w:rsidP="00034918">
      <w:pPr>
        <w:pStyle w:val="ListParagraph"/>
        <w:rPr>
          <w:rFonts w:eastAsiaTheme="minorEastAsia"/>
          <w:sz w:val="24"/>
        </w:rPr>
      </w:pPr>
    </w:p>
    <w:p w:rsidR="00E77857" w:rsidRPr="00E77857" w:rsidRDefault="00E77857" w:rsidP="00034918">
      <w:pPr>
        <w:pStyle w:val="ListParagraph"/>
        <w:rPr>
          <w:sz w:val="24"/>
        </w:rPr>
      </w:pPr>
      <w:r>
        <w:rPr>
          <w:rFonts w:ascii="Courier" w:hAnsi="Courier" w:cs="Courier"/>
          <w:noProof/>
          <w:lang w:eastAsia="bg-BG"/>
        </w:rPr>
        <w:drawing>
          <wp:inline distT="0" distB="0" distL="0" distR="0">
            <wp:extent cx="4352192" cy="2828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192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7A6" w:rsidRDefault="00A517A6" w:rsidP="00034918">
      <w:pPr>
        <w:ind w:left="360"/>
      </w:pPr>
    </w:p>
    <w:p w:rsidR="009448C6" w:rsidRDefault="009448C6" w:rsidP="00034918">
      <w:pPr>
        <w:ind w:left="360"/>
      </w:pPr>
      <w:r>
        <w:t xml:space="preserve">На дадената графика виждаме процента на </w:t>
      </w:r>
      <w:r>
        <w:t xml:space="preserve">затворените </w:t>
      </w:r>
      <w:r>
        <w:t xml:space="preserve"> каналчета</w:t>
      </w:r>
      <w:r>
        <w:t xml:space="preserve"> на </w:t>
      </w:r>
      <w:r w:rsidRPr="001452B7">
        <w:rPr>
          <w:position w:val="-6"/>
        </w:rPr>
        <w:object w:dxaOrig="460" w:dyaOrig="320">
          <v:shape id="_x0000_i1046" type="#_x0000_t75" style="width:23.25pt;height:15.75pt" o:ole="">
            <v:imagedata r:id="rId39" o:title=""/>
          </v:shape>
          <o:OLEObject Type="Embed" ProgID="Equation.DSMT4" ShapeID="_x0000_i1046" DrawAspect="Content" ObjectID="_1459099067" r:id="rId48"/>
        </w:object>
      </w:r>
      <w:r>
        <w:t xml:space="preserve"> спрямо напрежението</w:t>
      </w:r>
      <w:r>
        <w:t>.</w:t>
      </w:r>
    </w:p>
    <w:p w:rsidR="009448C6" w:rsidRDefault="009448C6" w:rsidP="00034918">
      <w:pPr>
        <w:ind w:left="360"/>
      </w:pPr>
    </w:p>
    <w:p w:rsidR="009448C6" w:rsidRPr="009448C6" w:rsidRDefault="009448C6" w:rsidP="00034918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Plot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V,-50,100</m:t>
                  </m:r>
                </m:e>
              </m:d>
            </m:e>
          </m:d>
        </m:oMath>
      </m:oMathPara>
    </w:p>
    <w:p w:rsidR="009448C6" w:rsidRDefault="009448C6" w:rsidP="00034918">
      <w:pPr>
        <w:ind w:left="360"/>
        <w:rPr>
          <w:rFonts w:eastAsiaTheme="minorEastAsia"/>
        </w:rPr>
      </w:pPr>
    </w:p>
    <w:p w:rsidR="009448C6" w:rsidRDefault="009448C6" w:rsidP="00034918">
      <w:pPr>
        <w:ind w:left="360"/>
        <w:rPr>
          <w:rFonts w:eastAsiaTheme="minorEastAsia"/>
        </w:rPr>
      </w:pPr>
      <w:r>
        <w:rPr>
          <w:rFonts w:ascii="Courier" w:hAnsi="Courier" w:cs="Courier"/>
          <w:noProof/>
          <w:lang w:eastAsia="bg-BG"/>
        </w:rPr>
        <w:drawing>
          <wp:inline distT="0" distB="0" distL="0" distR="0">
            <wp:extent cx="4170804" cy="269557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804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8C6" w:rsidRDefault="009448C6" w:rsidP="00034918">
      <w:pPr>
        <w:ind w:left="360"/>
        <w:rPr>
          <w:rFonts w:eastAsiaTheme="minorEastAsia"/>
        </w:rPr>
      </w:pPr>
    </w:p>
    <w:p w:rsidR="009448C6" w:rsidRDefault="009448C6" w:rsidP="009448C6">
      <w:pPr>
        <w:ind w:left="360"/>
      </w:pPr>
      <w:r>
        <w:lastRenderedPageBreak/>
        <w:t xml:space="preserve">На дадената графика виждаме процента на затворените  каналчета на </w:t>
      </w:r>
      <w:r w:rsidRPr="001452B7">
        <w:rPr>
          <w:position w:val="-4"/>
        </w:rPr>
        <w:object w:dxaOrig="360" w:dyaOrig="300">
          <v:shape id="_x0000_i1047" type="#_x0000_t75" style="width:18pt;height:15pt" o:ole="">
            <v:imagedata r:id="rId43" o:title=""/>
          </v:shape>
          <o:OLEObject Type="Embed" ProgID="Equation.DSMT4" ShapeID="_x0000_i1047" DrawAspect="Content" ObjectID="_1459099068" r:id="rId50"/>
        </w:object>
      </w:r>
      <w:r>
        <w:t xml:space="preserve"> спрямо напрежението.</w:t>
      </w:r>
    </w:p>
    <w:p w:rsidR="007A0256" w:rsidRDefault="007A0256" w:rsidP="009448C6">
      <w:pPr>
        <w:ind w:left="360"/>
      </w:pPr>
    </w:p>
    <w:p w:rsidR="007A0256" w:rsidRDefault="007A0256" w:rsidP="007A0256">
      <w:pPr>
        <w:pStyle w:val="ListParagraph"/>
        <w:ind w:left="1080"/>
      </w:pPr>
    </w:p>
    <w:p w:rsidR="005C6082" w:rsidRDefault="005C6082" w:rsidP="005C6082">
      <w:r>
        <w:t>Сега</w:t>
      </w:r>
      <w:r>
        <w:t xml:space="preserve"> ще фиксираме напрежението и ще разгледаме спрямо </w:t>
      </w:r>
      <w:r>
        <w:t>времето</w:t>
      </w:r>
      <w:r>
        <w:t xml:space="preserve"> как ще се промени процентът на отворените и затворените каналчета по продължението на аксона.</w:t>
      </w:r>
    </w:p>
    <w:p w:rsidR="005C6082" w:rsidRPr="005C6082" w:rsidRDefault="005C6082" w:rsidP="005C6082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Plot</m:t>
        </m:r>
        <m:r>
          <w:rPr>
            <w:rFonts w:ascii="Cambria Math" w:hAnsi="Cambria Math"/>
          </w:rPr>
          <m:t>[m[t]/.M[[1]],{t,0,10},</m:t>
        </m:r>
        <m:r>
          <m:rPr>
            <m:sty m:val="p"/>
          </m:rPr>
          <w:rPr>
            <w:rFonts w:ascii="Cambria Math" w:hAnsi="Cambria Math"/>
          </w:rPr>
          <m:t>PlotRange</m:t>
        </m:r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All</m:t>
        </m:r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при фиксирано напрежение 15.</w:t>
      </w:r>
    </w:p>
    <w:p w:rsidR="005C6082" w:rsidRDefault="005C6082" w:rsidP="005C6082">
      <w:pPr>
        <w:rPr>
          <w:rFonts w:eastAsiaTheme="minorEastAsia"/>
        </w:rPr>
      </w:pPr>
    </w:p>
    <w:p w:rsidR="005C6082" w:rsidRDefault="005C6082" w:rsidP="005C6082">
      <w:r>
        <w:rPr>
          <w:rFonts w:ascii="Courier" w:hAnsi="Courier" w:cs="Courier"/>
          <w:noProof/>
          <w:lang w:eastAsia="bg-BG"/>
        </w:rPr>
        <w:drawing>
          <wp:inline distT="0" distB="0" distL="0" distR="0">
            <wp:extent cx="3609975" cy="22328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23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082" w:rsidRDefault="005C6082" w:rsidP="005C6082"/>
    <w:p w:rsidR="005C6082" w:rsidRPr="005C6082" w:rsidRDefault="005C6082" w:rsidP="005C6082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Plot</m:t>
        </m:r>
        <m:r>
          <w:rPr>
            <w:rFonts w:ascii="Cambria Math" w:hAnsi="Cambria Math"/>
          </w:rPr>
          <m:t>[m[t]/.P[[1]],{t,0,10},</m:t>
        </m:r>
        <m:r>
          <m:rPr>
            <m:sty m:val="p"/>
          </m:rPr>
          <w:rPr>
            <w:rFonts w:ascii="Cambria Math" w:hAnsi="Cambria Math"/>
          </w:rPr>
          <m:t>PlotRange</m:t>
        </m:r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All</m:t>
        </m:r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при фиксирано напрежение 60.</w:t>
      </w:r>
    </w:p>
    <w:p w:rsidR="005C6082" w:rsidRDefault="005C6082" w:rsidP="005C6082">
      <w:r>
        <w:rPr>
          <w:rFonts w:ascii="Courier" w:hAnsi="Courier" w:cs="Courier"/>
          <w:noProof/>
          <w:lang w:eastAsia="bg-BG"/>
        </w:rPr>
        <w:drawing>
          <wp:inline distT="0" distB="0" distL="0" distR="0">
            <wp:extent cx="3705225" cy="2319196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482" cy="231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082" w:rsidRDefault="005C6082" w:rsidP="005C6082"/>
    <w:p w:rsidR="005C6082" w:rsidRPr="005C6082" w:rsidRDefault="005C6082" w:rsidP="005C6082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Plot</m:t>
          </m:r>
          <m:r>
            <w:rPr>
              <w:rFonts w:ascii="Cambria Math" w:hAnsi="Cambria Math"/>
            </w:rPr>
            <m:t>[{h[t]/.</m:t>
          </m:r>
          <m:r>
            <m:rPr>
              <m:sty m:val="p"/>
            </m:rPr>
            <w:rPr>
              <w:rFonts w:ascii="Cambria Math" w:hAnsi="Cambria Math"/>
            </w:rPr>
            <m:t>HD</m:t>
          </m:r>
          <m:r>
            <w:rPr>
              <w:rFonts w:ascii="Cambria Math" w:hAnsi="Cambria Math"/>
            </w:rPr>
            <m:t>[[1]],m[t]/.P[[1]]},{t,0,10},</m:t>
          </m:r>
          <m:r>
            <m:rPr>
              <m:sty m:val="p"/>
            </m:rPr>
            <w:rPr>
              <w:rFonts w:ascii="Cambria Math" w:hAnsi="Cambria Math"/>
            </w:rPr>
            <m:t>PlotRange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All</m:t>
          </m:r>
          <m:r>
            <w:rPr>
              <w:rFonts w:ascii="Cambria Math" w:hAnsi="Cambria Math"/>
            </w:rPr>
            <m:t>]</m:t>
          </m:r>
        </m:oMath>
      </m:oMathPara>
    </w:p>
    <w:p w:rsidR="005C6082" w:rsidRDefault="005C6082" w:rsidP="005C6082">
      <w:pPr>
        <w:rPr>
          <w:rFonts w:eastAsiaTheme="minorEastAsia"/>
        </w:rPr>
      </w:pPr>
    </w:p>
    <w:p w:rsidR="005C6082" w:rsidRDefault="005C6082" w:rsidP="005C6082">
      <w:r>
        <w:rPr>
          <w:rFonts w:ascii="Courier" w:hAnsi="Courier" w:cs="Courier"/>
          <w:noProof/>
          <w:lang w:eastAsia="bg-BG"/>
        </w:rPr>
        <w:lastRenderedPageBreak/>
        <w:drawing>
          <wp:inline distT="0" distB="0" distL="0" distR="0">
            <wp:extent cx="4124325" cy="258152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58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3CB" w:rsidRDefault="00AE397E" w:rsidP="005C6082">
      <w:r>
        <w:t>На горната графика можем да видим каква е зависимостта на процента на отворените и затворените каналчета, като червената крива е процентът отворени, синьата – процентът на затворените.</w:t>
      </w:r>
      <w:r w:rsidR="00582D2A">
        <w:t xml:space="preserve"> ( м расте много по-бързо – каналчетата се отварят много бързо, и чак след това започва да действа х – започва затварянето им, но по-бавно от отварянето).</w:t>
      </w:r>
      <w:bookmarkStart w:id="0" w:name="_GoBack"/>
      <w:bookmarkEnd w:id="0"/>
    </w:p>
    <w:p w:rsidR="00AE397E" w:rsidRDefault="00AE397E" w:rsidP="005C6082">
      <w:r>
        <w:t xml:space="preserve"> Тъй като коефициентът, който определя поведението на каналчетата, през които преминават </w:t>
      </w:r>
      <w:r w:rsidRPr="001452B7">
        <w:rPr>
          <w:position w:val="-6"/>
        </w:rPr>
        <w:object w:dxaOrig="460" w:dyaOrig="320">
          <v:shape id="_x0000_i1048" type="#_x0000_t75" style="width:23.25pt;height:15.75pt" o:ole="">
            <v:imagedata r:id="rId39" o:title=""/>
          </v:shape>
          <o:OLEObject Type="Embed" ProgID="Equation.DSMT4" ShapeID="_x0000_i1048" DrawAspect="Content" ObjectID="_1459099069" r:id="rId54"/>
        </w:object>
      </w:r>
      <w:r>
        <w:t xml:space="preserve"> йони се изразява в следващата графика при напрежение 60</w:t>
      </w:r>
      <w:r w:rsidR="005103CB">
        <w:t xml:space="preserve"> (мили волта).</w:t>
      </w:r>
    </w:p>
    <w:p w:rsidR="00AE397E" w:rsidRPr="00AE397E" w:rsidRDefault="00AE397E" w:rsidP="005C6082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Plot</m:t>
          </m:r>
          <m:r>
            <w:rPr>
              <w:rFonts w:ascii="Cambria Math" w:hAnsi="Cambria Math"/>
            </w:rPr>
            <m:t>[(h[t]/.</m:t>
          </m:r>
          <m:r>
            <m:rPr>
              <m:sty m:val="p"/>
            </m:rPr>
            <w:rPr>
              <w:rFonts w:ascii="Cambria Math" w:hAnsi="Cambria Math"/>
            </w:rPr>
            <m:t>HD</m:t>
          </m:r>
          <m:r>
            <w:rPr>
              <w:rFonts w:ascii="Cambria Math" w:hAnsi="Cambria Math"/>
            </w:rPr>
            <m:t>[[1]])*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(m[t]/.P[[1]])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,{t,0,10},</m:t>
          </m:r>
          <m:r>
            <m:rPr>
              <m:sty m:val="p"/>
            </m:rPr>
            <w:rPr>
              <w:rFonts w:ascii="Cambria Math" w:hAnsi="Cambria Math"/>
            </w:rPr>
            <m:t>PlotRange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All</m:t>
          </m:r>
          <m:r>
            <w:rPr>
              <w:rFonts w:ascii="Cambria Math" w:hAnsi="Cambria Math"/>
            </w:rPr>
            <m:t>]</m:t>
          </m:r>
        </m:oMath>
      </m:oMathPara>
    </w:p>
    <w:p w:rsidR="00AE397E" w:rsidRDefault="00AE397E" w:rsidP="005C6082">
      <w:pPr>
        <w:rPr>
          <w:rFonts w:eastAsiaTheme="minorEastAsia"/>
        </w:rPr>
      </w:pPr>
    </w:p>
    <w:p w:rsidR="00AE397E" w:rsidRDefault="00AE397E" w:rsidP="005C6082">
      <w:r>
        <w:rPr>
          <w:rFonts w:ascii="Courier" w:hAnsi="Courier" w:cs="Courier"/>
          <w:noProof/>
          <w:lang w:eastAsia="bg-BG"/>
        </w:rPr>
        <w:drawing>
          <wp:inline distT="0" distB="0" distL="0" distR="0">
            <wp:extent cx="4188719" cy="25908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719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3CB" w:rsidRDefault="005103CB" w:rsidP="005C6082"/>
    <w:p w:rsidR="005103CB" w:rsidRPr="005103CB" w:rsidRDefault="005103CB" w:rsidP="005C6082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Plot</m:t>
          </m:r>
          <m:r>
            <w:rPr>
              <w:rFonts w:ascii="Cambria Math" w:hAnsi="Cambria Math"/>
            </w:rPr>
            <m:t>[n[t]/.</m:t>
          </m:r>
          <m:r>
            <m:rPr>
              <m:sty m:val="p"/>
            </m:rPr>
            <w:rPr>
              <w:rFonts w:ascii="Cambria Math" w:hAnsi="Cambria Math"/>
            </w:rPr>
            <m:t>ND15</m:t>
          </m:r>
          <m:r>
            <w:rPr>
              <w:rFonts w:ascii="Cambria Math" w:hAnsi="Cambria Math"/>
            </w:rPr>
            <m:t>[[1]],{t,0,100},</m:t>
          </m:r>
          <m:r>
            <m:rPr>
              <m:sty m:val="p"/>
            </m:rPr>
            <w:rPr>
              <w:rFonts w:ascii="Cambria Math" w:hAnsi="Cambria Math"/>
            </w:rPr>
            <m:t>PlotRange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All</m:t>
          </m:r>
          <m:r>
            <w:rPr>
              <w:rFonts w:ascii="Cambria Math" w:hAnsi="Cambria Math"/>
            </w:rPr>
            <m:t>]</m:t>
          </m:r>
        </m:oMath>
      </m:oMathPara>
    </w:p>
    <w:p w:rsidR="005103CB" w:rsidRDefault="005103CB" w:rsidP="005C6082">
      <w:r>
        <w:rPr>
          <w:rFonts w:ascii="Courier" w:hAnsi="Courier" w:cs="Courier"/>
          <w:noProof/>
          <w:lang w:eastAsia="bg-BG"/>
        </w:rPr>
        <w:lastRenderedPageBreak/>
        <w:drawing>
          <wp:inline distT="0" distB="0" distL="0" distR="0">
            <wp:extent cx="3758712" cy="2352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712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3CB" w:rsidRDefault="005103CB" w:rsidP="005C6082">
      <w:r>
        <w:t xml:space="preserve">Тук виждаме процента на отворените каналчета на </w:t>
      </w:r>
      <w:r w:rsidRPr="001452B7">
        <w:rPr>
          <w:position w:val="-4"/>
        </w:rPr>
        <w:object w:dxaOrig="360" w:dyaOrig="300">
          <v:shape id="_x0000_i1049" type="#_x0000_t75" style="width:18pt;height:15pt" o:ole="">
            <v:imagedata r:id="rId43" o:title=""/>
          </v:shape>
          <o:OLEObject Type="Embed" ProgID="Equation.DSMT4" ShapeID="_x0000_i1049" DrawAspect="Content" ObjectID="_1459099070" r:id="rId57"/>
        </w:object>
      </w:r>
      <w:r>
        <w:t xml:space="preserve"> при напрежение 15 в зависимост от времето.</w:t>
      </w:r>
    </w:p>
    <w:p w:rsidR="005103CB" w:rsidRDefault="005103CB" w:rsidP="005C6082"/>
    <w:p w:rsidR="005103CB" w:rsidRPr="005103CB" w:rsidRDefault="005103CB" w:rsidP="005C6082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Plot</m:t>
          </m:r>
          <m:r>
            <w:rPr>
              <w:rFonts w:ascii="Cambria Math" w:hAnsi="Cambria Math"/>
            </w:rPr>
            <m:t>[n[t]/.</m:t>
          </m:r>
          <m:r>
            <m:rPr>
              <m:sty m:val="p"/>
            </m:rPr>
            <w:rPr>
              <w:rFonts w:ascii="Cambria Math" w:hAnsi="Cambria Math"/>
            </w:rPr>
            <m:t>NDn20</m:t>
          </m:r>
          <m:r>
            <w:rPr>
              <w:rFonts w:ascii="Cambria Math" w:hAnsi="Cambria Math"/>
            </w:rPr>
            <m:t>[[1]],{t,0,100},</m:t>
          </m:r>
          <m:r>
            <m:rPr>
              <m:sty m:val="p"/>
            </m:rPr>
            <w:rPr>
              <w:rFonts w:ascii="Cambria Math" w:hAnsi="Cambria Math"/>
            </w:rPr>
            <m:t>PlotRange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All</m:t>
          </m:r>
          <m:r>
            <w:rPr>
              <w:rFonts w:ascii="Cambria Math" w:hAnsi="Cambria Math"/>
            </w:rPr>
            <m:t>]</m:t>
          </m:r>
        </m:oMath>
      </m:oMathPara>
    </w:p>
    <w:p w:rsidR="005103CB" w:rsidRPr="005C6082" w:rsidRDefault="005103CB" w:rsidP="005C6082">
      <w:r>
        <w:rPr>
          <w:rFonts w:ascii="Courier" w:hAnsi="Courier" w:cs="Courier"/>
          <w:noProof/>
          <w:lang w:eastAsia="bg-BG"/>
        </w:rPr>
        <w:drawing>
          <wp:inline distT="0" distB="0" distL="0" distR="0">
            <wp:extent cx="4311916" cy="2667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916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8C6" w:rsidRDefault="009448C6" w:rsidP="00034918">
      <w:pPr>
        <w:ind w:left="360"/>
        <w:rPr>
          <w:rFonts w:eastAsiaTheme="minorEastAsia"/>
        </w:rPr>
      </w:pPr>
    </w:p>
    <w:p w:rsidR="005103CB" w:rsidRDefault="005103CB" w:rsidP="005103CB">
      <w:r>
        <w:t xml:space="preserve">Тук виждаме процента на отворените каналчета на </w:t>
      </w:r>
      <w:r w:rsidRPr="001452B7">
        <w:rPr>
          <w:position w:val="-4"/>
        </w:rPr>
        <w:object w:dxaOrig="360" w:dyaOrig="300">
          <v:shape id="_x0000_i1050" type="#_x0000_t75" style="width:18pt;height:15pt" o:ole="">
            <v:imagedata r:id="rId43" o:title=""/>
          </v:shape>
          <o:OLEObject Type="Embed" ProgID="Equation.DSMT4" ShapeID="_x0000_i1050" DrawAspect="Content" ObjectID="_1459099071" r:id="rId59"/>
        </w:object>
      </w:r>
      <w:r>
        <w:t xml:space="preserve"> при напрежение -20</w:t>
      </w:r>
      <w:r>
        <w:t xml:space="preserve"> в зависимост от времето.</w:t>
      </w:r>
    </w:p>
    <w:p w:rsidR="005103CB" w:rsidRPr="009448C6" w:rsidRDefault="005103CB" w:rsidP="00034918">
      <w:pPr>
        <w:ind w:left="360"/>
        <w:rPr>
          <w:rFonts w:eastAsiaTheme="minorEastAsia"/>
        </w:rPr>
      </w:pPr>
    </w:p>
    <w:sectPr w:rsidR="005103CB" w:rsidRPr="009448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F756E"/>
    <w:multiLevelType w:val="hybridMultilevel"/>
    <w:tmpl w:val="B0543466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A705C8"/>
    <w:multiLevelType w:val="hybridMultilevel"/>
    <w:tmpl w:val="D9262924"/>
    <w:lvl w:ilvl="0" w:tplc="04020013">
      <w:start w:val="1"/>
      <w:numFmt w:val="upperRoman"/>
      <w:lvlText w:val="%1."/>
      <w:lvlJc w:val="righ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918"/>
    <w:rsid w:val="00034918"/>
    <w:rsid w:val="00440571"/>
    <w:rsid w:val="005103CB"/>
    <w:rsid w:val="00582D2A"/>
    <w:rsid w:val="005C6082"/>
    <w:rsid w:val="0076555D"/>
    <w:rsid w:val="007A0256"/>
    <w:rsid w:val="009448C6"/>
    <w:rsid w:val="00A517A6"/>
    <w:rsid w:val="00AE397E"/>
    <w:rsid w:val="00E7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9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55D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76555D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9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55D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76555D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6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0.e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emf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9.emf"/><Relationship Id="rId53" Type="http://schemas.openxmlformats.org/officeDocument/2006/relationships/image" Target="media/image24.emf"/><Relationship Id="rId58" Type="http://schemas.openxmlformats.org/officeDocument/2006/relationships/image" Target="media/image27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1.emf"/><Relationship Id="rId57" Type="http://schemas.openxmlformats.org/officeDocument/2006/relationships/oleObject" Target="embeddings/oleObject26.bin"/><Relationship Id="rId61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1.bin"/><Relationship Id="rId52" Type="http://schemas.openxmlformats.org/officeDocument/2006/relationships/image" Target="media/image23.emf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56" Type="http://schemas.openxmlformats.org/officeDocument/2006/relationships/image" Target="media/image26.emf"/><Relationship Id="rId8" Type="http://schemas.openxmlformats.org/officeDocument/2006/relationships/image" Target="media/image2.wmf"/><Relationship Id="rId51" Type="http://schemas.openxmlformats.org/officeDocument/2006/relationships/image" Target="media/image22.e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grade</dc:creator>
  <cp:lastModifiedBy>grade</cp:lastModifiedBy>
  <cp:revision>5</cp:revision>
  <dcterms:created xsi:type="dcterms:W3CDTF">2014-04-15T16:04:00Z</dcterms:created>
  <dcterms:modified xsi:type="dcterms:W3CDTF">2014-04-15T17:28:00Z</dcterms:modified>
</cp:coreProperties>
</file>