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查理曼：罗马皇帝，还是新型欧洲君主？</w:t>
      </w:r>
    </w:p>
    <w:p>
      <w:r>
        <w:t>从查理曼如何治理帝国谈起</w:t>
      </w:r>
    </w:p>
    <w:p>
      <w:r>
        <w:t>12分钟汇报讲稿 · 含逐页提示与答辩准备</w:t>
      </w:r>
    </w:p>
    <w:p>
      <w:pPr>
        <w:spacing w:after="200" w:line="276" w:lineRule="auto"/>
      </w:pPr>
      <w:r>
        <w:rPr>
          <w:color w:val="666666"/>
          <w:sz w:val="18"/>
        </w:rPr>
        <w:t>配套PPT：查理曼_政治治理视角_12分钟汇报_同步修订版.pptx</w:t>
        <w:br/>
        <w:t>小班：[待填写]    小组：第八小组    主讲：熊礼学</w:t>
        <w:br/>
        <w:t>PPT：张祺昀</w:t>
        <w:br/>
        <w:t>讨论稿：张元赫、张芯源、朱硕、张智语</w:t>
      </w:r>
    </w:p>
    <w:p>
      <w:pPr>
        <w:pStyle w:val="Heading2"/>
      </w:pPr>
      <w:r>
        <w:t>使用说明</w:t>
      </w:r>
    </w:p>
    <w:p>
      <w:r>
        <w:t>主讲为第1—10页，安排11分30秒内容，另留30秒用于停顿、换页或现场调整。第11页为书目，不计入主讲。经济内容保留在本讲稿的答辩备用部分。正文约2300个汉字，请按主讲者语速排练。</w:t>
      </w:r>
    </w:p>
    <w:p>
      <w:pPr>
        <w:spacing w:after="200" w:line="276" w:lineRule="auto"/>
      </w:pPr>
      <w:r>
        <w:rPr>
          <w:color w:val="666666"/>
          <w:sz w:val="18"/>
        </w:rPr>
        <w:t>本稿从地方司法、附庸关系和教会教育入手，讨论查理曼如何治理帝国。引用以转述为主，相关书名和页码列在各段之后，汇报时不用朗读。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43"/>
        <w:gridCol w:w="3143"/>
        <w:gridCol w:w="3143"/>
      </w:tblGrid>
      <w:tr>
        <w:tc>
          <w:tcPr>
            <w:tcW w:type="dxa" w:w="720"/>
            <w:shd w:fill="EDEAE3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页码</w:t>
            </w:r>
          </w:p>
        </w:tc>
        <w:tc>
          <w:tcPr>
            <w:tcW w:type="dxa" w:w="6192"/>
            <w:shd w:fill="EDEAE3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内容</w:t>
            </w:r>
          </w:p>
        </w:tc>
        <w:tc>
          <w:tcPr>
            <w:tcW w:type="dxa" w:w="2160"/>
            <w:shd w:fill="EDEAE3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建议时段</w:t>
            </w:r>
          </w:p>
        </w:tc>
      </w:tr>
      <w:tr>
        <w:tc>
          <w:tcPr>
            <w:tcW w:type="dxa" w:w="720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6192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查理曼：罗马皇帝，还是新型欧洲君主？</w:t>
            </w:r>
          </w:p>
        </w:tc>
        <w:tc>
          <w:tcPr>
            <w:tcW w:type="dxa" w:w="2160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20秒</w:t>
            </w:r>
          </w:p>
        </w:tc>
      </w:tr>
      <w:tr>
        <w:tc>
          <w:tcPr>
            <w:tcW w:type="dxa" w:w="720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6192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查理曼继承了哪些罗马传统</w:t>
            </w:r>
          </w:p>
        </w:tc>
        <w:tc>
          <w:tcPr>
            <w:tcW w:type="dxa" w:w="2160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70秒</w:t>
            </w:r>
          </w:p>
        </w:tc>
      </w:tr>
      <w:tr>
        <w:tc>
          <w:tcPr>
            <w:tcW w:type="dxa" w:w="720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6192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从实际统治看查理曼的君主身份</w:t>
            </w:r>
          </w:p>
        </w:tc>
        <w:tc>
          <w:tcPr>
            <w:tcW w:type="dxa" w:w="2160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40秒</w:t>
            </w:r>
          </w:p>
        </w:tc>
      </w:tr>
      <w:tr>
        <w:tc>
          <w:tcPr>
            <w:tcW w:type="dxa" w:w="720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6192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领土扩大，地方治理也更加困难</w:t>
            </w:r>
          </w:p>
        </w:tc>
        <w:tc>
          <w:tcPr>
            <w:tcW w:type="dxa" w:w="2160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70秒</w:t>
            </w:r>
          </w:p>
        </w:tc>
      </w:tr>
      <w:tr>
        <w:tc>
          <w:tcPr>
            <w:tcW w:type="dxa" w:w="720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6192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司法改革：监督伯爵，减轻出庭负担</w:t>
            </w:r>
          </w:p>
        </w:tc>
        <w:tc>
          <w:tcPr>
            <w:tcW w:type="dxa" w:w="2160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110秒</w:t>
            </w:r>
          </w:p>
        </w:tc>
      </w:tr>
      <w:tr>
        <w:tc>
          <w:tcPr>
            <w:tcW w:type="dxa" w:w="720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6</w:t>
            </w:r>
          </w:p>
        </w:tc>
        <w:tc>
          <w:tcPr>
            <w:tcW w:type="dxa" w:w="6192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附庸关系怎样帮助查理曼统治</w:t>
            </w:r>
          </w:p>
        </w:tc>
        <w:tc>
          <w:tcPr>
            <w:tcW w:type="dxa" w:w="2160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110秒</w:t>
            </w:r>
          </w:p>
        </w:tc>
      </w:tr>
      <w:tr>
        <w:tc>
          <w:tcPr>
            <w:tcW w:type="dxa" w:w="720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7</w:t>
            </w:r>
          </w:p>
        </w:tc>
        <w:tc>
          <w:tcPr>
            <w:tcW w:type="dxa" w:w="6192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教育与书写改革怎样帮助治理</w:t>
            </w:r>
          </w:p>
        </w:tc>
        <w:tc>
          <w:tcPr>
            <w:tcW w:type="dxa" w:w="2160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70秒</w:t>
            </w:r>
          </w:p>
        </w:tc>
      </w:tr>
      <w:tr>
        <w:tc>
          <w:tcPr>
            <w:tcW w:type="dxa" w:w="720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8</w:t>
            </w:r>
          </w:p>
        </w:tc>
        <w:tc>
          <w:tcPr>
            <w:tcW w:type="dxa" w:w="6192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查理曼统治的“欧洲性”体现在哪里</w:t>
            </w:r>
          </w:p>
        </w:tc>
        <w:tc>
          <w:tcPr>
            <w:tcW w:type="dxa" w:w="2160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80秒</w:t>
            </w:r>
          </w:p>
        </w:tc>
      </w:tr>
      <w:tr>
        <w:tc>
          <w:tcPr>
            <w:tcW w:type="dxa" w:w="720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9</w:t>
            </w:r>
          </w:p>
        </w:tc>
        <w:tc>
          <w:tcPr>
            <w:tcW w:type="dxa" w:w="6192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罗马传统如何在新环境中延续</w:t>
            </w:r>
          </w:p>
        </w:tc>
        <w:tc>
          <w:tcPr>
            <w:tcW w:type="dxa" w:w="2160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70秒</w:t>
            </w:r>
          </w:p>
        </w:tc>
      </w:tr>
      <w:tr>
        <w:tc>
          <w:tcPr>
            <w:tcW w:type="dxa" w:w="720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10</w:t>
            </w:r>
          </w:p>
        </w:tc>
        <w:tc>
          <w:tcPr>
            <w:tcW w:type="dxa" w:w="6192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我们更倾向于称他为新型欧洲君主</w:t>
            </w:r>
          </w:p>
        </w:tc>
        <w:tc>
          <w:tcPr>
            <w:tcW w:type="dxa" w:w="2160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50秒</w:t>
            </w:r>
          </w:p>
        </w:tc>
      </w:tr>
    </w:tbl>
    <w:p>
      <w:r>
        <w:br w:type="page"/>
      </w:r>
    </w:p>
    <w:p>
      <w:pPr>
        <w:pStyle w:val="Heading1"/>
      </w:pPr>
      <w:r>
        <w:t>汇报正文  罗马传统与讨论思路</w:t>
      </w:r>
    </w:p>
    <w:p>
      <w:pPr>
        <w:pStyle w:val="Heading2"/>
      </w:pPr>
      <w:r>
        <w:t>第01页  查理曼：罗马皇帝，还是新型欧洲君主？</w:t>
      </w:r>
    </w:p>
    <w:p>
      <w:pPr>
        <w:spacing w:after="200" w:line="276" w:lineRule="auto"/>
      </w:pPr>
      <w:r>
        <w:rPr>
          <w:color w:val="666666"/>
          <w:sz w:val="18"/>
        </w:rPr>
        <w:t>建议用时：20秒  |  累计时间：0:00—0:20</w:t>
      </w:r>
    </w:p>
    <w:p>
      <w:pPr>
        <w:ind w:firstLine="500"/>
      </w:pPr>
      <w:r>
        <w:t>大家好。今天我们想从查理曼怎样治理帝国，来回答他究竟是哪一种君主。我们的看法是，他确实继承了罗马皇帝的身份和理想，但如果看他如何管理地方、召集军队和处理政务，我们更倾向于把他看作一位新型欧洲君主。</w:t>
      </w:r>
    </w:p>
    <w:p>
      <w:pPr>
        <w:spacing w:after="200" w:line="276" w:lineRule="auto"/>
      </w:pPr>
      <w:r>
        <w:rPr>
          <w:color w:val="666666"/>
          <w:sz w:val="18"/>
        </w:rPr>
        <w:t>参考：艾因哈德《查理大帝传》30页；布洛赫《封建社会》上卷266—269页。</w:t>
      </w:r>
    </w:p>
    <w:p>
      <w:pPr>
        <w:pStyle w:val="Heading2"/>
      </w:pPr>
      <w:r>
        <w:t>第02页  查理曼继承了哪些罗马传统</w:t>
      </w:r>
    </w:p>
    <w:p>
      <w:pPr>
        <w:spacing w:after="200" w:line="276" w:lineRule="auto"/>
      </w:pPr>
      <w:r>
        <w:rPr>
          <w:color w:val="666666"/>
          <w:sz w:val="18"/>
        </w:rPr>
        <w:t>建议用时：70秒  |  累计时间：0:20—1:30</w:t>
      </w:r>
    </w:p>
    <w:p>
      <w:pPr>
        <w:ind w:firstLine="500"/>
      </w:pPr>
      <w:commentRangeStart w:id="0"/>
      <w:r>
        <w:t>先看罗马传统。800年加冕以后，查理曼从801年起使用包含“治理罗马帝国的皇帝”的文书称号。这表明，他希望以罗马帝国的继承者自居。其次，是君主介入教会事务。晚期罗马皇帝曾召集教会会议；查理曼也在794年召集法兰克福会议，参与教义争议的处理。</w:t>
      </w:r>
      <w:commentRangeEnd w:id="0"/>
      <w:r>
        <w:rPr>
          <w:rStyle w:val="CommentReference"/>
        </w:rPr>
        <w:commentReference w:id="0"/>
      </w:r>
    </w:p>
    <w:p>
      <w:pPr>
        <w:ind w:firstLine="500"/>
      </w:pPr>
      <w:r>
        <w:t>第三，是罗马法的实际运用。Nelson记载，加冕后，查理曼按罗马法审理袭击教皇的人。因此，罗马传统在他的统治中有具体内容。不过，某些案件援用罗马法，不等于整个帝国实行统一的罗马法。各地法律继续并存，正是他实际统治时必须面对的条件。</w:t>
      </w:r>
    </w:p>
    <w:p>
      <w:pPr>
        <w:spacing w:after="200" w:line="276" w:lineRule="auto"/>
      </w:pPr>
      <w:r>
        <w:rPr>
          <w:color w:val="666666"/>
          <w:sz w:val="18"/>
        </w:rPr>
        <w:t>参考：Nelson, King and Emperor, PDF 251、405、407—408页；巴尔贝罗《查理大帝：欧洲之父》210、238—239页（PDF 219、247—248）。</w:t>
      </w:r>
    </w:p>
    <w:p>
      <w:pPr>
        <w:pStyle w:val="Heading2"/>
      </w:pPr>
      <w:r>
        <w:t>第03页  从实际统治看查理曼的君主身份</w:t>
      </w:r>
    </w:p>
    <w:p>
      <w:pPr>
        <w:spacing w:after="200" w:line="276" w:lineRule="auto"/>
      </w:pPr>
      <w:r>
        <w:rPr>
          <w:color w:val="666666"/>
          <w:sz w:val="18"/>
        </w:rPr>
        <w:t>建议用时：40秒  |  累计时间：1:30—2:10</w:t>
      </w:r>
    </w:p>
    <w:p>
      <w:pPr>
        <w:ind w:firstLine="500"/>
      </w:pPr>
      <w:r>
        <w:t>判断查理曼的性质，既要看皇帝称号，也要看他怎样治理地方。他接手的法兰克社会，已有伯爵主持地方司法、自由民参加公共法庭，以及领主与属从之间的关系。困难也很具体：伯爵可能徇私，普通人频繁出庭负担很重，君主又缺少人手直接组织各地人员。接下来我们看，他怎样加强监督、调整出庭义务，并借领主执行命令。</w:t>
      </w:r>
    </w:p>
    <w:p>
      <w:pPr>
        <w:spacing w:after="200" w:line="276" w:lineRule="auto"/>
      </w:pPr>
      <w:r>
        <w:rPr>
          <w:color w:val="666666"/>
          <w:sz w:val="18"/>
        </w:rPr>
        <w:t>参考：巴尔贝罗《查理大帝：欧洲之父》206—210页（PDF 215—219）；布洛赫《封建社会》上卷266—269页（PDF 288—291）。</w:t>
      </w:r>
    </w:p>
    <w:p>
      <w:r>
        <w:br w:type="page"/>
      </w:r>
    </w:p>
    <w:p>
      <w:pPr>
        <w:pStyle w:val="Heading1"/>
      </w:pPr>
      <w:r>
        <w:t>汇报正文  领土扩张与地方治理</w:t>
      </w:r>
    </w:p>
    <w:p>
      <w:pPr>
        <w:pStyle w:val="Heading2"/>
      </w:pPr>
      <w:r>
        <w:t>第04页  领土扩大，地方治理也更加困难</w:t>
      </w:r>
    </w:p>
    <w:p>
      <w:pPr>
        <w:spacing w:after="200" w:line="276" w:lineRule="auto"/>
      </w:pPr>
      <w:r>
        <w:rPr>
          <w:color w:val="666666"/>
          <w:sz w:val="18"/>
        </w:rPr>
        <w:t>建议用时：70秒  |  累计时间：2:10—3:20</w:t>
      </w:r>
    </w:p>
    <w:p>
      <w:pPr>
        <w:ind w:firstLine="500"/>
      </w:pPr>
      <w:r>
        <w:t>查理曼最显眼的功绩，是通过战争扩大法兰克统治。774年，他征服伦巴第王国，把意大利北部纳入自己的统治。但征服之后，伦巴第人仍保留了自己的法律和一些政治传统。服从同一位君主，并不代表各地马上采用同一套制度。</w:t>
      </w:r>
    </w:p>
    <w:p>
      <w:pPr>
        <w:ind w:firstLine="500"/>
      </w:pPr>
      <w:r>
        <w:t>萨克森战争则显示了征服的另一面。艾因哈德记载，查理曼迁走了大批萨克森人，并要求归顺者接受基督教。这些战争扩大了帝国，也伴随着强迫和暴力。领土扩大以后，君主必须更多地依靠地方官员。伯爵掌管审判，如果他们徇私受贿，君主要求的公正就很难实现。因此，我们先看查理曼怎样监督地方司法，再看他怎样借领主组织人员。</w:t>
      </w:r>
    </w:p>
    <w:p>
      <w:pPr>
        <w:spacing w:after="200" w:line="276" w:lineRule="auto"/>
      </w:pPr>
      <w:r>
        <w:rPr>
          <w:color w:val="666666"/>
          <w:sz w:val="18"/>
        </w:rPr>
        <w:t>参考：艾因哈德《查理大帝传》10、12页（PDF 19、21）；Nelson, King and Emperor, PDF 175页；巴尔贝罗《查理大帝：欧洲之父》206—210页（PDF 215—219）；地图：巴尔贝罗书前地图（PDF 5）。</w:t>
      </w:r>
    </w:p>
    <w:p>
      <w:pPr>
        <w:pStyle w:val="Heading2"/>
      </w:pPr>
      <w:r>
        <w:t>第05页  司法改革：监督伯爵，减轻出庭负担</w:t>
      </w:r>
    </w:p>
    <w:p>
      <w:pPr>
        <w:spacing w:after="200" w:line="276" w:lineRule="auto"/>
      </w:pPr>
      <w:r>
        <w:rPr>
          <w:color w:val="666666"/>
          <w:sz w:val="18"/>
        </w:rPr>
        <w:t>建议用时：110秒  |  累计时间：3:20—5:10</w:t>
      </w:r>
    </w:p>
    <w:p>
      <w:pPr>
        <w:ind w:firstLine="500"/>
      </w:pPr>
      <w:r>
        <w:t>先看司法。伯爵在地方上有很大的权力，如果他偏袒有势力的人，或者自己收受贿赂，普通人就很难得到公正的判决。巴尔贝罗提到过官员侵占寡妇财产的案件，最后需要君主派人干预。789年的训令也要求法官不得收礼。这些记载说明，地方司法的问题相当具体，查理曼也确实试图加以纠正。</w:t>
      </w:r>
    </w:p>
    <w:p>
      <w:pPr>
        <w:ind w:firstLine="500"/>
      </w:pPr>
      <w:r>
        <w:t>他的做法主要有几项。首先，派巡察使到地方了解情况，检查伯爵怎样办案。其次，让一批相对固定的人员辅助审判，也就是书中提到的斯卡比尼。这些人经常参与案件，比临时召集的人更有机会熟悉法律。809年，他又减轻了普通自由民出席公共法庭的负担。一般人不必频繁到场，但涉及自己的案件等情况仍要出席，更多审判事务则由指定人员承担。</w:t>
      </w:r>
    </w:p>
    <w:p>
      <w:pPr>
        <w:ind w:firstLine="500"/>
      </w:pPr>
      <w:r>
        <w:t>这些措施的意义，在于查理曼开始具体调整谁来审案、谁来监督，以及普通人需要承担多少义务。改革当然也有限度，审判人员的选择仍可能受伯爵影响，各地也继续使用不同法律。因此，这里值得肯定的是他改善地方司法的努力。它能让我们看到，查理曼除了要求臣民服从，也在设法约束替他行使权力的人。</w:t>
      </w:r>
    </w:p>
    <w:p>
      <w:pPr>
        <w:spacing w:after="200" w:line="276" w:lineRule="auto"/>
      </w:pPr>
      <w:r>
        <w:rPr>
          <w:color w:val="666666"/>
          <w:sz w:val="18"/>
        </w:rPr>
        <w:t>参考：巴尔贝罗《查理大帝：欧洲之父》206—210页（PDF 215—219）；Nelson, King and Emperor, PDF 204页。</w:t>
      </w:r>
    </w:p>
    <w:p>
      <w:r>
        <w:br w:type="page"/>
      </w:r>
    </w:p>
    <w:p>
      <w:pPr>
        <w:pStyle w:val="Heading1"/>
      </w:pPr>
      <w:r>
        <w:t>汇报正文  附庸关系与教会教育</w:t>
      </w:r>
    </w:p>
    <w:p>
      <w:pPr>
        <w:pStyle w:val="Heading2"/>
      </w:pPr>
      <w:r>
        <w:t>第06页  附庸关系怎样帮助查理曼统治</w:t>
      </w:r>
    </w:p>
    <w:p>
      <w:pPr>
        <w:spacing w:after="200" w:line="276" w:lineRule="auto"/>
      </w:pPr>
      <w:r>
        <w:rPr>
          <w:color w:val="666666"/>
          <w:sz w:val="18"/>
        </w:rPr>
        <w:t>建议用时：110秒  |  累计时间：5:10—7:00</w:t>
      </w:r>
    </w:p>
    <w:p>
      <w:pPr>
        <w:ind w:firstLine="500"/>
      </w:pPr>
      <w:r>
        <w:t>上一页说的是怎样监督地方官。这里的问题是，君主靠谁把人组织起来。先分清两种关系：臣民对君主的效忠，是一种政治义务；附庸关系则发生在特定的领主和属从之间，附庸承诺忠诚和服务，领主承担保护责任。两者可以重叠，但不能把所有宣誓的臣民都叫作附庸。</w:t>
      </w:r>
    </w:p>
    <w:p>
      <w:pPr>
        <w:ind w:firstLine="500"/>
      </w:pPr>
      <w:r>
        <w:t>为什么要借助领主？布洛赫指出，当时官员少，交通又不方便，君主很难直接联系到每个人。810年的规定要求领主管束自己的属从，使他们服从皇帝命令。这把已有的个人关系与王权的要求联系起来。具体来说，领主要督促附庸出庭、履行军役；如果领主亲自参战，附庸由他率领，领主不在场时，则由伯爵直接指挥。</w:t>
      </w:r>
    </w:p>
    <w:p>
      <w:pPr>
        <w:ind w:firstLine="500"/>
      </w:pPr>
      <w:r>
        <w:t>所以，这种关系能够帮助查理曼组织军队、落实义务，说明他在尝试利用地方力量加强统治。不过，命令能否落实也取决于领主是否合作。我们不能因此认定国家权力已被私人关系完全取代，也不能把当时的伯爵都看成后来的世袭封建领主。</w:t>
      </w:r>
    </w:p>
    <w:p>
      <w:pPr>
        <w:spacing w:after="200" w:line="276" w:lineRule="auto"/>
      </w:pPr>
      <w:r>
        <w:rPr>
          <w:color w:val="666666"/>
          <w:sz w:val="18"/>
        </w:rPr>
        <w:t>参考：布洛赫《封建社会》上卷266—269页（PDF 288—291）；巴尔贝罗《查理大帝：欧洲之父》146—149页（PDF 155—158）。</w:t>
      </w:r>
    </w:p>
    <w:p>
      <w:pPr>
        <w:pStyle w:val="Heading2"/>
      </w:pPr>
      <w:r>
        <w:t>第07页  教育与书写改革怎样帮助治理</w:t>
      </w:r>
    </w:p>
    <w:p>
      <w:pPr>
        <w:spacing w:after="200" w:line="276" w:lineRule="auto"/>
      </w:pPr>
      <w:r>
        <w:rPr>
          <w:color w:val="666666"/>
          <w:sz w:val="18"/>
        </w:rPr>
        <w:t>建议用时：70秒  |  累计时间：7:00—8:10</w:t>
      </w:r>
    </w:p>
    <w:p>
      <w:pPr>
        <w:ind w:firstLine="500"/>
      </w:pPr>
      <w:commentRangeStart w:id="4"/>
      <w:r>
        <w:t>教育和书写改革可以用三件具体的事来说明。第一，789年训令要求教会办学，教授语法、诗篇和历法计算等知识。目的首先是让教士更准确地理解信仰，同时也培养了能读写拉丁文的人。第二，阿尔昆在图尔校订《圣经》，抄本通过宫廷和修道院传播，使不同地区更容易取得、使用较可靠的文本。</w:t>
      </w:r>
      <w:commentRangeEnd w:id="4"/>
      <w:r>
        <w:rPr>
          <w:rStyle w:val="CommentReference"/>
        </w:rPr>
        <w:commentReference w:id="4"/>
      </w:r>
    </w:p>
    <w:p>
      <w:pPr>
        <w:ind w:firstLine="500"/>
      </w:pPr>
      <w:r>
        <w:t>第三，加洛林小写字体逐渐传播，字形清晰，方便阅读和抄写。它没有马上取代所有地方字体，也不能算查理曼个人的发明。这些改革与治理的联系，在于学校培养读写人员，书籍和书写规范方便交流，教会也能提供处理文书的人才。不过，办学训令并不意味着各地都已落实。</w:t>
      </w:r>
    </w:p>
    <w:p>
      <w:pPr>
        <w:spacing w:after="200" w:line="276" w:lineRule="auto"/>
      </w:pPr>
      <w:r>
        <w:rPr>
          <w:color w:val="666666"/>
          <w:sz w:val="18"/>
        </w:rPr>
        <w:t>参考：巴尔贝罗《查理大帝：欧洲之父》231—237页（PDF 240—246）：办学232—233页，校订与传播231、234页，小写字体236—237页。</w:t>
      </w:r>
    </w:p>
    <w:p>
      <w:r>
        <w:br w:type="page"/>
      </w:r>
    </w:p>
    <w:p>
      <w:pPr>
        <w:pStyle w:val="Heading1"/>
      </w:pPr>
      <w:r>
        <w:t>汇报正文  地区联系与君主性质</w:t>
      </w:r>
    </w:p>
    <w:p>
      <w:pPr>
        <w:pStyle w:val="Heading2"/>
      </w:pPr>
      <w:r>
        <w:t>第08页  查理曼统治的“欧洲性”体现在哪里</w:t>
      </w:r>
    </w:p>
    <w:p>
      <w:pPr>
        <w:spacing w:after="200" w:line="276" w:lineRule="auto"/>
      </w:pPr>
      <w:r>
        <w:rPr>
          <w:color w:val="666666"/>
          <w:sz w:val="18"/>
        </w:rPr>
        <w:t>建议用时：80秒  |  累计时间：8:10—9:30</w:t>
      </w:r>
    </w:p>
    <w:p>
      <w:pPr>
        <w:ind w:firstLine="500"/>
      </w:pPr>
      <w:commentRangeStart w:id="1"/>
      <w:r>
        <w:t>前面讲了治理和教育，这些做法怎样支持“欧洲君主”的判断？先看统治重心。古罗马围绕地中海，查理曼帝国则以莱茵河流域为重心，亚琛成为重要的政治中心。但位置在欧洲，还不足以说明君主的性质。关键是他依靠伯爵、地方领主和教会，把西欧、中欧部分地区与意大利北部联系在同一统治之下。</w:t>
      </w:r>
      <w:commentRangeEnd w:id="1"/>
      <w:r>
        <w:rPr>
          <w:rStyle w:val="CommentReference"/>
        </w:rPr>
        <w:commentReference w:id="1"/>
      </w:r>
    </w:p>
    <w:p>
      <w:pPr>
        <w:ind w:firstLine="500"/>
      </w:pPr>
      <w:r>
        <w:t>文化往来还超出了帝国疆界。艾因哈德记载，来自不列颠的阿尔昆和来自比萨的彼得，都曾在宫廷任教；拉丁文书籍也在宫廷和修道院之间流通。因此，这里的“欧洲性”，指这些地区在法兰克王权和拉丁基督教文化中的联系。结合前面介绍的治理办法，我们才更倾向于称他为新型欧洲君主。这不意味着他创造了现代欧洲，也不意味着他统治了整个欧洲。</w:t>
      </w:r>
    </w:p>
    <w:p>
      <w:pPr>
        <w:spacing w:after="200" w:line="276" w:lineRule="auto"/>
      </w:pPr>
      <w:r>
        <w:rPr>
          <w:color w:val="666666"/>
          <w:sz w:val="18"/>
        </w:rPr>
        <w:t>参考：巴尔贝罗《查理大帝：欧洲之父》113、234页；艾因哈德《查理大帝传》28页；布洛赫《封建社会》上卷266—269页；Nelson, King and Emperor, PDF 408、515页。</w:t>
      </w:r>
    </w:p>
    <w:p>
      <w:pPr>
        <w:pStyle w:val="Heading2"/>
      </w:pPr>
      <w:r>
        <w:t>第09页  罗马传统如何在新环境中延续</w:t>
      </w:r>
    </w:p>
    <w:p>
      <w:pPr>
        <w:spacing w:after="200" w:line="276" w:lineRule="auto"/>
      </w:pPr>
      <w:r>
        <w:rPr>
          <w:color w:val="666666"/>
          <w:sz w:val="18"/>
        </w:rPr>
        <w:t>建议用时：70秒  |  累计时间：9:30—10:40</w:t>
      </w:r>
    </w:p>
    <w:p>
      <w:pPr>
        <w:ind w:firstLine="500"/>
      </w:pPr>
      <w:r>
        <w:t>把这些证据放在一起看，就能发现延续与变化是同时存在的。查理曼使用皇帝称号，希望维护基督教秩序，也把主持正义看作君主的责任。这些都能在罗马传统中找到依据。但到了具体办事的时候，他要派巡察使检查伯爵，要借领主召集人员，还要依靠教士处理文书和维持各地联系。</w:t>
      </w:r>
    </w:p>
    <w:p>
      <w:pPr>
        <w:ind w:firstLine="500"/>
      </w:pPr>
      <w:r>
        <w:t>这些办法都有各自的来历，查理曼的特点在于怎样使用它们。司法改革让君主更有机会过问地方事务，附庸关系帮助他召集军队，却也使他依赖地方领主。加上帝国重心位于欧洲大陆，我们认为新型欧洲君主更能说明他的实际处境。这个判断承认他对罗马的继承，同时也解释了为什么他的帝国没有照搬古罗马。</w:t>
      </w:r>
    </w:p>
    <w:p>
      <w:pPr>
        <w:spacing w:after="200" w:line="276" w:lineRule="auto"/>
      </w:pPr>
      <w:r>
        <w:rPr>
          <w:color w:val="666666"/>
          <w:sz w:val="18"/>
        </w:rPr>
        <w:t>参考：艾因哈德《查理大帝传》28、30页；巴尔贝罗《查理大帝：欧洲之父》113、206—210、229页；布洛赫《封建社会》上卷266—269页。</w:t>
      </w:r>
    </w:p>
    <w:p>
      <w:r>
        <w:br w:type="page"/>
      </w:r>
    </w:p>
    <w:p>
      <w:pPr>
        <w:pStyle w:val="Heading1"/>
      </w:pPr>
      <w:r>
        <w:t>汇报正文  结论</w:t>
      </w:r>
    </w:p>
    <w:p>
      <w:pPr>
        <w:pStyle w:val="Heading2"/>
      </w:pPr>
      <w:r>
        <w:t>第10页  我们更倾向于称他为新型欧洲君主</w:t>
      </w:r>
    </w:p>
    <w:p>
      <w:pPr>
        <w:spacing w:after="200" w:line="276" w:lineRule="auto"/>
      </w:pPr>
      <w:r>
        <w:rPr>
          <w:color w:val="666666"/>
          <w:sz w:val="18"/>
        </w:rPr>
        <w:t>建议用时：50秒  |  累计时间：10:40—11:30</w:t>
      </w:r>
    </w:p>
    <w:p>
      <w:pPr>
        <w:ind w:firstLine="500"/>
      </w:pPr>
      <w:r>
        <w:t>回到讨论题，查理曼的主要功绩，是扩大法兰克统治，整顿地方司法，并支持教会教育和拉丁文化。帝国后来发生分裂，但教会之间的往来、书籍抄写和共同的拉丁文化并未因此消失。评价他的影响，不能只看政治统一维持了多久。</w:t>
      </w:r>
    </w:p>
    <w:p>
      <w:pPr>
        <w:ind w:firstLine="500"/>
      </w:pPr>
      <w:r>
        <w:t>因此，我们更倾向于称他为新型欧洲君主。他继承了罗马皇帝的理想，统治的重心在法兰克地区，也需要地方贵族和教会合作。前面讨论的司法、附庸关系和文化教育，正好说明了这种统治的特点。谢谢大家。</w:t>
      </w:r>
    </w:p>
    <w:p>
      <w:pPr>
        <w:spacing w:after="200" w:line="276" w:lineRule="auto"/>
      </w:pPr>
      <w:r>
        <w:rPr>
          <w:color w:val="666666"/>
          <w:sz w:val="18"/>
        </w:rPr>
        <w:t>参考：艾因哈德《查理大帝传》10—12页；巴尔贝罗《查理大帝：欧洲之父》113、206—210、231—237页；布洛赫《封建社会》上卷266—269页；皮朗《穆罕默德和查理曼》290页（PDF 322）。</w:t>
      </w:r>
    </w:p>
    <w:p>
      <w:pPr>
        <w:spacing w:after="200" w:line="276" w:lineRule="auto"/>
      </w:pPr>
      <w:r>
        <w:rPr>
          <w:color w:val="666666"/>
          <w:sz w:val="18"/>
        </w:rPr>
        <w:t>结束提示：主讲到此结束。答辩时可保持第10页结论画面；经济问题参阅下方备用发言。</w:t>
      </w:r>
    </w:p>
    <w:p>
      <w:pPr>
        <w:pStyle w:val="Heading1"/>
      </w:pPr>
      <w:r>
        <w:t>以下为答辩备用，不计入主讲</w:t>
      </w:r>
    </w:p>
    <w:p>
      <w:pPr>
        <w:pStyle w:val="Heading2"/>
      </w:pPr>
      <w:r>
        <w:t>经济答辩备用（约50秒）</w:t>
      </w:r>
    </w:p>
    <w:p>
      <w:r>
        <w:t>经济方面，我们会把农业和庄园的重要地位作为补充，但不能据此认定当时完全没有市场。巴尔贝罗指出，庄园能够生产盈余，也存在出售和交换。因此，庄园经济与市场活动可以并存。皮朗关于地中海贸易变化的解释影响很大，书中的译者前言也介绍了相关争议。对这次汇报来说，经济材料可以帮助说明查理曼怎样取得和组织资源，但还不足以单独证明他已经建立了完整的封建制度。</w:t>
      </w:r>
    </w:p>
    <w:p>
      <w:pPr>
        <w:spacing w:after="200" w:line="276" w:lineRule="auto"/>
      </w:pPr>
      <w:r>
        <w:rPr>
          <w:color w:val="666666"/>
          <w:sz w:val="18"/>
        </w:rPr>
        <w:t>巴尔贝罗《查理大帝：欧洲之父》271—272页（PDF 280—281）；对照：皮朗《穆罕默德和查理曼》译者前言4页（PDF 10）。</w:t>
      </w:r>
    </w:p>
    <w:p>
      <w:pPr>
        <w:pStyle w:val="Heading2"/>
      </w:pPr>
      <w:r>
        <w:t>为什么更倾向于称他为新型欧洲君主？</w:t>
      </w:r>
    </w:p>
    <w:p>
      <w:r>
        <w:t>我们主要根据实际治理来判断。他以法兰克地区为统治重心，通过巡察使监督伯爵，借领主组织人员，又依靠教会的读写人才和跨地区往来。这些做法显示了他对当时统治条件的回应。地理位置只是比较的一部分；只有把它与治理方式结合，才能说明我们为什么更倾向于称他为新型欧洲君主。</w:t>
      </w:r>
    </w:p>
    <w:p>
      <w:pPr>
        <w:spacing w:after="200" w:line="276" w:lineRule="auto"/>
      </w:pPr>
      <w:r>
        <w:rPr>
          <w:color w:val="666666"/>
          <w:sz w:val="18"/>
        </w:rPr>
        <w:t>依据：巴尔贝罗《查理大帝：欧洲之父》113、206—210、231—237页；布洛赫《封建社会》上卷266—269页；艾因哈德《查理大帝传》28页。</w:t>
      </w:r>
    </w:p>
    <w:p>
      <w:r>
        <w:br w:type="page"/>
      </w:r>
    </w:p>
    <w:p>
      <w:pPr>
        <w:pStyle w:val="Heading1"/>
      </w:pPr>
      <w:r>
        <w:t>答辩准备  制度与史料</w:t>
      </w:r>
    </w:p>
    <w:p>
      <w:pPr>
        <w:pStyle w:val="Heading2"/>
      </w:pPr>
      <w:r>
        <w:t>这些办法以前就有，查理曼的新意在哪里？</w:t>
      </w:r>
    </w:p>
    <w:p>
      <w:r>
        <w:t>新意可以体现在对已有制度的调整。比如派巡察使监督地方司法，固定辅助审判的人员，减轻普通人的出庭负担，再借领主与属从的关系执行君主命令。我们关注的是他如何改善治理，不能把每一项做法都说成他的首创。</w:t>
      </w:r>
    </w:p>
    <w:p>
      <w:pPr>
        <w:spacing w:after="200" w:line="276" w:lineRule="auto"/>
      </w:pPr>
      <w:r>
        <w:rPr>
          <w:color w:val="666666"/>
          <w:sz w:val="18"/>
        </w:rPr>
        <w:t>依据：巴尔贝罗206—210页；布洛赫上卷266—269页。</w:t>
      </w:r>
    </w:p>
    <w:p>
      <w:pPr>
        <w:pStyle w:val="Heading2"/>
      </w:pPr>
      <w:r>
        <w:t>效忠誓言和附庸关系有什么区别？</w:t>
      </w:r>
    </w:p>
    <w:p>
      <w:r>
        <w:t>臣民向君主宣誓，表达的是政治上的效忠义务。附庸关系则发生在特定的领主与属从之间，涉及服务与保护。两者可以重叠，却不能把所有宣誓的人都称为附庸，也不能把土地授予一概等同于成熟的封建制度。</w:t>
      </w:r>
    </w:p>
    <w:p>
      <w:pPr>
        <w:spacing w:after="200" w:line="276" w:lineRule="auto"/>
      </w:pPr>
      <w:r>
        <w:rPr>
          <w:color w:val="666666"/>
          <w:sz w:val="18"/>
        </w:rPr>
        <w:t>依据：巴尔贝罗146—149页；布洛赫上卷266—269页。</w:t>
      </w:r>
    </w:p>
    <w:p>
      <w:pPr>
        <w:pStyle w:val="Heading2"/>
      </w:pPr>
      <w:r>
        <w:t>怎样判断司法改革的实际效果？</w:t>
      </w:r>
    </w:p>
    <w:p>
      <w:r>
        <w:t>训令可以说明查理曼想做什么，巡察使介入案件等记载则说明他采取过具体行动。但贪腐和地方势力仍然存在，因此我们只说他在努力改善司法，还不能说各地已经稳定执行同一套规则。</w:t>
      </w:r>
    </w:p>
    <w:p>
      <w:pPr>
        <w:spacing w:after="200" w:line="276" w:lineRule="auto"/>
      </w:pPr>
      <w:r>
        <w:rPr>
          <w:color w:val="666666"/>
          <w:sz w:val="18"/>
        </w:rPr>
        <w:t>依据：巴尔贝罗206—210页；Nelson, PDF 204页。</w:t>
      </w:r>
    </w:p>
    <w:p>
      <w:pPr>
        <w:pStyle w:val="Heading2"/>
        <w:pageBreakBefore/>
      </w:pPr>
      <w:r>
        <w:t>称他为欧洲之父会不会夸大影响？</w:t>
      </w:r>
    </w:p>
    <w:p>
      <w:r>
        <w:t>如果把“欧洲之父”理解成现代欧洲的创造者，就会夸大影响。我们说的“欧洲性”，是西欧、中欧部分地区与意大利北部之间的政治联系，以及拉丁基督教文化中的人员和书籍往来。阿尔昆来自不列颠，也说明文化联系可以超出帝国疆界，不能用学者的活动范围推定查理曼的领土。</w:t>
      </w:r>
    </w:p>
    <w:p>
      <w:pPr>
        <w:spacing w:after="200" w:line="276" w:lineRule="auto"/>
      </w:pPr>
      <w:r>
        <w:rPr>
          <w:color w:val="666666"/>
          <w:sz w:val="18"/>
        </w:rPr>
        <w:t>依据：巴尔贝罗《查理大帝：欧洲之父》113、234页；艾因哈德《查理大帝传》28页；Nelson, King and Emperor, PDF 408、515页。</w:t>
      </w:r>
    </w:p>
    <w:p>
      <w:pPr>
        <w:pStyle w:val="Heading2"/>
        <w:pageBreakBefore w:val="0"/>
      </w:pPr>
      <w:r>
        <w:t>接受教皇加冕，是否说明他的权力完全来自教皇？</w:t>
      </w:r>
    </w:p>
    <w:p>
      <w:pPr>
        <w:pageBreakBefore w:val="0"/>
      </w:pPr>
      <w:commentRangeStart w:id="2"/>
      <w:r>
        <w:t>教皇加冕很重要，但查理曼在800年以前已经拥有广阔的领土和强大的军队。还有一个可以补充的例子：813年，他在亚琛安排路易共同执政，取得皇帝称号，这次仪式由查理曼主持。由此可见，他仍掌握着安排继承的重要权力，皇帝身份并不完全取决于教皇亲自加冕。</w:t>
      </w:r>
      <w:commentRangeEnd w:id="2"/>
      <w:r>
        <w:rPr>
          <w:rStyle w:val="CommentReference"/>
        </w:rPr>
        <w:commentReference w:id="2"/>
      </w:r>
    </w:p>
    <w:p>
      <w:pPr>
        <w:pageBreakBefore w:val="0"/>
        <w:spacing w:after="200" w:line="276" w:lineRule="auto"/>
      </w:pPr>
      <w:r>
        <w:rPr>
          <w:color w:val="666666"/>
          <w:sz w:val="18"/>
        </w:rPr>
        <w:t>依据：艾因哈德《查理大帝传》31页（PDF 40）；Nelson, King and Emperor, PDF 497—498页。</w:t>
      </w:r>
    </w:p>
    <w:p>
      <w:pPr>
        <w:pStyle w:val="Heading2"/>
        <w:pageBreakBefore w:val="0"/>
      </w:pPr>
      <w:r>
        <w:t>帝国后来分裂，是否说明查理曼的建设失败了？</w:t>
      </w:r>
    </w:p>
    <w:p>
      <w:pPr>
        <w:pageBreakBefore w:val="0"/>
      </w:pPr>
      <w:commentRangeStart w:id="3"/>
      <w:r>
        <w:t>要分别看政治统一和文化影响。分裂说明查理曼没有建立起能长期维持统一的政治秩序，但不能据此否定所有成果。皮朗在第290页强调，政治统一结束后，共同文化仍可延续。书籍的保存与流通，以及拉丁文教育和书写规范，就是理解这种影响的具体例子。不过，这不意味着巡察使等制度原样延续，也不能把后来的欧洲都归功于查理曼。</w:t>
      </w:r>
      <w:commentRangeEnd w:id="3"/>
      <w:r>
        <w:rPr>
          <w:rStyle w:val="CommentReference"/>
        </w:rPr>
        <w:commentReference w:id="3"/>
      </w:r>
    </w:p>
    <w:p>
      <w:pPr>
        <w:pageBreakBefore w:val="0"/>
        <w:spacing w:after="200" w:line="276" w:lineRule="auto"/>
      </w:pPr>
      <w:r>
        <w:rPr>
          <w:color w:val="666666"/>
          <w:sz w:val="18"/>
        </w:rPr>
        <w:t>依据：皮朗《穆罕默德和查理曼》290页（PDF 322）；巴尔贝罗《查理大帝：欧洲之父》232—237页（PDF 241—246）。</w:t>
      </w:r>
    </w:p>
    <w:p>
      <w:pPr>
        <w:pStyle w:val="Heading2"/>
      </w:pPr>
      <w:r>
        <w:t>材料使用说明</w:t>
      </w:r>
    </w:p>
    <w:p>
      <w:pPr>
        <w:spacing w:after="200" w:line="276" w:lineRule="auto"/>
      </w:pPr>
      <w:r>
        <w:rPr>
          <w:color w:val="666666"/>
          <w:sz w:val="18"/>
        </w:rPr>
        <w:t>本稿结合本组四份讨论稿及2022年两份参考材料。张元赫稿中的建筑、地理重心和继承仪式例子，核对了艾因哈德28、31页、巴尔贝罗113页与Nelson PDF 497—498页；张智语稿中的文化改革和帝国分裂后的影响，核对了巴尔贝罗231—237页及皮朗290页。第8页另以艾因哈德28页的宫廷学者为例，说明跨地区文化往来。艾因哈德是宫廷传记作者，其叙述还需结合后世研究理解。</w:t>
      </w:r>
    </w:p>
    <w:p>
      <w:r>
        <w:br w:type="page"/>
      </w:r>
    </w:p>
    <w:p>
      <w:pPr>
        <w:pStyle w:val="Heading1"/>
      </w:pPr>
      <w:r>
        <w:t>参考书目与定位页码</w:t>
      </w:r>
    </w:p>
    <w:p>
      <w:r>
        <w:t>本稿以“讨论课”目录内课程所供PDF为准。中文书优先使用书内印刷页码；PDF页码从文件第一页起计数。英文Nelson一书统一使用PDF顺序页码。</w:t>
      </w:r>
    </w:p>
    <w:p>
      <w:pPr>
        <w:pStyle w:val="Heading2"/>
      </w:pPr>
      <w:r>
        <w:t>1. 艾因哈德 《查理大帝传》</w:t>
      </w:r>
    </w:p>
    <w:p>
      <w:r>
        <w:t>[法兰克] 艾因哈德著。课程提供中译本扫描件。</w:t>
      </w:r>
    </w:p>
    <w:p>
      <w:pPr>
        <w:spacing w:after="200" w:line="276" w:lineRule="auto"/>
      </w:pPr>
      <w:r>
        <w:rPr>
          <w:color w:val="666666"/>
          <w:sz w:val="18"/>
        </w:rPr>
        <w:t>书内10—12、28—31页；对应PDF 19—21、37—40页。</w:t>
      </w:r>
    </w:p>
    <w:p>
      <w:pPr>
        <w:pStyle w:val="Heading2"/>
      </w:pPr>
      <w:r>
        <w:t>2. 巴尔贝罗 《查理大帝：欧洲之父》</w:t>
      </w:r>
    </w:p>
    <w:p>
      <w:r>
        <w:t>[意] 亚历桑德罗·巴尔贝罗著。课程提供中译本扫描件。</w:t>
      </w:r>
    </w:p>
    <w:p>
      <w:pPr>
        <w:spacing w:after="200" w:line="276" w:lineRule="auto"/>
      </w:pPr>
      <w:r>
        <w:rPr>
          <w:color w:val="666666"/>
          <w:sz w:val="18"/>
        </w:rPr>
        <w:t>书内113、146—149、206—210、229、231—239、271—272页；PDF页码＝书内页码＋9；地图PDF 5。</w:t>
      </w:r>
    </w:p>
    <w:p>
      <w:pPr>
        <w:pStyle w:val="Heading2"/>
      </w:pPr>
      <w:r>
        <w:t>3. 布洛赫 《封建社会》上卷</w:t>
      </w:r>
    </w:p>
    <w:p>
      <w:r>
        <w:t>[法] 马克·布洛赫著。课程提供上下卷合并扫描件。</w:t>
      </w:r>
    </w:p>
    <w:p>
      <w:pPr>
        <w:spacing w:after="200" w:line="276" w:lineRule="auto"/>
      </w:pPr>
      <w:r>
        <w:rPr>
          <w:color w:val="666666"/>
          <w:sz w:val="18"/>
        </w:rPr>
        <w:t>上卷266—269页；对应PDF 288—291页。</w:t>
      </w:r>
    </w:p>
    <w:p>
      <w:pPr>
        <w:pStyle w:val="Heading2"/>
      </w:pPr>
      <w:r>
        <w:t>4. Nelson King and Emperor: A New Life of Charlemagne</w:t>
      </w:r>
    </w:p>
    <w:p>
      <w:r>
        <w:t>Janet L. Nelson 著。课程提供英文PDF。</w:t>
      </w:r>
    </w:p>
    <w:p>
      <w:pPr>
        <w:spacing w:after="200" w:line="276" w:lineRule="auto"/>
      </w:pPr>
      <w:r>
        <w:rPr>
          <w:color w:val="666666"/>
          <w:sz w:val="18"/>
        </w:rPr>
        <w:t>PDF 175、204、251、405—408、480—481、497—498、515页。</w:t>
      </w:r>
    </w:p>
    <w:p>
      <w:pPr>
        <w:pStyle w:val="Heading2"/>
      </w:pPr>
      <w:r>
        <w:t>5. 皮朗 《穆罕默德和查理曼》</w:t>
      </w:r>
    </w:p>
    <w:p>
      <w:r>
        <w:t>[比] 亨利·皮朗著。用于讨论政治分裂后的文化延续，以及经济答辩的史学争议背景。</w:t>
      </w:r>
    </w:p>
    <w:p>
      <w:pPr>
        <w:spacing w:after="200" w:line="276" w:lineRule="auto"/>
      </w:pPr>
      <w:r>
        <w:rPr>
          <w:color w:val="666666"/>
          <w:sz w:val="18"/>
        </w:rPr>
        <w:t>书内290页（PDF 322）；译者前言4页（PDF 10）。</w:t>
      </w:r>
    </w:p>
    <w:p>
      <w:pPr>
        <w:pStyle w:val="Heading2"/>
      </w:pPr>
      <w:r>
        <w:t>页码复核示例</w:t>
      </w:r>
    </w:p>
    <w:p>
      <w:r>
        <w:t>司法改革：巴尔贝罗书内209页＝PDF 218页。</w:t>
        <w:br/>
        <w:t>附庸动员：布洛赫上卷267页＝合并PDF 289页。</w:t>
        <w:br/>
        <w:t>加冕叙述：艾因哈德书内30页＝PDF 39页。</w:t>
        <w:br/>
        <w:t>原书地图：巴尔贝罗PDF 5，无书内印刷页码。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1080" w:right="1238" w:bottom="979" w:left="1238" w:header="432" w:footer="432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修订说明" w:initials="修" w:date="2026-10-28T03:58:49Z">
    <w:p>
      <w:pPr>
        <w:pStyle w:val="CommentText"/>
      </w:pPr>
      <w:r>
        <w:t>罗马传统包括帝国文书称号、君主召集教会会议及具体案件采用罗马法。依据Nelson PDF 251、405、407—408页和巴尔贝罗210、238—239页；不推论全帝国统一采用罗马法。</w:t>
      </w:r>
    </w:p>
  </w:comment>
  <w:comment w:id="1" w:author="修订说明" w:initials="修" w:date="2026-10-28T03:58:49Z">
    <w:p>
      <w:pPr>
        <w:pStyle w:val="CommentText"/>
      </w:pPr>
      <w:r>
        <w:t>第8页由地理比较推进到地方治理和文化往来。地理据巴尔贝罗113页，学者来源据艾因哈德28页，书籍流通据巴尔贝罗234页，亚琛及非目的论限定据Nelson PDF 408、515页；文化联系不等于政治疆界。</w:t>
      </w:r>
    </w:p>
  </w:comment>
  <w:comment w:id="2" w:author="修订说明" w:initials="修" w:date="2026-10-28T03:58:49Z">
    <w:p>
      <w:pPr>
        <w:pStyle w:val="CommentText"/>
      </w:pPr>
      <w:r>
        <w:rPr>
          <w:rStyle w:val="CommentReference"/>
        </w:rPr>
        <w:annotationRef/>
      </w:r>
      <w:r>
        <w:t>新增答辩例子。艾因哈德31页记述查理曼安排路易共同执政并取得皇帝称号；813年的日期参照Nelson PDF 497—498页。</w:t>
      </w:r>
    </w:p>
  </w:comment>
  <w:comment w:id="3" w:author="修订说明" w:initials="修" w:date="2026-10-28T06:06:26Z">
    <w:p>
      <w:pPr>
        <w:pStyle w:val="CommentText"/>
      </w:pPr>
      <w:r>
        <w:rPr>
          <w:rStyle w:val="CommentReference"/>
        </w:rPr>
        <w:annotationRef/>
      </w:r>
      <w:r>
        <w:t>吸收张智语稿对政治分裂与长期影响的区分，核对皮朗290页及巴尔贝罗232—237页。限定为文化联系的延续，没有推论所有政治制度持续存在。</w:t>
      </w:r>
    </w:p>
  </w:comment>
  <w:comment w:id="4" w:author="修订说明" w:initials="修" w:date="2026-10-28T06:06:26Z">
    <w:p>
      <w:pPr>
        <w:pStyle w:val="CommentText"/>
      </w:pPr>
      <w:r>
        <w:t>教会办学、阿尔昆校订与抄本传播、加洛林小写字体分别依据巴尔贝罗232—233、231与234、236—237页。保留训令与实际落实的区别，不把字体发明归于查理曼个人。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查理曼：政治治理视角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中世纪欧洲文明  ·  小组讨论汇报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0" w:lineRule="exact" w:after="180"/>
      <w:snapToGrid w:val="0"/>
    </w:pPr>
    <w:rPr>
      <w:rFonts w:ascii="Microsoft YaHei" w:hAnsi="Microsoft YaHei" w:eastAsia="Microsoft YaHei"/>
      <w:b w:val="0"/>
      <w:color w:val="171717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  <w:rPr>
      <w:rFonts w:ascii="Microsoft YaHei" w:hAnsi="Microsoft YaHei" w:eastAsia="Microsoft YaHei"/>
      <w:b w:val="0"/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  <w:rPr>
      <w:rFonts w:ascii="Microsoft YaHei" w:hAnsi="Microsoft YaHei" w:eastAsia="Microsoft YaHei"/>
      <w:b w:val="0"/>
      <w:color w:val="666666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80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171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80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171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180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color w:val="17171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查理曼：罗马皇帝，还是新型欧洲君主？——12分钟汇报讲稿</dc:title>
  <dc:subject>查理曼的地方治理、附庸关系、教会教育与罗马传统</dc:subject>
  <dc:creator>小组成员待填写</dc:creator>
  <cp:keywords>查理曼,中世纪欧洲文明,12分钟汇报,政治治理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