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="36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5.4545454545455"/>
        <w:gridCol w:w="1865.4545454545455"/>
        <w:gridCol w:w="1865.4545454545455"/>
        <w:gridCol w:w="1865.4545454545455"/>
        <w:gridCol w:w="1898.181818181818"/>
        <w:tblGridChange w:id="0">
          <w:tblGrid>
            <w:gridCol w:w="1865.4545454545455"/>
            <w:gridCol w:w="1865.4545454545455"/>
            <w:gridCol w:w="1865.4545454545455"/>
            <w:gridCol w:w="1865.4545454545455"/>
            <w:gridCol w:w="1898.18181818181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Construct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the user use review search engines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usage 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you utilize review search engines?(Yelp, Google Review)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use these search engines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out how often the user references review search engines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 often do reference review search engines (Yelp, Google Review)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less than once a month, every two weeks, once a week, more than once a week, never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frequently use these search engines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2.627840909091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do people use these search engines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do you utilize these search engines the most?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date night, when traveling, to leave reviews,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 (open)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use Yelp/Google Reviews when trying new places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people go to a low rated restaurant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usage history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Would you go to a restaurant that had a low-star rating?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yes/no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won't try out restaurant that have low ratings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do people look for in a restaurant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 factors do you consider when looking for a restaurant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Food quality, food options, atmosphere, service staff,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location, convenience,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other:(open)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people look for good food over good service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200"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