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D1FB6B" w14:textId="77777777" w:rsidR="00C2467E" w:rsidRDefault="00C2467E" w:rsidP="006451A1">
      <w:pPr>
        <w:rPr>
          <w:rFonts w:ascii="Times New Roman" w:hAnsi="Times New Roman" w:cs="Times New Roman"/>
          <w:b/>
          <w:bCs/>
          <w:sz w:val="24"/>
          <w:szCs w:val="22"/>
        </w:rPr>
      </w:pPr>
    </w:p>
    <w:p w14:paraId="351BB095" w14:textId="0753BD80" w:rsidR="007301BE" w:rsidRPr="00C2467E" w:rsidRDefault="007301BE" w:rsidP="006451A1">
      <w:pPr>
        <w:rPr>
          <w:rFonts w:ascii="Times New Roman" w:hAnsi="Times New Roman" w:cs="Times New Roman"/>
          <w:b/>
          <w:bCs/>
          <w:sz w:val="44"/>
          <w:szCs w:val="40"/>
        </w:rPr>
      </w:pPr>
      <w:r w:rsidRPr="00C2467E">
        <w:rPr>
          <w:rFonts w:ascii="Times New Roman" w:hAnsi="Times New Roman" w:cs="Times New Roman"/>
          <w:b/>
          <w:bCs/>
          <w:sz w:val="44"/>
          <w:szCs w:val="40"/>
        </w:rPr>
        <w:t xml:space="preserve">Clinical Pharmacist Plays </w:t>
      </w:r>
      <w:r w:rsidR="00C2467E" w:rsidRPr="00C2467E">
        <w:rPr>
          <w:rFonts w:ascii="Times New Roman" w:hAnsi="Times New Roman" w:cs="Times New Roman"/>
          <w:b/>
          <w:bCs/>
          <w:sz w:val="44"/>
          <w:szCs w:val="40"/>
        </w:rPr>
        <w:t>an</w:t>
      </w:r>
      <w:r w:rsidR="009B79F4" w:rsidRPr="00C2467E">
        <w:rPr>
          <w:rFonts w:ascii="Times New Roman" w:hAnsi="Times New Roman" w:cs="Times New Roman"/>
          <w:b/>
          <w:bCs/>
          <w:sz w:val="44"/>
          <w:szCs w:val="40"/>
        </w:rPr>
        <w:t xml:space="preserve"> </w:t>
      </w:r>
      <w:r w:rsidR="00B93C48" w:rsidRPr="00C2467E">
        <w:rPr>
          <w:rFonts w:ascii="Times New Roman" w:hAnsi="Times New Roman" w:cs="Times New Roman"/>
          <w:b/>
          <w:bCs/>
          <w:sz w:val="44"/>
          <w:szCs w:val="40"/>
        </w:rPr>
        <w:t>Importa</w:t>
      </w:r>
      <w:r w:rsidR="009B79F4" w:rsidRPr="00C2467E">
        <w:rPr>
          <w:rFonts w:ascii="Times New Roman" w:hAnsi="Times New Roman" w:cs="Times New Roman"/>
          <w:b/>
          <w:bCs/>
          <w:sz w:val="44"/>
          <w:szCs w:val="40"/>
        </w:rPr>
        <w:t>nt Role</w:t>
      </w:r>
      <w:r w:rsidRPr="00C2467E">
        <w:rPr>
          <w:rFonts w:ascii="Times New Roman" w:hAnsi="Times New Roman" w:cs="Times New Roman"/>
          <w:b/>
          <w:bCs/>
          <w:sz w:val="44"/>
          <w:szCs w:val="40"/>
        </w:rPr>
        <w:t xml:space="preserve"> </w:t>
      </w:r>
      <w:r w:rsidR="009B79F4" w:rsidRPr="00C2467E">
        <w:rPr>
          <w:rFonts w:ascii="Times New Roman" w:hAnsi="Times New Roman" w:cs="Times New Roman"/>
          <w:b/>
          <w:bCs/>
          <w:sz w:val="44"/>
          <w:szCs w:val="40"/>
        </w:rPr>
        <w:t xml:space="preserve">In </w:t>
      </w:r>
      <w:r w:rsidRPr="00C2467E">
        <w:rPr>
          <w:rFonts w:ascii="Times New Roman" w:hAnsi="Times New Roman" w:cs="Times New Roman"/>
          <w:b/>
          <w:bCs/>
          <w:sz w:val="44"/>
          <w:szCs w:val="40"/>
        </w:rPr>
        <w:t>COVID</w:t>
      </w:r>
      <w:r w:rsidR="009B79F4" w:rsidRPr="00C2467E">
        <w:rPr>
          <w:rFonts w:ascii="Times New Roman" w:hAnsi="Times New Roman" w:cs="Times New Roman"/>
          <w:b/>
          <w:bCs/>
          <w:sz w:val="44"/>
          <w:szCs w:val="40"/>
        </w:rPr>
        <w:t xml:space="preserve">-19 </w:t>
      </w:r>
      <w:r w:rsidRPr="00C2467E">
        <w:rPr>
          <w:rFonts w:ascii="Times New Roman" w:hAnsi="Times New Roman" w:cs="Times New Roman"/>
          <w:b/>
          <w:bCs/>
          <w:sz w:val="44"/>
          <w:szCs w:val="40"/>
        </w:rPr>
        <w:t>Patients</w:t>
      </w:r>
    </w:p>
    <w:p w14:paraId="025210EF" w14:textId="77777777" w:rsidR="00D0307B" w:rsidRDefault="007301BE" w:rsidP="006451A1">
      <w:pPr>
        <w:jc w:val="both"/>
        <w:rPr>
          <w:rFonts w:ascii="Times New Roman" w:hAnsi="Times New Roman" w:cs="Times New Roman"/>
          <w:sz w:val="24"/>
          <w:szCs w:val="24"/>
        </w:rPr>
      </w:pPr>
      <w:r>
        <w:rPr>
          <w:rFonts w:ascii="Times New Roman" w:hAnsi="Times New Roman" w:cs="Times New Roman"/>
          <w:sz w:val="24"/>
          <w:szCs w:val="24"/>
        </w:rPr>
        <w:t>An outbreak of Coronavirus (COVID-19) has spread globally and caused millions of cases in India and produce a national emergency. The COVID-19 pandemic continues to put an enormous burden on the Indian healthcare system, and the availability of qualified healthcare providers is becoming increasingly limited. In this pandemic, along with clinicians and nurses, clinical pharmacists are also providing essential healthcare services on the front line.</w:t>
      </w:r>
      <w:r w:rsidR="00D0307B">
        <w:rPr>
          <w:rFonts w:ascii="Times New Roman" w:hAnsi="Times New Roman" w:cs="Times New Roman"/>
          <w:sz w:val="24"/>
          <w:szCs w:val="24"/>
        </w:rPr>
        <w:t xml:space="preserve"> </w:t>
      </w:r>
      <w:r w:rsidR="00D0307B" w:rsidRPr="002E5E86">
        <w:rPr>
          <w:rFonts w:ascii="Times New Roman" w:hAnsi="Times New Roman" w:cs="Times New Roman"/>
          <w:sz w:val="24"/>
          <w:szCs w:val="24"/>
          <w:vertAlign w:val="superscript"/>
        </w:rPr>
        <w:t>(1)</w:t>
      </w:r>
      <w:r w:rsidRPr="002E5E86">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Currently, the </w:t>
      </w:r>
      <w:r w:rsidR="00D0307B">
        <w:rPr>
          <w:rFonts w:ascii="Times New Roman" w:hAnsi="Times New Roman" w:cs="Times New Roman"/>
          <w:b/>
          <w:bCs/>
          <w:sz w:val="24"/>
          <w:szCs w:val="24"/>
        </w:rPr>
        <w:t>clinical p</w:t>
      </w:r>
      <w:r w:rsidRPr="00D0307B">
        <w:rPr>
          <w:rFonts w:ascii="Times New Roman" w:hAnsi="Times New Roman" w:cs="Times New Roman"/>
          <w:b/>
          <w:bCs/>
          <w:sz w:val="24"/>
          <w:szCs w:val="24"/>
        </w:rPr>
        <w:t>harmacist</w:t>
      </w:r>
      <w:r>
        <w:rPr>
          <w:rFonts w:ascii="Times New Roman" w:hAnsi="Times New Roman" w:cs="Times New Roman"/>
          <w:sz w:val="24"/>
          <w:szCs w:val="24"/>
        </w:rPr>
        <w:t xml:space="preserve"> in India plays an important role during this outbreak in assisting physician in infection control, patient care and in patient management as they are experiencing less time due to increase patient load. </w:t>
      </w:r>
      <w:r w:rsidR="00D0307B" w:rsidRPr="002E5E86">
        <w:rPr>
          <w:rFonts w:ascii="Times New Roman" w:hAnsi="Times New Roman" w:cs="Times New Roman"/>
          <w:sz w:val="24"/>
          <w:szCs w:val="24"/>
          <w:vertAlign w:val="superscript"/>
        </w:rPr>
        <w:t>(2)</w:t>
      </w:r>
      <w:r w:rsidR="00D0307B">
        <w:rPr>
          <w:rFonts w:ascii="Times New Roman" w:hAnsi="Times New Roman" w:cs="Times New Roman"/>
          <w:sz w:val="24"/>
          <w:szCs w:val="24"/>
        </w:rPr>
        <w:t xml:space="preserve"> In this crucial time clinical pharmacists are not only serving as drug experts but are also participating in clinical research, drug and vaccine development program. </w:t>
      </w:r>
      <w:r w:rsidR="00D0307B" w:rsidRPr="002E5E86">
        <w:rPr>
          <w:rFonts w:ascii="Times New Roman" w:hAnsi="Times New Roman" w:cs="Times New Roman"/>
          <w:sz w:val="24"/>
          <w:szCs w:val="24"/>
          <w:vertAlign w:val="superscript"/>
        </w:rPr>
        <w:t>(3)</w:t>
      </w:r>
    </w:p>
    <w:p w14:paraId="21605B45" w14:textId="77777777" w:rsidR="002E5E86" w:rsidRDefault="002E5E86" w:rsidP="006451A1">
      <w:pPr>
        <w:jc w:val="both"/>
        <w:rPr>
          <w:rFonts w:ascii="Times New Roman" w:hAnsi="Times New Roman" w:cs="Times New Roman"/>
          <w:sz w:val="24"/>
          <w:szCs w:val="24"/>
        </w:rPr>
      </w:pPr>
    </w:p>
    <w:p w14:paraId="089A33A0" w14:textId="77777777" w:rsidR="00D0307B" w:rsidRDefault="002E5E86" w:rsidP="006451A1">
      <w:pPr>
        <w:autoSpaceDE w:val="0"/>
        <w:autoSpaceDN w:val="0"/>
        <w:adjustRightInd w:val="0"/>
        <w:spacing w:after="0"/>
        <w:jc w:val="both"/>
        <w:rPr>
          <w:rFonts w:ascii="Times New Roman" w:hAnsi="Times New Roman" w:cs="Times New Roman"/>
          <w:b/>
          <w:bCs/>
          <w:color w:val="000000"/>
          <w:sz w:val="24"/>
          <w:szCs w:val="24"/>
          <w:lang w:val="en-AU" w:bidi="ar-SA"/>
        </w:rPr>
      </w:pPr>
      <w:r>
        <w:rPr>
          <w:rFonts w:ascii="Times New Roman" w:hAnsi="Times New Roman" w:cs="Times New Roman"/>
          <w:b/>
          <w:bCs/>
          <w:color w:val="000000"/>
          <w:sz w:val="24"/>
          <w:szCs w:val="24"/>
          <w:lang w:val="en-AU" w:bidi="ar-SA"/>
        </w:rPr>
        <w:t>Role and Responsibilities Clinical Pharmacist</w:t>
      </w:r>
    </w:p>
    <w:p w14:paraId="1EBB252B" w14:textId="77777777" w:rsidR="00D0307B" w:rsidRDefault="00D0307B" w:rsidP="006451A1">
      <w:pPr>
        <w:autoSpaceDE w:val="0"/>
        <w:autoSpaceDN w:val="0"/>
        <w:adjustRightInd w:val="0"/>
        <w:spacing w:after="0"/>
        <w:jc w:val="both"/>
        <w:rPr>
          <w:rFonts w:ascii="Times New Roman" w:hAnsi="Times New Roman" w:cs="Times New Roman"/>
          <w:b/>
          <w:bCs/>
          <w:color w:val="000000"/>
          <w:sz w:val="24"/>
          <w:szCs w:val="24"/>
          <w:lang w:val="en-AU" w:bidi="ar-SA"/>
        </w:rPr>
      </w:pPr>
    </w:p>
    <w:p w14:paraId="0C8DA443" w14:textId="77777777" w:rsidR="00D0307B" w:rsidRDefault="00D0307B" w:rsidP="006451A1">
      <w:pPr>
        <w:autoSpaceDE w:val="0"/>
        <w:autoSpaceDN w:val="0"/>
        <w:adjustRightInd w:val="0"/>
        <w:spacing w:after="0"/>
        <w:jc w:val="both"/>
        <w:rPr>
          <w:rFonts w:ascii="Times New Roman" w:hAnsi="Times New Roman" w:cs="Times New Roman"/>
          <w:color w:val="000000"/>
          <w:sz w:val="24"/>
          <w:szCs w:val="24"/>
          <w:lang w:val="en-AU" w:bidi="ar-SA"/>
        </w:rPr>
      </w:pPr>
      <w:r>
        <w:rPr>
          <w:rFonts w:ascii="Times New Roman" w:hAnsi="Times New Roman" w:cs="Times New Roman"/>
          <w:color w:val="000000"/>
          <w:sz w:val="24"/>
          <w:szCs w:val="24"/>
          <w:lang w:val="en-AU" w:bidi="ar-SA"/>
        </w:rPr>
        <w:t xml:space="preserve">Clinical pharmacists play an important role in preparing work instructions, provide drug information to frontline healthcare workers, and promote innovative pharmacy services to improve the rational use of medicines in this pandemic. </w:t>
      </w:r>
    </w:p>
    <w:p w14:paraId="30E35650" w14:textId="77777777" w:rsidR="00D0307B" w:rsidRDefault="00D0307B" w:rsidP="006451A1">
      <w:pPr>
        <w:autoSpaceDE w:val="0"/>
        <w:autoSpaceDN w:val="0"/>
        <w:adjustRightInd w:val="0"/>
        <w:spacing w:after="0"/>
        <w:jc w:val="both"/>
        <w:rPr>
          <w:rFonts w:ascii="Times New Roman" w:hAnsi="Times New Roman" w:cs="Times New Roman"/>
          <w:color w:val="000000"/>
          <w:sz w:val="24"/>
          <w:szCs w:val="24"/>
          <w:lang w:val="en-AU" w:bidi="ar-SA"/>
        </w:rPr>
      </w:pPr>
    </w:p>
    <w:p w14:paraId="1C7308D7"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sz w:val="24"/>
          <w:szCs w:val="24"/>
          <w:lang w:val="en-AU" w:bidi="ar-SA"/>
        </w:rPr>
        <w:t xml:space="preserve">Create a </w:t>
      </w:r>
      <w:r>
        <w:rPr>
          <w:rFonts w:ascii="Times New Roman" w:hAnsi="Times New Roman" w:cs="Times New Roman"/>
          <w:b/>
          <w:sz w:val="24"/>
          <w:szCs w:val="24"/>
          <w:lang w:val="en-AU" w:bidi="ar-SA"/>
        </w:rPr>
        <w:t>rational drug manual</w:t>
      </w:r>
      <w:r>
        <w:rPr>
          <w:rFonts w:ascii="Times New Roman" w:hAnsi="Times New Roman" w:cs="Times New Roman"/>
          <w:sz w:val="24"/>
          <w:szCs w:val="24"/>
          <w:lang w:val="en-AU" w:bidi="ar-SA"/>
        </w:rPr>
        <w:t xml:space="preserve"> to assist clinicians in better understanding and prescribing drugs to apply in the treatment of COVID-19 patients including usage and dosage, administration &amp; dilutions, precautions, drug-drug interactions, adverse drug reactions and dose adjustment for special populations, such as the pregnant women, children, elderly patients, dialysis patients, ECMO patients, etc </w:t>
      </w:r>
    </w:p>
    <w:p w14:paraId="0426E86A" w14:textId="77777777" w:rsidR="00D0307B" w:rsidRDefault="00D0307B" w:rsidP="006451A1">
      <w:pPr>
        <w:autoSpaceDE w:val="0"/>
        <w:autoSpaceDN w:val="0"/>
        <w:adjustRightInd w:val="0"/>
        <w:spacing w:after="0"/>
        <w:jc w:val="both"/>
        <w:rPr>
          <w:rFonts w:ascii="Times New Roman" w:hAnsi="Times New Roman" w:cs="Times New Roman"/>
          <w:sz w:val="24"/>
          <w:szCs w:val="24"/>
          <w:lang w:val="en-AU" w:bidi="ar-SA"/>
        </w:rPr>
      </w:pPr>
    </w:p>
    <w:p w14:paraId="63AEE8D9"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sz w:val="24"/>
          <w:szCs w:val="24"/>
          <w:lang w:val="en-AU" w:bidi="ar-SA"/>
        </w:rPr>
      </w:pPr>
      <w:proofErr w:type="spellStart"/>
      <w:r>
        <w:rPr>
          <w:rFonts w:ascii="Times New Roman" w:hAnsi="Times New Roman" w:cs="Times New Roman"/>
          <w:b/>
          <w:bCs/>
          <w:sz w:val="24"/>
          <w:szCs w:val="24"/>
          <w:lang w:val="en-AU" w:bidi="ar-SA"/>
        </w:rPr>
        <w:t>Counseling</w:t>
      </w:r>
      <w:proofErr w:type="spellEnd"/>
      <w:r>
        <w:rPr>
          <w:rFonts w:ascii="Times New Roman" w:hAnsi="Times New Roman" w:cs="Times New Roman"/>
          <w:b/>
          <w:bCs/>
          <w:sz w:val="24"/>
          <w:szCs w:val="24"/>
          <w:lang w:val="en-AU" w:bidi="ar-SA"/>
        </w:rPr>
        <w:t xml:space="preserve"> of patients</w:t>
      </w:r>
      <w:r>
        <w:rPr>
          <w:rFonts w:ascii="Times New Roman" w:hAnsi="Times New Roman" w:cs="Times New Roman"/>
          <w:sz w:val="24"/>
          <w:szCs w:val="24"/>
          <w:lang w:val="en-AU" w:bidi="ar-SA"/>
        </w:rPr>
        <w:t xml:space="preserve"> regarding the use of medicine and their potential harms, use especially if used in the community becomes widespread. </w:t>
      </w:r>
    </w:p>
    <w:p w14:paraId="4827AB77" w14:textId="77777777" w:rsidR="00D0307B" w:rsidRDefault="00D0307B" w:rsidP="006451A1">
      <w:pPr>
        <w:pStyle w:val="ListParagraph"/>
        <w:jc w:val="both"/>
        <w:rPr>
          <w:rFonts w:ascii="Times New Roman" w:hAnsi="Times New Roman" w:cs="Times New Roman"/>
          <w:sz w:val="24"/>
          <w:szCs w:val="24"/>
          <w:lang w:val="en-AU" w:bidi="ar-SA"/>
        </w:rPr>
      </w:pPr>
    </w:p>
    <w:p w14:paraId="34E9DDE1"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sz w:val="24"/>
          <w:szCs w:val="24"/>
          <w:lang w:val="en-AU" w:bidi="ar-SA"/>
        </w:rPr>
        <w:t xml:space="preserve">With the large scale spread of COVID-19, global researchers, clinicians, epidemiologists quickly shared their studies on the virus genome sequence, clinical characteristics of a disease, routes of transmission, prevention and control strategies, and treatment recommendations. Clinical Pharmacists play an essential role in </w:t>
      </w:r>
      <w:r>
        <w:rPr>
          <w:rFonts w:ascii="Times New Roman" w:hAnsi="Times New Roman" w:cs="Times New Roman"/>
          <w:b/>
          <w:bCs/>
          <w:sz w:val="24"/>
          <w:szCs w:val="24"/>
          <w:lang w:val="en-AU" w:bidi="ar-SA"/>
        </w:rPr>
        <w:t>reviewing and interpreting</w:t>
      </w:r>
      <w:r>
        <w:rPr>
          <w:rFonts w:ascii="Times New Roman" w:hAnsi="Times New Roman" w:cs="Times New Roman"/>
          <w:sz w:val="24"/>
          <w:szCs w:val="24"/>
          <w:lang w:val="en-AU" w:bidi="ar-SA"/>
        </w:rPr>
        <w:t xml:space="preserve"> this information for their clinicians/physicians, particularly when physicians experiencing increased patient volume and thus may have limited time to read and evaluate new data as they are published. </w:t>
      </w:r>
    </w:p>
    <w:p w14:paraId="0AF1DEED" w14:textId="77777777" w:rsidR="00D0307B" w:rsidRDefault="00D0307B" w:rsidP="006451A1">
      <w:pPr>
        <w:pStyle w:val="ListParagraph"/>
        <w:autoSpaceDE w:val="0"/>
        <w:autoSpaceDN w:val="0"/>
        <w:adjustRightInd w:val="0"/>
        <w:spacing w:after="0"/>
        <w:jc w:val="both"/>
        <w:rPr>
          <w:rFonts w:ascii="Times New Roman" w:hAnsi="Times New Roman" w:cs="Times New Roman"/>
          <w:sz w:val="24"/>
          <w:szCs w:val="24"/>
          <w:lang w:val="en-AU" w:bidi="ar-SA"/>
        </w:rPr>
      </w:pPr>
    </w:p>
    <w:p w14:paraId="7C01E9EF"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b/>
          <w:bCs/>
          <w:sz w:val="24"/>
          <w:szCs w:val="24"/>
          <w:lang w:val="en-AU" w:bidi="ar-SA"/>
        </w:rPr>
        <w:t xml:space="preserve">Participate in clinical trial research: </w:t>
      </w:r>
      <w:r>
        <w:rPr>
          <w:rFonts w:ascii="Times New Roman" w:hAnsi="Times New Roman" w:cs="Times New Roman"/>
          <w:sz w:val="24"/>
          <w:szCs w:val="24"/>
          <w:lang w:val="en-AU" w:bidi="ar-SA"/>
        </w:rPr>
        <w:t xml:space="preserve">At present, there are no approved antiviral medicines for preventing or treating the COVID 19 infection, pharmaceutical scientists, </w:t>
      </w:r>
      <w:r>
        <w:rPr>
          <w:rFonts w:ascii="Times New Roman" w:hAnsi="Times New Roman" w:cs="Times New Roman"/>
          <w:sz w:val="24"/>
          <w:szCs w:val="24"/>
          <w:lang w:val="en-AU" w:bidi="ar-SA"/>
        </w:rPr>
        <w:lastRenderedPageBreak/>
        <w:t xml:space="preserve">clinicians, and pharmacists are actively conducting clinical trial studies to explore effective treatment options.  Also, clinical pharmacists can help to establish a database of clinical drug research, </w:t>
      </w:r>
      <w:proofErr w:type="spellStart"/>
      <w:r>
        <w:rPr>
          <w:rFonts w:ascii="Times New Roman" w:hAnsi="Times New Roman" w:cs="Times New Roman"/>
          <w:sz w:val="24"/>
          <w:szCs w:val="24"/>
          <w:lang w:val="en-AU" w:bidi="ar-SA"/>
        </w:rPr>
        <w:t>analyze</w:t>
      </w:r>
      <w:proofErr w:type="spellEnd"/>
      <w:r>
        <w:rPr>
          <w:rFonts w:ascii="Times New Roman" w:hAnsi="Times New Roman" w:cs="Times New Roman"/>
          <w:sz w:val="24"/>
          <w:szCs w:val="24"/>
          <w:lang w:val="en-AU" w:bidi="ar-SA"/>
        </w:rPr>
        <w:t xml:space="preserve"> the safety and effectiveness of medication therapy in COVID-19. </w:t>
      </w:r>
    </w:p>
    <w:p w14:paraId="70786CBC" w14:textId="77777777" w:rsidR="00D0307B" w:rsidRDefault="00D0307B" w:rsidP="006451A1">
      <w:pPr>
        <w:autoSpaceDE w:val="0"/>
        <w:autoSpaceDN w:val="0"/>
        <w:adjustRightInd w:val="0"/>
        <w:spacing w:after="0"/>
        <w:jc w:val="both"/>
        <w:rPr>
          <w:rFonts w:ascii="Times New Roman" w:hAnsi="Times New Roman" w:cs="Times New Roman"/>
          <w:sz w:val="24"/>
          <w:szCs w:val="24"/>
          <w:lang w:val="en-AU" w:bidi="ar-SA"/>
        </w:rPr>
      </w:pPr>
    </w:p>
    <w:p w14:paraId="56F04C53"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i/>
          <w:iCs/>
          <w:sz w:val="24"/>
          <w:szCs w:val="24"/>
          <w:lang w:val="en-AU" w:bidi="ar-SA"/>
        </w:rPr>
      </w:pPr>
      <w:r>
        <w:rPr>
          <w:rFonts w:ascii="Times New Roman" w:hAnsi="Times New Roman" w:cs="Times New Roman"/>
          <w:b/>
          <w:bCs/>
          <w:sz w:val="24"/>
          <w:szCs w:val="24"/>
          <w:lang w:val="en-AU" w:bidi="ar-SA"/>
        </w:rPr>
        <w:t xml:space="preserve">Establish evidence-based drug use: </w:t>
      </w:r>
      <w:r>
        <w:rPr>
          <w:rFonts w:ascii="Times New Roman" w:hAnsi="Times New Roman" w:cs="Times New Roman"/>
          <w:sz w:val="24"/>
          <w:szCs w:val="24"/>
          <w:lang w:val="en-AU" w:bidi="ar-SA"/>
        </w:rPr>
        <w:t xml:space="preserve">Clinical pharmacists can participate and conduct an evidence-based study on the efficacy and use of medications that are currently used in treating COVID-19 patients.  For example, evaluating the indications and effectiveness of Lopinavir/Ritonavir, Favipiravir, Hydroxychloroquine, and Chloroquine phosphate, Tocilizumab </w:t>
      </w:r>
      <w:proofErr w:type="spellStart"/>
      <w:r>
        <w:rPr>
          <w:rFonts w:ascii="Times New Roman" w:hAnsi="Times New Roman" w:cs="Times New Roman"/>
          <w:sz w:val="24"/>
          <w:szCs w:val="24"/>
          <w:lang w:val="en-AU" w:bidi="ar-SA"/>
        </w:rPr>
        <w:t>Ramdesivir</w:t>
      </w:r>
      <w:proofErr w:type="spellEnd"/>
      <w:r>
        <w:rPr>
          <w:rFonts w:ascii="Times New Roman" w:hAnsi="Times New Roman" w:cs="Times New Roman"/>
          <w:sz w:val="24"/>
          <w:szCs w:val="24"/>
          <w:lang w:val="en-AU" w:bidi="ar-SA"/>
        </w:rPr>
        <w:t xml:space="preserve"> and Corticosteroids, etc. in the prevention and treatment of COVID-19.</w:t>
      </w:r>
    </w:p>
    <w:p w14:paraId="5BACF8DF" w14:textId="77777777" w:rsidR="00D0307B" w:rsidRDefault="00D0307B" w:rsidP="006451A1">
      <w:pPr>
        <w:pStyle w:val="ListParagraph"/>
        <w:autoSpaceDE w:val="0"/>
        <w:autoSpaceDN w:val="0"/>
        <w:adjustRightInd w:val="0"/>
        <w:spacing w:after="0"/>
        <w:jc w:val="both"/>
        <w:rPr>
          <w:rFonts w:ascii="Times New Roman" w:hAnsi="Times New Roman" w:cs="Times New Roman"/>
          <w:i/>
          <w:iCs/>
          <w:sz w:val="24"/>
          <w:szCs w:val="24"/>
          <w:lang w:val="en-AU" w:bidi="ar-SA"/>
        </w:rPr>
      </w:pPr>
    </w:p>
    <w:p w14:paraId="15D4725C" w14:textId="77777777" w:rsidR="00D0307B" w:rsidRDefault="00D0307B" w:rsidP="006451A1">
      <w:pPr>
        <w:pStyle w:val="ListParagraph"/>
        <w:numPr>
          <w:ilvl w:val="0"/>
          <w:numId w:val="2"/>
        </w:numPr>
        <w:autoSpaceDE w:val="0"/>
        <w:autoSpaceDN w:val="0"/>
        <w:adjustRightInd w:val="0"/>
        <w:spacing w:after="0"/>
        <w:jc w:val="both"/>
        <w:rPr>
          <w:rFonts w:ascii="Times New Roman" w:hAnsi="Times New Roman" w:cs="Times New Roman"/>
          <w:i/>
          <w:iCs/>
          <w:sz w:val="24"/>
          <w:szCs w:val="24"/>
          <w:lang w:val="en-AU" w:bidi="ar-SA"/>
        </w:rPr>
      </w:pPr>
      <w:r>
        <w:rPr>
          <w:rFonts w:ascii="Times New Roman" w:hAnsi="Times New Roman" w:cs="Times New Roman"/>
          <w:b/>
          <w:bCs/>
          <w:sz w:val="24"/>
          <w:szCs w:val="24"/>
          <w:lang w:val="en-AU" w:bidi="ar-SA"/>
        </w:rPr>
        <w:t>P</w:t>
      </w:r>
      <w:r>
        <w:rPr>
          <w:rFonts w:ascii="Times New Roman" w:hAnsi="Times New Roman" w:cs="Times New Roman"/>
          <w:b/>
          <w:bCs/>
          <w:color w:val="000000"/>
          <w:sz w:val="24"/>
          <w:szCs w:val="24"/>
          <w:lang w:val="en-AU" w:bidi="ar-SA"/>
        </w:rPr>
        <w:t>rescription audit</w:t>
      </w:r>
      <w:r>
        <w:rPr>
          <w:rFonts w:ascii="Times New Roman" w:hAnsi="Times New Roman" w:cs="Times New Roman"/>
          <w:color w:val="000000"/>
          <w:sz w:val="24"/>
          <w:szCs w:val="24"/>
          <w:lang w:val="en-AU" w:bidi="ar-SA"/>
        </w:rPr>
        <w:t>: To safeguard the patient clinical pharmacist should review every prescription to prevent or minimize drug-related errors and ensures patient safety. Also, ensure that drug therapy meets the current standard of care, controlling drug costs, preventing problems related to medication, and evaluating the effectiveness of drug therapy.</w:t>
      </w:r>
    </w:p>
    <w:p w14:paraId="1233E3C1" w14:textId="77777777" w:rsidR="00D0307B" w:rsidRDefault="00D0307B" w:rsidP="006451A1">
      <w:pPr>
        <w:pStyle w:val="ListParagraph"/>
        <w:jc w:val="both"/>
        <w:rPr>
          <w:rFonts w:ascii="Times New Roman" w:hAnsi="Times New Roman" w:cs="Times New Roman"/>
          <w:b/>
          <w:bCs/>
          <w:color w:val="000000"/>
          <w:sz w:val="24"/>
          <w:szCs w:val="24"/>
          <w:lang w:val="en-AU" w:bidi="ar-SA"/>
        </w:rPr>
      </w:pPr>
    </w:p>
    <w:p w14:paraId="6BB51CA8" w14:textId="77777777" w:rsidR="002E5E86" w:rsidRPr="00B93C48" w:rsidRDefault="00D0307B" w:rsidP="006451A1">
      <w:pPr>
        <w:pStyle w:val="ListParagraph"/>
        <w:numPr>
          <w:ilvl w:val="0"/>
          <w:numId w:val="2"/>
        </w:numPr>
        <w:autoSpaceDE w:val="0"/>
        <w:autoSpaceDN w:val="0"/>
        <w:adjustRightInd w:val="0"/>
        <w:spacing w:after="0"/>
        <w:jc w:val="both"/>
        <w:rPr>
          <w:rFonts w:ascii="Times New Roman" w:hAnsi="Times New Roman" w:cs="Times New Roman"/>
          <w:i/>
          <w:iCs/>
          <w:sz w:val="24"/>
          <w:szCs w:val="24"/>
          <w:lang w:val="en-AU" w:bidi="ar-SA"/>
        </w:rPr>
      </w:pPr>
      <w:r>
        <w:rPr>
          <w:rFonts w:ascii="Times New Roman" w:hAnsi="Times New Roman" w:cs="Times New Roman"/>
          <w:b/>
          <w:bCs/>
          <w:color w:val="000000"/>
          <w:sz w:val="24"/>
          <w:szCs w:val="24"/>
          <w:lang w:val="en-AU" w:bidi="ar-SA"/>
        </w:rPr>
        <w:t xml:space="preserve">Telehealth </w:t>
      </w:r>
      <w:r w:rsidR="002E5E86">
        <w:rPr>
          <w:rFonts w:ascii="Times New Roman" w:hAnsi="Times New Roman" w:cs="Times New Roman"/>
          <w:b/>
          <w:bCs/>
          <w:color w:val="000000"/>
          <w:sz w:val="24"/>
          <w:szCs w:val="24"/>
          <w:lang w:val="en-AU" w:bidi="ar-SA"/>
        </w:rPr>
        <w:t>counselling</w:t>
      </w:r>
      <w:r>
        <w:rPr>
          <w:rFonts w:ascii="Times New Roman" w:hAnsi="Times New Roman" w:cs="Times New Roman"/>
          <w:b/>
          <w:bCs/>
          <w:color w:val="000000"/>
          <w:sz w:val="24"/>
          <w:szCs w:val="24"/>
          <w:lang w:val="en-AU" w:bidi="ar-SA"/>
        </w:rPr>
        <w:t xml:space="preserve"> and patient education: </w:t>
      </w:r>
      <w:r>
        <w:rPr>
          <w:rFonts w:ascii="Times New Roman" w:hAnsi="Times New Roman" w:cs="Times New Roman"/>
          <w:color w:val="000000"/>
          <w:sz w:val="24"/>
          <w:szCs w:val="24"/>
          <w:lang w:val="en-AU" w:bidi="ar-SA"/>
        </w:rPr>
        <w:t xml:space="preserve">In this global pandemic a large number of patients in the hospital and also many home quarantine patients with chronic diseases need consultation from professionals. </w:t>
      </w:r>
      <w:r>
        <w:rPr>
          <w:rFonts w:ascii="Times New Roman" w:hAnsi="Times New Roman" w:cs="Times New Roman"/>
          <w:sz w:val="24"/>
          <w:szCs w:val="24"/>
          <w:lang w:val="en-AU" w:bidi="ar-SA"/>
        </w:rPr>
        <w:t xml:space="preserve">Therefore, a variety of innovative remote pharmaceutical services like telehealth have been adopted by many tertiary care hospitals in India. To improve the effectiveness of drug therapy, in the limited medical care resources, clinical pharmacists across the country actively provide medication education, medication therapy management and provide psychological </w:t>
      </w:r>
      <w:r w:rsidR="002E5E86">
        <w:rPr>
          <w:rFonts w:ascii="Times New Roman" w:hAnsi="Times New Roman" w:cs="Times New Roman"/>
          <w:sz w:val="24"/>
          <w:szCs w:val="24"/>
          <w:lang w:val="en-AU" w:bidi="ar-SA"/>
        </w:rPr>
        <w:t>counselling</w:t>
      </w:r>
      <w:r>
        <w:rPr>
          <w:rFonts w:ascii="Times New Roman" w:hAnsi="Times New Roman" w:cs="Times New Roman"/>
          <w:sz w:val="24"/>
          <w:szCs w:val="24"/>
          <w:lang w:val="en-AU" w:bidi="ar-SA"/>
        </w:rPr>
        <w:t xml:space="preserve"> to the patients through telephonic consultation.</w:t>
      </w:r>
      <w:r w:rsidR="002E5E86">
        <w:rPr>
          <w:rFonts w:ascii="Times New Roman" w:hAnsi="Times New Roman" w:cs="Times New Roman"/>
          <w:sz w:val="24"/>
          <w:szCs w:val="24"/>
          <w:lang w:val="en-AU" w:bidi="ar-SA"/>
        </w:rPr>
        <w:t xml:space="preserve"> </w:t>
      </w:r>
      <w:r w:rsidR="002E5E86" w:rsidRPr="002E5E86">
        <w:rPr>
          <w:rFonts w:ascii="Times New Roman" w:hAnsi="Times New Roman" w:cs="Times New Roman"/>
          <w:sz w:val="24"/>
          <w:szCs w:val="24"/>
          <w:vertAlign w:val="superscript"/>
          <w:lang w:val="en-AU" w:bidi="ar-SA"/>
        </w:rPr>
        <w:t>(</w:t>
      </w:r>
      <w:r w:rsidR="002E5E86" w:rsidRPr="002E5E86">
        <w:rPr>
          <w:rFonts w:ascii="Times New Roman" w:hAnsi="Times New Roman" w:cs="Times New Roman"/>
          <w:sz w:val="24"/>
          <w:szCs w:val="24"/>
          <w:vertAlign w:val="superscript"/>
        </w:rPr>
        <w:t>4)</w:t>
      </w:r>
    </w:p>
    <w:p w14:paraId="1E19460E" w14:textId="77777777" w:rsidR="00662711" w:rsidRDefault="00662711" w:rsidP="006451A1">
      <w:pPr>
        <w:autoSpaceDE w:val="0"/>
        <w:autoSpaceDN w:val="0"/>
        <w:adjustRightInd w:val="0"/>
        <w:spacing w:after="0"/>
        <w:jc w:val="both"/>
        <w:rPr>
          <w:rFonts w:ascii="Times New Roman" w:hAnsi="Times New Roman" w:cs="Times New Roman"/>
          <w:sz w:val="24"/>
          <w:szCs w:val="24"/>
          <w:lang w:val="en-AU" w:bidi="ar-SA"/>
        </w:rPr>
      </w:pPr>
    </w:p>
    <w:p w14:paraId="4AA145A7" w14:textId="77777777" w:rsidR="00662711" w:rsidRPr="00662711" w:rsidRDefault="00662711" w:rsidP="006451A1">
      <w:pPr>
        <w:autoSpaceDE w:val="0"/>
        <w:autoSpaceDN w:val="0"/>
        <w:adjustRightInd w:val="0"/>
        <w:spacing w:after="0"/>
        <w:jc w:val="both"/>
        <w:rPr>
          <w:rFonts w:ascii="Times New Roman" w:hAnsi="Times New Roman" w:cs="Times New Roman"/>
          <w:b/>
          <w:bCs/>
          <w:sz w:val="24"/>
          <w:szCs w:val="24"/>
          <w:lang w:val="en-AU" w:bidi="ar-SA"/>
        </w:rPr>
      </w:pPr>
      <w:r w:rsidRPr="00662711">
        <w:rPr>
          <w:rFonts w:ascii="Times New Roman" w:hAnsi="Times New Roman" w:cs="Times New Roman"/>
          <w:b/>
          <w:bCs/>
          <w:sz w:val="24"/>
          <w:szCs w:val="24"/>
          <w:lang w:val="en-AU" w:bidi="ar-SA"/>
        </w:rPr>
        <w:t xml:space="preserve">Conclusion: </w:t>
      </w:r>
    </w:p>
    <w:p w14:paraId="27F9E4D9" w14:textId="77777777" w:rsidR="00662711" w:rsidRPr="00662711" w:rsidRDefault="00662711" w:rsidP="006451A1">
      <w:pPr>
        <w:autoSpaceDE w:val="0"/>
        <w:autoSpaceDN w:val="0"/>
        <w:adjustRightInd w:val="0"/>
        <w:spacing w:after="0"/>
        <w:jc w:val="both"/>
        <w:rPr>
          <w:rFonts w:ascii="Times New Roman" w:hAnsi="Times New Roman" w:cs="Times New Roman"/>
          <w:i/>
          <w:iCs/>
          <w:sz w:val="24"/>
          <w:szCs w:val="24"/>
          <w:lang w:val="en-AU" w:bidi="ar-SA"/>
        </w:rPr>
      </w:pPr>
      <w:r w:rsidRPr="00662711">
        <w:rPr>
          <w:rFonts w:ascii="Times New Roman" w:hAnsi="Times New Roman" w:cs="Times New Roman"/>
          <w:i/>
          <w:iCs/>
          <w:sz w:val="24"/>
          <w:szCs w:val="24"/>
          <w:lang w:val="en-AU" w:bidi="ar-SA"/>
        </w:rPr>
        <w:t xml:space="preserve">Clinical pharmacist is among those healthcare professionals on the front line, providing essential healthcare services during a lockdown situation.  Also, as a medication expert, providing patient care in a variety of settings, including hospitals, clinics, community pharmacies, primary and tertiary health care </w:t>
      </w:r>
      <w:proofErr w:type="spellStart"/>
      <w:r w:rsidRPr="00662711">
        <w:rPr>
          <w:rFonts w:ascii="Times New Roman" w:hAnsi="Times New Roman" w:cs="Times New Roman"/>
          <w:i/>
          <w:iCs/>
          <w:sz w:val="24"/>
          <w:szCs w:val="24"/>
          <w:lang w:val="en-AU" w:bidi="ar-SA"/>
        </w:rPr>
        <w:t>centers</w:t>
      </w:r>
      <w:proofErr w:type="spellEnd"/>
      <w:r w:rsidRPr="00662711">
        <w:rPr>
          <w:rFonts w:ascii="Times New Roman" w:hAnsi="Times New Roman" w:cs="Times New Roman"/>
          <w:i/>
          <w:iCs/>
          <w:sz w:val="24"/>
          <w:szCs w:val="24"/>
          <w:lang w:val="en-AU" w:bidi="ar-SA"/>
        </w:rPr>
        <w:t>, etc.  Along with this service, clinical pharmacist plays an important role as a resource to the physicians and other medical providers, patients, and help to mitigate adverse consequences of medication in this COVID-19 pandemic.</w:t>
      </w:r>
    </w:p>
    <w:p w14:paraId="38CD0FC1" w14:textId="77777777" w:rsidR="00662711" w:rsidRPr="00B93C48" w:rsidRDefault="00662711" w:rsidP="006451A1">
      <w:pPr>
        <w:autoSpaceDE w:val="0"/>
        <w:autoSpaceDN w:val="0"/>
        <w:adjustRightInd w:val="0"/>
        <w:spacing w:after="0"/>
        <w:jc w:val="both"/>
        <w:rPr>
          <w:rFonts w:ascii="Times New Roman" w:hAnsi="Times New Roman" w:cs="Times New Roman"/>
          <w:i/>
          <w:iCs/>
          <w:sz w:val="24"/>
          <w:szCs w:val="24"/>
          <w:lang w:val="en-AU" w:bidi="ar-SA"/>
        </w:rPr>
      </w:pPr>
    </w:p>
    <w:p w14:paraId="2DE23E6C" w14:textId="1CC36531" w:rsidR="002E5E86" w:rsidRPr="00B93C48" w:rsidRDefault="002E5E86" w:rsidP="006451A1">
      <w:pPr>
        <w:jc w:val="both"/>
        <w:rPr>
          <w:rFonts w:ascii="Times New Roman" w:hAnsi="Times New Roman" w:cs="Times New Roman"/>
          <w:b/>
          <w:bCs/>
          <w:sz w:val="24"/>
          <w:szCs w:val="24"/>
        </w:rPr>
      </w:pPr>
      <w:r w:rsidRPr="00B93C48">
        <w:rPr>
          <w:rFonts w:ascii="Times New Roman" w:hAnsi="Times New Roman" w:cs="Times New Roman"/>
          <w:b/>
          <w:bCs/>
          <w:sz w:val="24"/>
          <w:szCs w:val="24"/>
        </w:rPr>
        <w:t xml:space="preserve">References: </w:t>
      </w:r>
    </w:p>
    <w:p w14:paraId="5B8190DF" w14:textId="77777777" w:rsidR="007301BE" w:rsidRDefault="007301BE" w:rsidP="006451A1">
      <w:pPr>
        <w:pStyle w:val="ListParagraph"/>
        <w:numPr>
          <w:ilvl w:val="0"/>
          <w:numId w:val="1"/>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sz w:val="24"/>
          <w:szCs w:val="24"/>
          <w:lang w:val="en-AU" w:bidi="ar-SA"/>
        </w:rPr>
        <w:t xml:space="preserve">Liu S, Luo P, Tang M, Hu Q, </w:t>
      </w:r>
      <w:proofErr w:type="spellStart"/>
      <w:r>
        <w:rPr>
          <w:rFonts w:ascii="Times New Roman" w:hAnsi="Times New Roman" w:cs="Times New Roman"/>
          <w:sz w:val="24"/>
          <w:szCs w:val="24"/>
          <w:lang w:val="en-AU" w:bidi="ar-SA"/>
        </w:rPr>
        <w:t>Polidoro</w:t>
      </w:r>
      <w:proofErr w:type="spellEnd"/>
      <w:r>
        <w:rPr>
          <w:rFonts w:ascii="Times New Roman" w:hAnsi="Times New Roman" w:cs="Times New Roman"/>
          <w:sz w:val="24"/>
          <w:szCs w:val="24"/>
          <w:lang w:val="en-AU" w:bidi="ar-SA"/>
        </w:rPr>
        <w:t xml:space="preserve"> JP, Sun S, Gong Z. Providing pharmacy services during the coronavirus pandemic. </w:t>
      </w:r>
      <w:r>
        <w:rPr>
          <w:rFonts w:ascii="Times New Roman" w:hAnsi="Times New Roman" w:cs="Times New Roman"/>
          <w:i/>
          <w:iCs/>
          <w:sz w:val="24"/>
          <w:szCs w:val="24"/>
          <w:lang w:val="en-AU" w:bidi="ar-SA"/>
        </w:rPr>
        <w:t>International Journal of Clinical Pharmacy</w:t>
      </w:r>
      <w:r>
        <w:rPr>
          <w:rFonts w:ascii="Times New Roman" w:hAnsi="Times New Roman" w:cs="Times New Roman"/>
          <w:sz w:val="24"/>
          <w:szCs w:val="24"/>
          <w:lang w:val="en-AU" w:bidi="ar-SA"/>
        </w:rPr>
        <w:t>. 2020 Mar 28.</w:t>
      </w:r>
    </w:p>
    <w:p w14:paraId="149F9A79" w14:textId="77777777" w:rsidR="00D0307B" w:rsidRDefault="00D0307B" w:rsidP="006451A1">
      <w:pPr>
        <w:pStyle w:val="ListParagraph"/>
        <w:numPr>
          <w:ilvl w:val="0"/>
          <w:numId w:val="1"/>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sz w:val="24"/>
          <w:szCs w:val="24"/>
          <w:lang w:val="en-AU" w:bidi="ar-SA"/>
        </w:rPr>
        <w:t xml:space="preserve">Bukhari N, Rasheed H, </w:t>
      </w:r>
      <w:proofErr w:type="spellStart"/>
      <w:r>
        <w:rPr>
          <w:rFonts w:ascii="Times New Roman" w:hAnsi="Times New Roman" w:cs="Times New Roman"/>
          <w:sz w:val="24"/>
          <w:szCs w:val="24"/>
          <w:lang w:val="en-AU" w:bidi="ar-SA"/>
        </w:rPr>
        <w:t>Nayyer</w:t>
      </w:r>
      <w:proofErr w:type="spellEnd"/>
      <w:r>
        <w:rPr>
          <w:rFonts w:ascii="Times New Roman" w:hAnsi="Times New Roman" w:cs="Times New Roman"/>
          <w:sz w:val="24"/>
          <w:szCs w:val="24"/>
          <w:lang w:val="en-AU" w:bidi="ar-SA"/>
        </w:rPr>
        <w:t xml:space="preserve"> B, Babar ZU. Pharmacists at the frontline beating the COVID-19 pandemic</w:t>
      </w:r>
      <w:r>
        <w:rPr>
          <w:rFonts w:ascii="Times New Roman" w:hAnsi="Times New Roman" w:cs="Times New Roman"/>
          <w:sz w:val="24"/>
          <w:szCs w:val="24"/>
          <w:lang w:bidi="ar-SA"/>
        </w:rPr>
        <w:t xml:space="preserve">. </w:t>
      </w:r>
      <w:r>
        <w:rPr>
          <w:rFonts w:ascii="Times New Roman" w:hAnsi="Times New Roman" w:cs="Times New Roman"/>
          <w:i/>
          <w:iCs/>
          <w:sz w:val="24"/>
          <w:szCs w:val="24"/>
          <w:lang w:val="en-AU" w:bidi="ar-SA"/>
        </w:rPr>
        <w:t xml:space="preserve">Journal of Pharmaceutical Policy and Practice. </w:t>
      </w:r>
      <w:r>
        <w:rPr>
          <w:rFonts w:ascii="Times New Roman" w:hAnsi="Times New Roman" w:cs="Times New Roman"/>
          <w:sz w:val="24"/>
          <w:szCs w:val="24"/>
          <w:lang w:val="en-AU" w:bidi="ar-SA"/>
        </w:rPr>
        <w:t>2020 Apr 20</w:t>
      </w:r>
    </w:p>
    <w:p w14:paraId="49F5D72B" w14:textId="77777777" w:rsidR="002E5E86" w:rsidRDefault="002E5E86" w:rsidP="006451A1">
      <w:pPr>
        <w:pStyle w:val="ListParagraph"/>
        <w:autoSpaceDE w:val="0"/>
        <w:autoSpaceDN w:val="0"/>
        <w:adjustRightInd w:val="0"/>
        <w:spacing w:after="0"/>
        <w:jc w:val="both"/>
        <w:rPr>
          <w:rFonts w:ascii="Times New Roman" w:hAnsi="Times New Roman" w:cs="Times New Roman"/>
          <w:sz w:val="24"/>
          <w:szCs w:val="24"/>
          <w:lang w:val="en-AU" w:bidi="ar-SA"/>
        </w:rPr>
      </w:pPr>
    </w:p>
    <w:p w14:paraId="774C63D6" w14:textId="77777777" w:rsidR="00D0307B" w:rsidRDefault="00D0307B" w:rsidP="006451A1">
      <w:pPr>
        <w:pStyle w:val="ListParagraph"/>
        <w:numPr>
          <w:ilvl w:val="0"/>
          <w:numId w:val="1"/>
        </w:numPr>
        <w:autoSpaceDE w:val="0"/>
        <w:autoSpaceDN w:val="0"/>
        <w:adjustRightInd w:val="0"/>
        <w:spacing w:after="0"/>
        <w:jc w:val="both"/>
        <w:rPr>
          <w:rFonts w:ascii="Times New Roman" w:hAnsi="Times New Roman" w:cs="Times New Roman"/>
          <w:sz w:val="24"/>
          <w:szCs w:val="24"/>
          <w:lang w:val="en-AU" w:bidi="ar-SA"/>
        </w:rPr>
      </w:pPr>
      <w:proofErr w:type="spellStart"/>
      <w:r>
        <w:rPr>
          <w:rFonts w:ascii="Times New Roman" w:hAnsi="Times New Roman" w:cs="Times New Roman"/>
          <w:sz w:val="24"/>
          <w:szCs w:val="24"/>
          <w:lang w:val="en-AU" w:bidi="ar-SA"/>
        </w:rPr>
        <w:lastRenderedPageBreak/>
        <w:t>Aruru</w:t>
      </w:r>
      <w:proofErr w:type="spellEnd"/>
      <w:r>
        <w:rPr>
          <w:rFonts w:ascii="Times New Roman" w:hAnsi="Times New Roman" w:cs="Times New Roman"/>
          <w:sz w:val="24"/>
          <w:szCs w:val="24"/>
          <w:lang w:val="en-AU" w:bidi="ar-SA"/>
        </w:rPr>
        <w:t xml:space="preserve"> M, Truong HA, Clark S. Pharmacy Emergency Preparedness and Response (PEPR) framework for expanding pharmacy professionals’ roles and contributions to emergency preparedness and response during the COVID-19 pandemic and beyond. </w:t>
      </w:r>
      <w:r>
        <w:rPr>
          <w:rFonts w:ascii="Times New Roman" w:hAnsi="Times New Roman" w:cs="Times New Roman"/>
          <w:i/>
          <w:iCs/>
          <w:sz w:val="24"/>
          <w:szCs w:val="24"/>
          <w:lang w:val="en-AU" w:bidi="ar-SA"/>
        </w:rPr>
        <w:t>Research in Social and Administrative Pharmacy</w:t>
      </w:r>
      <w:r>
        <w:rPr>
          <w:rFonts w:ascii="Times New Roman" w:hAnsi="Times New Roman" w:cs="Times New Roman"/>
          <w:sz w:val="24"/>
          <w:szCs w:val="24"/>
          <w:lang w:val="en-AU" w:bidi="ar-SA"/>
        </w:rPr>
        <w:t>. 2020 Apr 10.</w:t>
      </w:r>
    </w:p>
    <w:p w14:paraId="489EF311" w14:textId="77777777" w:rsidR="002E5E86" w:rsidRPr="002E5E86" w:rsidRDefault="002E5E86" w:rsidP="006451A1">
      <w:pPr>
        <w:pStyle w:val="ListParagraph"/>
        <w:rPr>
          <w:rFonts w:ascii="Times New Roman" w:hAnsi="Times New Roman" w:cs="Times New Roman"/>
          <w:sz w:val="24"/>
          <w:szCs w:val="24"/>
          <w:lang w:val="en-AU" w:bidi="ar-SA"/>
        </w:rPr>
      </w:pPr>
    </w:p>
    <w:p w14:paraId="14DFA36D" w14:textId="323D4426" w:rsidR="007301BE" w:rsidRDefault="002E5E86" w:rsidP="006451A1">
      <w:pPr>
        <w:pStyle w:val="ListParagraph"/>
        <w:numPr>
          <w:ilvl w:val="0"/>
          <w:numId w:val="1"/>
        </w:numPr>
        <w:autoSpaceDE w:val="0"/>
        <w:autoSpaceDN w:val="0"/>
        <w:adjustRightInd w:val="0"/>
        <w:spacing w:after="0"/>
        <w:jc w:val="both"/>
        <w:rPr>
          <w:rFonts w:ascii="Times New Roman" w:hAnsi="Times New Roman" w:cs="Times New Roman"/>
          <w:sz w:val="24"/>
          <w:szCs w:val="24"/>
          <w:lang w:val="en-AU" w:bidi="ar-SA"/>
        </w:rPr>
      </w:pPr>
      <w:r>
        <w:rPr>
          <w:rFonts w:ascii="Times New Roman" w:hAnsi="Times New Roman" w:cs="Times New Roman"/>
          <w:sz w:val="24"/>
          <w:szCs w:val="24"/>
          <w:lang w:val="en-AU" w:bidi="ar-SA"/>
        </w:rPr>
        <w:t xml:space="preserve">Li H, Zheng S, Liu F, Liu W, Zhao R. Fighting against COVID-19: Innovative strategies for clinical pharmacists. </w:t>
      </w:r>
      <w:r>
        <w:rPr>
          <w:rFonts w:ascii="Times New Roman" w:hAnsi="Times New Roman" w:cs="Times New Roman"/>
          <w:i/>
          <w:iCs/>
          <w:sz w:val="24"/>
          <w:szCs w:val="24"/>
          <w:lang w:val="en-AU" w:bidi="ar-SA"/>
        </w:rPr>
        <w:t>Research in Social and Administrative Pharmacy.</w:t>
      </w:r>
      <w:r>
        <w:rPr>
          <w:rFonts w:ascii="Times New Roman" w:hAnsi="Times New Roman" w:cs="Times New Roman"/>
          <w:sz w:val="24"/>
          <w:szCs w:val="24"/>
          <w:lang w:val="en-AU" w:bidi="ar-SA"/>
        </w:rPr>
        <w:t xml:space="preserve"> 2020 Apr 6.</w:t>
      </w:r>
    </w:p>
    <w:p w14:paraId="53C765F9" w14:textId="2A40F1D9" w:rsidR="00C2467E" w:rsidRPr="00C2467E" w:rsidRDefault="00C2467E" w:rsidP="006451A1">
      <w:pPr>
        <w:pStyle w:val="ListParagraph"/>
        <w:rPr>
          <w:rFonts w:ascii="Times New Roman" w:hAnsi="Times New Roman" w:cs="Times New Roman"/>
          <w:sz w:val="24"/>
          <w:szCs w:val="24"/>
          <w:lang w:val="en-AU" w:bidi="ar-SA"/>
        </w:rPr>
      </w:pPr>
      <w:r>
        <w:rPr>
          <w:rFonts w:ascii="Times New Roman" w:hAnsi="Times New Roman" w:cs="Times New Roman"/>
          <w:noProof/>
          <w:sz w:val="24"/>
          <w:szCs w:val="24"/>
          <w:lang w:val="en-AU" w:bidi="ar-SA"/>
        </w:rPr>
        <mc:AlternateContent>
          <mc:Choice Requires="wps">
            <w:drawing>
              <wp:anchor distT="0" distB="0" distL="114300" distR="114300" simplePos="0" relativeHeight="251673088" behindDoc="0" locked="0" layoutInCell="1" allowOverlap="1" wp14:anchorId="55E80A99" wp14:editId="2941CF32">
                <wp:simplePos x="0" y="0"/>
                <wp:positionH relativeFrom="column">
                  <wp:posOffset>4061460</wp:posOffset>
                </wp:positionH>
                <wp:positionV relativeFrom="paragraph">
                  <wp:posOffset>767715</wp:posOffset>
                </wp:positionV>
                <wp:extent cx="1295400" cy="1554480"/>
                <wp:effectExtent l="0" t="0" r="19050" b="26670"/>
                <wp:wrapNone/>
                <wp:docPr id="7" name="Text Box 7"/>
                <wp:cNvGraphicFramePr/>
                <a:graphic xmlns:a="http://schemas.openxmlformats.org/drawingml/2006/main">
                  <a:graphicData uri="http://schemas.microsoft.com/office/word/2010/wordprocessingShape">
                    <wps:wsp>
                      <wps:cNvSpPr txBox="1"/>
                      <wps:spPr>
                        <a:xfrm>
                          <a:off x="0" y="0"/>
                          <a:ext cx="1295400" cy="1554480"/>
                        </a:xfrm>
                        <a:prstGeom prst="rect">
                          <a:avLst/>
                        </a:prstGeom>
                        <a:solidFill>
                          <a:schemeClr val="lt1"/>
                        </a:solidFill>
                        <a:ln w="6350">
                          <a:solidFill>
                            <a:prstClr val="black"/>
                          </a:solidFill>
                        </a:ln>
                      </wps:spPr>
                      <wps:txbx>
                        <w:txbxContent>
                          <w:p w14:paraId="7E74AEB2" w14:textId="162C1827" w:rsidR="00C2467E" w:rsidRDefault="00C2467E">
                            <w:r>
                              <w:rPr>
                                <w:rFonts w:ascii="Times New Roman" w:hAnsi="Times New Roman" w:cs="Times New Roman"/>
                                <w:b/>
                                <w:bCs/>
                                <w:noProof/>
                                <w:sz w:val="24"/>
                                <w:szCs w:val="22"/>
                              </w:rPr>
                              <w:drawing>
                                <wp:inline distT="0" distB="0" distL="0" distR="0" wp14:anchorId="34A74358" wp14:editId="0FCF6322">
                                  <wp:extent cx="1120775" cy="1455420"/>
                                  <wp:effectExtent l="0" t="0" r="3175" b="0"/>
                                  <wp:docPr id="1" name="Picture 1" descr="C:\Users\Gaurav\Desktop\Gaurav-Damdar_1000X100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urav\Desktop\Gaurav-Damdar_1000X1000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3129" cy="14584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80A99" id="_x0000_t202" coordsize="21600,21600" o:spt="202" path="m,l,21600r21600,l21600,xe">
                <v:stroke joinstyle="miter"/>
                <v:path gradientshapeok="t" o:connecttype="rect"/>
              </v:shapetype>
              <v:shape id="Text Box 7" o:spid="_x0000_s1026" type="#_x0000_t202" style="position:absolute;left:0;text-align:left;margin-left:319.8pt;margin-top:60.45pt;width:102pt;height:122.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" fillcolor="white [3201]" strokeweight=".5pt">
                <v:textbox>
                  <w:txbxContent>
                    <w:p w14:paraId="7E74AEB2" w14:textId="162C1827" w:rsidR="00C2467E" w:rsidRDefault="00C2467E">
                      <w:r>
                        <w:rPr>
                          <w:rFonts w:ascii="Times New Roman" w:hAnsi="Times New Roman" w:cs="Times New Roman"/>
                          <w:b/>
                          <w:bCs/>
                          <w:noProof/>
                          <w:sz w:val="24"/>
                          <w:szCs w:val="22"/>
                        </w:rPr>
                        <w:drawing>
                          <wp:inline distT="0" distB="0" distL="0" distR="0" wp14:anchorId="34A74358" wp14:editId="0FCF6322">
                            <wp:extent cx="1120775" cy="1455420"/>
                            <wp:effectExtent l="0" t="0" r="3175" b="0"/>
                            <wp:docPr id="1" name="Picture 1" descr="C:\Users\Gaurav\Desktop\Gaurav-Damdar_1000X100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urav\Desktop\Gaurav-Damdar_1000X1000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3129" cy="1458477"/>
                                    </a:xfrm>
                                    <a:prstGeom prst="rect">
                                      <a:avLst/>
                                    </a:prstGeom>
                                    <a:noFill/>
                                    <a:ln>
                                      <a:noFill/>
                                    </a:ln>
                                  </pic:spPr>
                                </pic:pic>
                              </a:graphicData>
                            </a:graphic>
                          </wp:inline>
                        </w:drawing>
                      </w:r>
                    </w:p>
                  </w:txbxContent>
                </v:textbox>
              </v:shape>
            </w:pict>
          </mc:Fallback>
        </mc:AlternateContent>
      </w:r>
    </w:p>
    <w:p w14:paraId="0EC918C1" w14:textId="2C151825" w:rsidR="00C2467E" w:rsidRDefault="00C2467E" w:rsidP="006451A1">
      <w:pPr>
        <w:autoSpaceDE w:val="0"/>
        <w:autoSpaceDN w:val="0"/>
        <w:adjustRightInd w:val="0"/>
        <w:spacing w:after="0"/>
        <w:jc w:val="both"/>
        <w:rPr>
          <w:rFonts w:ascii="Times New Roman" w:hAnsi="Times New Roman" w:cs="Times New Roman"/>
          <w:sz w:val="24"/>
          <w:szCs w:val="24"/>
          <w:lang w:val="en-AU" w:bidi="ar-SA"/>
        </w:rPr>
      </w:pPr>
    </w:p>
    <w:p w14:paraId="7F029063" w14:textId="75219D39" w:rsidR="00C2467E" w:rsidRDefault="00C2467E" w:rsidP="006451A1">
      <w:pPr>
        <w:autoSpaceDE w:val="0"/>
        <w:autoSpaceDN w:val="0"/>
        <w:adjustRightInd w:val="0"/>
        <w:spacing w:after="0"/>
        <w:jc w:val="both"/>
        <w:rPr>
          <w:rFonts w:ascii="Times New Roman" w:hAnsi="Times New Roman" w:cs="Times New Roman"/>
          <w:sz w:val="24"/>
          <w:szCs w:val="24"/>
          <w:lang w:val="en-AU" w:bidi="ar-SA"/>
        </w:rPr>
      </w:pPr>
    </w:p>
    <w:p w14:paraId="017D3326" w14:textId="4924EB91" w:rsidR="00C2467E" w:rsidRDefault="00C2467E" w:rsidP="006451A1">
      <w:pPr>
        <w:autoSpaceDE w:val="0"/>
        <w:autoSpaceDN w:val="0"/>
        <w:adjustRightInd w:val="0"/>
        <w:spacing w:after="0"/>
        <w:jc w:val="both"/>
        <w:rPr>
          <w:rFonts w:ascii="Times New Roman" w:hAnsi="Times New Roman" w:cs="Times New Roman"/>
          <w:sz w:val="24"/>
          <w:szCs w:val="24"/>
          <w:lang w:val="en-AU" w:bidi="ar-SA"/>
        </w:rPr>
      </w:pPr>
    </w:p>
    <w:p w14:paraId="5C797919" w14:textId="77777777" w:rsidR="00C2467E" w:rsidRPr="00B93C48" w:rsidRDefault="00C2467E" w:rsidP="006451A1">
      <w:pPr>
        <w:sectPr w:rsidR="00C2467E" w:rsidRPr="00B93C48" w:rsidSect="006451A1">
          <w:type w:val="continuous"/>
          <w:pgSz w:w="11906" w:h="16838" w:code="9"/>
          <w:pgMar w:top="1440" w:right="1440" w:bottom="1440" w:left="1440" w:header="720" w:footer="720" w:gutter="0"/>
          <w:cols w:space="720"/>
          <w:docGrid w:linePitch="360"/>
        </w:sectPr>
      </w:pPr>
    </w:p>
    <w:p w14:paraId="7E8254F5" w14:textId="3EF70B4B" w:rsidR="00C2467E" w:rsidRDefault="00C2467E" w:rsidP="006451A1">
      <w:pPr>
        <w:autoSpaceDE w:val="0"/>
        <w:autoSpaceDN w:val="0"/>
        <w:adjustRightInd w:val="0"/>
        <w:spacing w:after="0"/>
        <w:jc w:val="both"/>
        <w:rPr>
          <w:rFonts w:ascii="Times New Roman" w:hAnsi="Times New Roman" w:cs="Times New Roman"/>
          <w:sz w:val="24"/>
          <w:szCs w:val="24"/>
          <w:lang w:val="en-AU" w:bidi="ar-SA"/>
        </w:rPr>
      </w:pPr>
    </w:p>
    <w:p w14:paraId="26790AB3" w14:textId="0C9C2F53" w:rsidR="006451A1" w:rsidRPr="006451A1" w:rsidRDefault="006451A1" w:rsidP="006451A1">
      <w:pPr>
        <w:rPr>
          <w:rFonts w:ascii="Times New Roman" w:hAnsi="Times New Roman" w:cs="Times New Roman"/>
          <w:sz w:val="24"/>
          <w:szCs w:val="24"/>
          <w:lang w:val="en-AU" w:bidi="ar-SA"/>
        </w:rPr>
      </w:pPr>
    </w:p>
    <w:p w14:paraId="5ED042C4" w14:textId="769E3B35" w:rsidR="006451A1" w:rsidRPr="006451A1" w:rsidRDefault="006451A1" w:rsidP="006451A1">
      <w:pPr>
        <w:rPr>
          <w:rFonts w:ascii="Times New Roman" w:hAnsi="Times New Roman" w:cs="Times New Roman"/>
          <w:sz w:val="24"/>
          <w:szCs w:val="24"/>
          <w:lang w:val="en-AU" w:bidi="ar-SA"/>
        </w:rPr>
      </w:pPr>
    </w:p>
    <w:p w14:paraId="2F525093" w14:textId="03E9D5AC" w:rsidR="006451A1" w:rsidRDefault="006451A1" w:rsidP="006451A1">
      <w:pPr>
        <w:rPr>
          <w:rFonts w:ascii="Times New Roman" w:hAnsi="Times New Roman" w:cs="Times New Roman"/>
          <w:sz w:val="24"/>
          <w:szCs w:val="24"/>
          <w:lang w:val="en-AU" w:bidi="ar-SA"/>
        </w:rPr>
      </w:pPr>
    </w:p>
    <w:p w14:paraId="015433F3" w14:textId="77777777" w:rsidR="006451A1" w:rsidRDefault="006451A1" w:rsidP="006451A1">
      <w:pPr>
        <w:jc w:val="right"/>
        <w:rPr>
          <w:rFonts w:ascii="Times New Roman" w:hAnsi="Times New Roman" w:cs="Times New Roman"/>
          <w:sz w:val="24"/>
          <w:szCs w:val="24"/>
          <w:lang w:val="en-AU" w:bidi="ar-SA"/>
        </w:rPr>
      </w:pPr>
    </w:p>
    <w:p w14:paraId="08DB88BD" w14:textId="77777777" w:rsidR="006451A1" w:rsidRDefault="006451A1" w:rsidP="006451A1">
      <w:pPr>
        <w:jc w:val="right"/>
        <w:rPr>
          <w:rFonts w:ascii="Times New Roman" w:hAnsi="Times New Roman" w:cs="Times New Roman"/>
          <w:sz w:val="24"/>
          <w:szCs w:val="24"/>
          <w:lang w:val="en-AU" w:bidi="ar-SA"/>
        </w:rPr>
      </w:pPr>
    </w:p>
    <w:p w14:paraId="3C5F3B91" w14:textId="1659AA00" w:rsidR="006451A1" w:rsidRPr="006451A1" w:rsidRDefault="006451A1" w:rsidP="006451A1">
      <w:pPr>
        <w:jc w:val="right"/>
        <w:rPr>
          <w:rFonts w:ascii="Times New Roman" w:hAnsi="Times New Roman" w:cs="Times New Roman"/>
          <w:b/>
          <w:bCs/>
          <w:sz w:val="24"/>
          <w:szCs w:val="24"/>
          <w:lang w:val="en-AU" w:bidi="ar-SA"/>
        </w:rPr>
      </w:pPr>
      <w:r w:rsidRPr="006451A1">
        <w:rPr>
          <w:rFonts w:ascii="Times New Roman" w:hAnsi="Times New Roman" w:cs="Times New Roman"/>
          <w:b/>
          <w:bCs/>
          <w:sz w:val="24"/>
          <w:szCs w:val="24"/>
          <w:lang w:val="en-AU" w:bidi="ar-SA"/>
        </w:rPr>
        <w:t>Type of work: short communication</w:t>
      </w:r>
    </w:p>
    <w:p w14:paraId="2C7D011E" w14:textId="77777777" w:rsidR="006451A1" w:rsidRPr="006451A1" w:rsidRDefault="006451A1" w:rsidP="006451A1">
      <w:pPr>
        <w:jc w:val="right"/>
        <w:rPr>
          <w:rFonts w:ascii="Times New Roman" w:hAnsi="Times New Roman" w:cs="Times New Roman"/>
          <w:b/>
          <w:bCs/>
          <w:sz w:val="24"/>
          <w:szCs w:val="24"/>
          <w:lang w:val="en-AU" w:bidi="ar-SA"/>
        </w:rPr>
      </w:pPr>
      <w:r w:rsidRPr="006451A1">
        <w:rPr>
          <w:rFonts w:ascii="Times New Roman" w:hAnsi="Times New Roman" w:cs="Times New Roman"/>
          <w:b/>
          <w:bCs/>
          <w:sz w:val="24"/>
          <w:szCs w:val="24"/>
          <w:lang w:val="en-AU" w:bidi="ar-SA"/>
        </w:rPr>
        <w:t xml:space="preserve">Name of author: Dr. Gaurav T. </w:t>
      </w:r>
      <w:proofErr w:type="spellStart"/>
      <w:r w:rsidRPr="006451A1">
        <w:rPr>
          <w:rFonts w:ascii="Times New Roman" w:hAnsi="Times New Roman" w:cs="Times New Roman"/>
          <w:b/>
          <w:bCs/>
          <w:sz w:val="24"/>
          <w:szCs w:val="24"/>
          <w:lang w:val="en-AU" w:bidi="ar-SA"/>
        </w:rPr>
        <w:t>Damdar</w:t>
      </w:r>
      <w:proofErr w:type="spellEnd"/>
    </w:p>
    <w:p w14:paraId="52A0B4C3" w14:textId="77777777" w:rsidR="006451A1" w:rsidRPr="006451A1" w:rsidRDefault="006451A1" w:rsidP="006451A1">
      <w:pPr>
        <w:jc w:val="right"/>
        <w:rPr>
          <w:rFonts w:ascii="Times New Roman" w:hAnsi="Times New Roman" w:cs="Times New Roman"/>
          <w:b/>
          <w:bCs/>
          <w:sz w:val="24"/>
          <w:szCs w:val="24"/>
          <w:lang w:val="en-AU" w:bidi="ar-SA"/>
        </w:rPr>
      </w:pPr>
      <w:r w:rsidRPr="006451A1">
        <w:rPr>
          <w:rFonts w:ascii="Times New Roman" w:hAnsi="Times New Roman" w:cs="Times New Roman"/>
          <w:b/>
          <w:bCs/>
          <w:sz w:val="24"/>
          <w:szCs w:val="24"/>
          <w:lang w:val="en-AU" w:bidi="ar-SA"/>
        </w:rPr>
        <w:t xml:space="preserve">Designation: Clinical </w:t>
      </w:r>
      <w:proofErr w:type="spellStart"/>
      <w:proofErr w:type="gramStart"/>
      <w:r w:rsidRPr="006451A1">
        <w:rPr>
          <w:rFonts w:ascii="Times New Roman" w:hAnsi="Times New Roman" w:cs="Times New Roman"/>
          <w:b/>
          <w:bCs/>
          <w:sz w:val="24"/>
          <w:szCs w:val="24"/>
          <w:lang w:val="en-AU" w:bidi="ar-SA"/>
        </w:rPr>
        <w:t>pharmacist,Jehangir</w:t>
      </w:r>
      <w:proofErr w:type="spellEnd"/>
      <w:proofErr w:type="gramEnd"/>
      <w:r w:rsidRPr="006451A1">
        <w:rPr>
          <w:rFonts w:ascii="Times New Roman" w:hAnsi="Times New Roman" w:cs="Times New Roman"/>
          <w:b/>
          <w:bCs/>
          <w:sz w:val="24"/>
          <w:szCs w:val="24"/>
          <w:lang w:val="en-AU" w:bidi="ar-SA"/>
        </w:rPr>
        <w:t xml:space="preserve"> Hospital Pune </w:t>
      </w:r>
    </w:p>
    <w:p w14:paraId="3CB6D8CA" w14:textId="7A438703" w:rsidR="006451A1" w:rsidRPr="006451A1" w:rsidRDefault="006451A1" w:rsidP="006451A1">
      <w:pPr>
        <w:jc w:val="right"/>
        <w:rPr>
          <w:rFonts w:ascii="Times New Roman" w:hAnsi="Times New Roman" w:cs="Times New Roman"/>
          <w:b/>
          <w:bCs/>
          <w:sz w:val="24"/>
          <w:szCs w:val="24"/>
          <w:lang w:val="en-AU" w:bidi="ar-SA"/>
        </w:rPr>
      </w:pPr>
      <w:r w:rsidRPr="006451A1">
        <w:rPr>
          <w:rFonts w:ascii="Times New Roman" w:hAnsi="Times New Roman" w:cs="Times New Roman"/>
          <w:b/>
          <w:bCs/>
          <w:sz w:val="24"/>
          <w:szCs w:val="24"/>
          <w:lang w:val="en-AU" w:bidi="ar-SA"/>
        </w:rPr>
        <w:t xml:space="preserve">General </w:t>
      </w:r>
      <w:proofErr w:type="spellStart"/>
      <w:proofErr w:type="gramStart"/>
      <w:r w:rsidRPr="006451A1">
        <w:rPr>
          <w:rFonts w:ascii="Times New Roman" w:hAnsi="Times New Roman" w:cs="Times New Roman"/>
          <w:b/>
          <w:bCs/>
          <w:sz w:val="24"/>
          <w:szCs w:val="24"/>
          <w:lang w:val="en-AU" w:bidi="ar-SA"/>
        </w:rPr>
        <w:t>Secretary,DOPA</w:t>
      </w:r>
      <w:proofErr w:type="spellEnd"/>
      <w:proofErr w:type="gramEnd"/>
      <w:r w:rsidRPr="006451A1">
        <w:rPr>
          <w:rFonts w:ascii="Times New Roman" w:hAnsi="Times New Roman" w:cs="Times New Roman"/>
          <w:b/>
          <w:bCs/>
          <w:sz w:val="24"/>
          <w:szCs w:val="24"/>
          <w:lang w:val="en-AU" w:bidi="ar-SA"/>
        </w:rPr>
        <w:t>-MH</w:t>
      </w:r>
    </w:p>
    <w:p w14:paraId="2E9E1732" w14:textId="77777777" w:rsidR="006451A1" w:rsidRPr="006451A1" w:rsidRDefault="006451A1" w:rsidP="006451A1">
      <w:pPr>
        <w:jc w:val="right"/>
        <w:rPr>
          <w:rFonts w:ascii="Times New Roman" w:hAnsi="Times New Roman" w:cs="Times New Roman"/>
          <w:sz w:val="24"/>
          <w:szCs w:val="24"/>
          <w:lang w:val="en-AU" w:bidi="ar-SA"/>
        </w:rPr>
      </w:pPr>
    </w:p>
    <w:sectPr w:rsidR="006451A1" w:rsidRPr="006451A1" w:rsidSect="006451A1">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A717AE"/>
    <w:multiLevelType w:val="hybridMultilevel"/>
    <w:tmpl w:val="2C1C777A"/>
    <w:lvl w:ilvl="0" w:tplc="1E9833AC">
      <w:start w:val="1"/>
      <w:numFmt w:val="bullet"/>
      <w:lvlText w:val=""/>
      <w:lvlJc w:val="left"/>
      <w:pPr>
        <w:ind w:left="720" w:hanging="360"/>
      </w:pPr>
      <w:rPr>
        <w:rFonts w:ascii="Symbol" w:hAnsi="Symbol" w:hint="default"/>
      </w:rPr>
    </w:lvl>
    <w:lvl w:ilvl="1" w:tplc="CA7A2F88">
      <w:start w:val="1"/>
      <w:numFmt w:val="bullet"/>
      <w:lvlText w:val="o"/>
      <w:lvlJc w:val="left"/>
      <w:pPr>
        <w:ind w:left="1440" w:hanging="360"/>
      </w:pPr>
      <w:rPr>
        <w:rFonts w:ascii="Courier New" w:hAnsi="Courier New" w:cs="Courier New" w:hint="default"/>
      </w:rPr>
    </w:lvl>
    <w:lvl w:ilvl="2" w:tplc="02DC2710">
      <w:start w:val="1"/>
      <w:numFmt w:val="bullet"/>
      <w:lvlText w:val=""/>
      <w:lvlJc w:val="left"/>
      <w:pPr>
        <w:ind w:left="2160" w:hanging="360"/>
      </w:pPr>
      <w:rPr>
        <w:rFonts w:ascii="Wingdings" w:hAnsi="Wingdings" w:hint="default"/>
      </w:rPr>
    </w:lvl>
    <w:lvl w:ilvl="3" w:tplc="F9D2AC6E">
      <w:start w:val="1"/>
      <w:numFmt w:val="bullet"/>
      <w:lvlText w:val=""/>
      <w:lvlJc w:val="left"/>
      <w:pPr>
        <w:ind w:left="2880" w:hanging="360"/>
      </w:pPr>
      <w:rPr>
        <w:rFonts w:ascii="Symbol" w:hAnsi="Symbol" w:hint="default"/>
      </w:rPr>
    </w:lvl>
    <w:lvl w:ilvl="4" w:tplc="A05429B2">
      <w:start w:val="1"/>
      <w:numFmt w:val="bullet"/>
      <w:lvlText w:val="o"/>
      <w:lvlJc w:val="left"/>
      <w:pPr>
        <w:ind w:left="3600" w:hanging="360"/>
      </w:pPr>
      <w:rPr>
        <w:rFonts w:ascii="Courier New" w:hAnsi="Courier New" w:cs="Courier New" w:hint="default"/>
      </w:rPr>
    </w:lvl>
    <w:lvl w:ilvl="5" w:tplc="F45CFBFE">
      <w:start w:val="1"/>
      <w:numFmt w:val="bullet"/>
      <w:lvlText w:val=""/>
      <w:lvlJc w:val="left"/>
      <w:pPr>
        <w:ind w:left="4320" w:hanging="360"/>
      </w:pPr>
      <w:rPr>
        <w:rFonts w:ascii="Wingdings" w:hAnsi="Wingdings" w:hint="default"/>
      </w:rPr>
    </w:lvl>
    <w:lvl w:ilvl="6" w:tplc="CCEE7724">
      <w:start w:val="1"/>
      <w:numFmt w:val="bullet"/>
      <w:lvlText w:val=""/>
      <w:lvlJc w:val="left"/>
      <w:pPr>
        <w:ind w:left="5040" w:hanging="360"/>
      </w:pPr>
      <w:rPr>
        <w:rFonts w:ascii="Symbol" w:hAnsi="Symbol" w:hint="default"/>
      </w:rPr>
    </w:lvl>
    <w:lvl w:ilvl="7" w:tplc="0638D526">
      <w:start w:val="1"/>
      <w:numFmt w:val="bullet"/>
      <w:lvlText w:val="o"/>
      <w:lvlJc w:val="left"/>
      <w:pPr>
        <w:ind w:left="5760" w:hanging="360"/>
      </w:pPr>
      <w:rPr>
        <w:rFonts w:ascii="Courier New" w:hAnsi="Courier New" w:cs="Courier New" w:hint="default"/>
      </w:rPr>
    </w:lvl>
    <w:lvl w:ilvl="8" w:tplc="AD286508">
      <w:start w:val="1"/>
      <w:numFmt w:val="bullet"/>
      <w:lvlText w:val=""/>
      <w:lvlJc w:val="left"/>
      <w:pPr>
        <w:ind w:left="6480" w:hanging="360"/>
      </w:pPr>
      <w:rPr>
        <w:rFonts w:ascii="Wingdings" w:hAnsi="Wingdings" w:hint="default"/>
      </w:rPr>
    </w:lvl>
  </w:abstractNum>
  <w:abstractNum w:abstractNumId="1" w15:restartNumberingAfterBreak="0">
    <w:nsid w:val="3B432697"/>
    <w:multiLevelType w:val="hybridMultilevel"/>
    <w:tmpl w:val="2EFE4658"/>
    <w:lvl w:ilvl="0" w:tplc="812A8D92">
      <w:start w:val="1"/>
      <w:numFmt w:val="decimal"/>
      <w:lvlText w:val="%1."/>
      <w:lvlJc w:val="left"/>
      <w:pPr>
        <w:ind w:left="720" w:hanging="360"/>
      </w:pPr>
    </w:lvl>
    <w:lvl w:ilvl="1" w:tplc="7E74C834">
      <w:start w:val="1"/>
      <w:numFmt w:val="bullet"/>
      <w:lvlText w:val="o"/>
      <w:lvlJc w:val="left"/>
      <w:pPr>
        <w:ind w:left="1440" w:hanging="360"/>
      </w:pPr>
      <w:rPr>
        <w:rFonts w:ascii="Courier New" w:hAnsi="Courier New" w:cs="Courier New" w:hint="default"/>
      </w:rPr>
    </w:lvl>
    <w:lvl w:ilvl="2" w:tplc="01849084">
      <w:start w:val="1"/>
      <w:numFmt w:val="bullet"/>
      <w:lvlText w:val=""/>
      <w:lvlJc w:val="left"/>
      <w:pPr>
        <w:ind w:left="2160" w:hanging="360"/>
      </w:pPr>
      <w:rPr>
        <w:rFonts w:ascii="Wingdings" w:hAnsi="Wingdings" w:hint="default"/>
      </w:rPr>
    </w:lvl>
    <w:lvl w:ilvl="3" w:tplc="C3984612">
      <w:start w:val="1"/>
      <w:numFmt w:val="bullet"/>
      <w:lvlText w:val=""/>
      <w:lvlJc w:val="left"/>
      <w:pPr>
        <w:ind w:left="2880" w:hanging="360"/>
      </w:pPr>
      <w:rPr>
        <w:rFonts w:ascii="Symbol" w:hAnsi="Symbol" w:hint="default"/>
      </w:rPr>
    </w:lvl>
    <w:lvl w:ilvl="4" w:tplc="86865272">
      <w:start w:val="1"/>
      <w:numFmt w:val="bullet"/>
      <w:lvlText w:val="o"/>
      <w:lvlJc w:val="left"/>
      <w:pPr>
        <w:ind w:left="3600" w:hanging="360"/>
      </w:pPr>
      <w:rPr>
        <w:rFonts w:ascii="Courier New" w:hAnsi="Courier New" w:cs="Courier New" w:hint="default"/>
      </w:rPr>
    </w:lvl>
    <w:lvl w:ilvl="5" w:tplc="7324B920">
      <w:start w:val="1"/>
      <w:numFmt w:val="bullet"/>
      <w:lvlText w:val=""/>
      <w:lvlJc w:val="left"/>
      <w:pPr>
        <w:ind w:left="4320" w:hanging="360"/>
      </w:pPr>
      <w:rPr>
        <w:rFonts w:ascii="Wingdings" w:hAnsi="Wingdings" w:hint="default"/>
      </w:rPr>
    </w:lvl>
    <w:lvl w:ilvl="6" w:tplc="9CAE5C4C">
      <w:start w:val="1"/>
      <w:numFmt w:val="bullet"/>
      <w:lvlText w:val=""/>
      <w:lvlJc w:val="left"/>
      <w:pPr>
        <w:ind w:left="5040" w:hanging="360"/>
      </w:pPr>
      <w:rPr>
        <w:rFonts w:ascii="Symbol" w:hAnsi="Symbol" w:hint="default"/>
      </w:rPr>
    </w:lvl>
    <w:lvl w:ilvl="7" w:tplc="43A448E8">
      <w:start w:val="1"/>
      <w:numFmt w:val="bullet"/>
      <w:lvlText w:val="o"/>
      <w:lvlJc w:val="left"/>
      <w:pPr>
        <w:ind w:left="5760" w:hanging="360"/>
      </w:pPr>
      <w:rPr>
        <w:rFonts w:ascii="Courier New" w:hAnsi="Courier New" w:cs="Courier New" w:hint="default"/>
      </w:rPr>
    </w:lvl>
    <w:lvl w:ilvl="8" w:tplc="81BCAE16">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BE"/>
    <w:rsid w:val="0011789E"/>
    <w:rsid w:val="002E5E86"/>
    <w:rsid w:val="006451A1"/>
    <w:rsid w:val="00662711"/>
    <w:rsid w:val="007301BE"/>
    <w:rsid w:val="009B79F4"/>
    <w:rsid w:val="00B93C48"/>
    <w:rsid w:val="00C2467E"/>
    <w:rsid w:val="00C36614"/>
    <w:rsid w:val="00D0307B"/>
    <w:rsid w:val="00E44B2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7BBB"/>
  <w15:docId w15:val="{A726D99C-5857-405A-9171-1CA8FEE2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BE"/>
    <w:pPr>
      <w:ind w:left="720"/>
      <w:contextualSpacing/>
    </w:pPr>
    <w:rPr>
      <w:rFonts w:eastAsiaTheme="minorEastAsia"/>
    </w:rPr>
  </w:style>
  <w:style w:type="paragraph" w:styleId="BalloonText">
    <w:name w:val="Balloon Text"/>
    <w:basedOn w:val="Normal"/>
    <w:link w:val="BalloonTextChar"/>
    <w:uiPriority w:val="99"/>
    <w:semiHidden/>
    <w:unhideWhenUsed/>
    <w:rsid w:val="00B93C48"/>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93C48"/>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674061">
      <w:bodyDiv w:val="1"/>
      <w:marLeft w:val="0"/>
      <w:marRight w:val="0"/>
      <w:marTop w:val="0"/>
      <w:marBottom w:val="0"/>
      <w:divBdr>
        <w:top w:val="none" w:sz="0" w:space="0" w:color="auto"/>
        <w:left w:val="none" w:sz="0" w:space="0" w:color="auto"/>
        <w:bottom w:val="none" w:sz="0" w:space="0" w:color="auto"/>
        <w:right w:val="none" w:sz="0" w:space="0" w:color="auto"/>
      </w:divBdr>
    </w:div>
    <w:div w:id="886724590">
      <w:bodyDiv w:val="1"/>
      <w:marLeft w:val="0"/>
      <w:marRight w:val="0"/>
      <w:marTop w:val="0"/>
      <w:marBottom w:val="0"/>
      <w:divBdr>
        <w:top w:val="none" w:sz="0" w:space="0" w:color="auto"/>
        <w:left w:val="none" w:sz="0" w:space="0" w:color="auto"/>
        <w:bottom w:val="none" w:sz="0" w:space="0" w:color="auto"/>
        <w:right w:val="none" w:sz="0" w:space="0" w:color="auto"/>
      </w:divBdr>
    </w:div>
    <w:div w:id="925460645">
      <w:bodyDiv w:val="1"/>
      <w:marLeft w:val="0"/>
      <w:marRight w:val="0"/>
      <w:marTop w:val="0"/>
      <w:marBottom w:val="0"/>
      <w:divBdr>
        <w:top w:val="none" w:sz="0" w:space="0" w:color="auto"/>
        <w:left w:val="none" w:sz="0" w:space="0" w:color="auto"/>
        <w:bottom w:val="none" w:sz="0" w:space="0" w:color="auto"/>
        <w:right w:val="none" w:sz="0" w:space="0" w:color="auto"/>
      </w:divBdr>
    </w:div>
    <w:div w:id="1401758157">
      <w:bodyDiv w:val="1"/>
      <w:marLeft w:val="0"/>
      <w:marRight w:val="0"/>
      <w:marTop w:val="0"/>
      <w:marBottom w:val="0"/>
      <w:divBdr>
        <w:top w:val="none" w:sz="0" w:space="0" w:color="auto"/>
        <w:left w:val="none" w:sz="0" w:space="0" w:color="auto"/>
        <w:bottom w:val="none" w:sz="0" w:space="0" w:color="auto"/>
        <w:right w:val="none" w:sz="0" w:space="0" w:color="auto"/>
      </w:divBdr>
    </w:div>
    <w:div w:id="202585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dc:creator>
  <cp:lastModifiedBy>Priyanka Munde</cp:lastModifiedBy>
  <cp:revision>3</cp:revision>
  <dcterms:created xsi:type="dcterms:W3CDTF">2020-09-21T14:06:00Z</dcterms:created>
  <dcterms:modified xsi:type="dcterms:W3CDTF">2020-09-23T08:48:00Z</dcterms:modified>
</cp:coreProperties>
</file>