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Convert a requirement into a technical specification and a set of acceptance criteria.</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At the start of week two, before you build.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The instructions that run inside the system itself: classification, retrieval framing, answer drafting.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Throughout the build.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Critique your own specifications and code against the requirements they came from.</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After each component is drafted.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Judge answer quality, detect unsupported claims, compare against expert answers.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During the evaluation run in week two.</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r>
              <w:t>FR-01</w:t>
            </w:r>
          </w:p>
        </w:tc>
        <w:tc>
          <w:tcPr>
            <w:tcW w:type="dxa" w:w="2736"/>
            <w:tcBorders>
              <w:top w:val="single" w:sz="6" w:color="D9D9E0"/>
              <w:left w:val="single" w:sz="6" w:color="D9D9E0"/>
              <w:bottom w:val="single" w:sz="6" w:color="D9D9E0"/>
              <w:right w:val="single" w:sz="6" w:color="D9D9E0"/>
            </w:tcBorders>
          </w:tcPr>
          <w:p>
            <w:r>
              <w:t>Validate ticket schema, normalize encodings, sanitize input.</w:t>
            </w:r>
          </w:p>
        </w:tc>
        <w:tc>
          <w:tcPr>
            <w:tcW w:type="dxa" w:w="1728"/>
            <w:tcBorders>
              <w:top w:val="single" w:sz="6" w:color="D9D9E0"/>
              <w:left w:val="single" w:sz="6" w:color="D9D9E0"/>
              <w:bottom w:val="single" w:sz="6" w:color="D9D9E0"/>
              <w:right w:val="single" w:sz="6" w:color="D9D9E0"/>
            </w:tcBorders>
          </w:tcPr>
          <w:p>
            <w:r>
              <w:t>Raw ticket JSON</w:t>
            </w:r>
          </w:p>
        </w:tc>
        <w:tc>
          <w:tcPr>
            <w:tcW w:type="dxa" w:w="1728"/>
            <w:tcBorders>
              <w:top w:val="single" w:sz="6" w:color="D9D9E0"/>
              <w:left w:val="single" w:sz="6" w:color="D9D9E0"/>
              <w:bottom w:val="single" w:sz="6" w:color="D9D9E0"/>
              <w:right w:val="single" w:sz="6" w:color="D9D9E0"/>
            </w:tcBorders>
          </w:tcPr>
          <w:p>
            <w:r>
              <w:t>Validated ticket dict</w:t>
            </w:r>
          </w:p>
        </w:tc>
        <w:tc>
          <w:tcPr>
            <w:tcW w:type="dxa" w:w="2160"/>
            <w:tcBorders>
              <w:top w:val="single" w:sz="6" w:color="D9D9E0"/>
              <w:left w:val="single" w:sz="6" w:color="D9D9E0"/>
              <w:bottom w:val="single" w:sz="6" w:color="D9D9E0"/>
              <w:right w:val="single" w:sz="6" w:color="D9D9E0"/>
            </w:tcBorders>
          </w:tcPr>
          <w:p>
            <w:r>
              <w:t>Schema validity == True</w:t>
            </w:r>
          </w:p>
        </w:tc>
      </w:tr>
      <w:tr>
        <w:tc>
          <w:tcPr>
            <w:tcW w:type="dxa" w:w="1296"/>
            <w:tcBorders>
              <w:top w:val="single" w:sz="6" w:color="D9D9E0"/>
              <w:left w:val="single" w:sz="6" w:color="D9D9E0"/>
              <w:bottom w:val="single" w:sz="6" w:color="D9D9E0"/>
              <w:right w:val="single" w:sz="6" w:color="D9D9E0"/>
            </w:tcBorders>
            <w:shd w:val="clear" w:fill="F4F4F7"/>
          </w:tcPr>
          <w:p>
            <w:r>
              <w:t>FR-02</w:t>
            </w:r>
          </w:p>
        </w:tc>
        <w:tc>
          <w:tcPr>
            <w:tcW w:type="dxa" w:w="2736"/>
            <w:tcBorders>
              <w:top w:val="single" w:sz="6" w:color="D9D9E0"/>
              <w:left w:val="single" w:sz="6" w:color="D9D9E0"/>
              <w:bottom w:val="single" w:sz="6" w:color="D9D9E0"/>
              <w:right w:val="single" w:sz="6" w:color="D9D9E0"/>
            </w:tcBorders>
            <w:shd w:val="clear" w:fill="F4F4F7"/>
          </w:tcPr>
          <w:p>
            <w:r>
              <w:t>Classify intent (22 categories) &amp; urgency (low/med/high) with confidence.</w:t>
            </w:r>
          </w:p>
        </w:tc>
        <w:tc>
          <w:tcPr>
            <w:tcW w:type="dxa" w:w="1728"/>
            <w:tcBorders>
              <w:top w:val="single" w:sz="6" w:color="D9D9E0"/>
              <w:left w:val="single" w:sz="6" w:color="D9D9E0"/>
              <w:bottom w:val="single" w:sz="6" w:color="D9D9E0"/>
              <w:right w:val="single" w:sz="6" w:color="D9D9E0"/>
            </w:tcBorders>
            <w:shd w:val="clear" w:fill="F4F4F7"/>
          </w:tcPr>
          <w:p>
            <w:r>
              <w:t>ticket_body, channel</w:t>
            </w:r>
          </w:p>
        </w:tc>
        <w:tc>
          <w:tcPr>
            <w:tcW w:type="dxa" w:w="1728"/>
            <w:tcBorders>
              <w:top w:val="single" w:sz="6" w:color="D9D9E0"/>
              <w:left w:val="single" w:sz="6" w:color="D9D9E0"/>
              <w:bottom w:val="single" w:sz="6" w:color="D9D9E0"/>
              <w:right w:val="single" w:sz="6" w:color="D9D9E0"/>
            </w:tcBorders>
            <w:shd w:val="clear" w:fill="F4F4F7"/>
          </w:tcPr>
          <w:p>
            <w:r>
              <w:t>JSON {intent, urgency, confidence}</w:t>
            </w:r>
          </w:p>
        </w:tc>
        <w:tc>
          <w:tcPr>
            <w:tcW w:type="dxa" w:w="2160"/>
            <w:tcBorders>
              <w:top w:val="single" w:sz="6" w:color="D9D9E0"/>
              <w:left w:val="single" w:sz="6" w:color="D9D9E0"/>
              <w:bottom w:val="single" w:sz="6" w:color="D9D9E0"/>
              <w:right w:val="single" w:sz="6" w:color="D9D9E0"/>
            </w:tcBorders>
            <w:shd w:val="clear" w:fill="F4F4F7"/>
          </w:tcPr>
          <w:p>
            <w:r>
              <w:t>Intent accuracy &gt; 85%</w:t>
            </w:r>
          </w:p>
        </w:tc>
      </w:tr>
      <w:tr>
        <w:tc>
          <w:tcPr>
            <w:tcW w:type="dxa" w:w="1296"/>
            <w:tcBorders>
              <w:top w:val="single" w:sz="6" w:color="D9D9E0"/>
              <w:left w:val="single" w:sz="6" w:color="D9D9E0"/>
              <w:bottom w:val="single" w:sz="6" w:color="D9D9E0"/>
              <w:right w:val="single" w:sz="6" w:color="D9D9E0"/>
            </w:tcBorders>
          </w:tcPr>
          <w:p>
            <w:r>
              <w:t>FR-03</w:t>
            </w:r>
          </w:p>
        </w:tc>
        <w:tc>
          <w:tcPr>
            <w:tcW w:type="dxa" w:w="2736"/>
            <w:tcBorders>
              <w:top w:val="single" w:sz="6" w:color="D9D9E0"/>
              <w:left w:val="single" w:sz="6" w:color="D9D9E0"/>
              <w:bottom w:val="single" w:sz="6" w:color="D9D9E0"/>
              <w:right w:val="single" w:sz="6" w:color="D9D9E0"/>
            </w:tcBorders>
          </w:tcPr>
          <w:p>
            <w:r>
              <w:t>Dense vector retrieval over 29 KB articles with BM25 fallback.</w:t>
            </w:r>
          </w:p>
        </w:tc>
        <w:tc>
          <w:tcPr>
            <w:tcW w:type="dxa" w:w="1728"/>
            <w:tcBorders>
              <w:top w:val="single" w:sz="6" w:color="D9D9E0"/>
              <w:left w:val="single" w:sz="6" w:color="D9D9E0"/>
              <w:bottom w:val="single" w:sz="6" w:color="D9D9E0"/>
              <w:right w:val="single" w:sz="6" w:color="D9D9E0"/>
            </w:tcBorders>
          </w:tcPr>
          <w:p>
            <w:r>
              <w:t>ticket_body, intent</w:t>
            </w:r>
          </w:p>
        </w:tc>
        <w:tc>
          <w:tcPr>
            <w:tcW w:type="dxa" w:w="1728"/>
            <w:tcBorders>
              <w:top w:val="single" w:sz="6" w:color="D9D9E0"/>
              <w:left w:val="single" w:sz="6" w:color="D9D9E0"/>
              <w:bottom w:val="single" w:sz="6" w:color="D9D9E0"/>
              <w:right w:val="single" w:sz="6" w:color="D9D9E0"/>
            </w:tcBorders>
          </w:tcPr>
          <w:p>
            <w:r>
              <w:t>List[DocChunk] with similarity score</w:t>
            </w:r>
          </w:p>
        </w:tc>
        <w:tc>
          <w:tcPr>
            <w:tcW w:type="dxa" w:w="2160"/>
            <w:tcBorders>
              <w:top w:val="single" w:sz="6" w:color="D9D9E0"/>
              <w:left w:val="single" w:sz="6" w:color="D9D9E0"/>
              <w:bottom w:val="single" w:sz="6" w:color="D9D9E0"/>
              <w:right w:val="single" w:sz="6" w:color="D9D9E0"/>
            </w:tcBorders>
          </w:tcPr>
          <w:p>
            <w:r>
              <w:t>Recall@3 &gt; 85%</w:t>
            </w:r>
          </w:p>
        </w:tc>
      </w:tr>
      <w:tr>
        <w:tc>
          <w:tcPr>
            <w:tcW w:type="dxa" w:w="1296"/>
            <w:tcBorders>
              <w:top w:val="single" w:sz="6" w:color="D9D9E0"/>
              <w:left w:val="single" w:sz="6" w:color="D9D9E0"/>
              <w:bottom w:val="single" w:sz="6" w:color="D9D9E0"/>
              <w:right w:val="single" w:sz="6" w:color="D9D9E0"/>
            </w:tcBorders>
            <w:shd w:val="clear" w:fill="F4F4F7"/>
          </w:tcPr>
          <w:p>
            <w:r>
              <w:t>FR-04</w:t>
            </w:r>
          </w:p>
        </w:tc>
        <w:tc>
          <w:tcPr>
            <w:tcW w:type="dxa" w:w="2736"/>
            <w:tcBorders>
              <w:top w:val="single" w:sz="6" w:color="D9D9E0"/>
              <w:left w:val="single" w:sz="6" w:color="D9D9E0"/>
              <w:bottom w:val="single" w:sz="6" w:color="D9D9E0"/>
              <w:right w:val="single" w:sz="6" w:color="D9D9E0"/>
            </w:tcBorders>
            <w:shd w:val="clear" w:fill="F4F4F7"/>
          </w:tcPr>
          <w:p>
            <w:r>
              <w:t>Multi-factor decision routing (AUTO_RESPOND / ESCALATE).</w:t>
            </w:r>
          </w:p>
        </w:tc>
        <w:tc>
          <w:tcPr>
            <w:tcW w:type="dxa" w:w="1728"/>
            <w:tcBorders>
              <w:top w:val="single" w:sz="6" w:color="D9D9E0"/>
              <w:left w:val="single" w:sz="6" w:color="D9D9E0"/>
              <w:bottom w:val="single" w:sz="6" w:color="D9D9E0"/>
              <w:right w:val="single" w:sz="6" w:color="D9D9E0"/>
            </w:tcBorders>
            <w:shd w:val="clear" w:fill="F4F4F7"/>
          </w:tcPr>
          <w:p>
            <w:r>
              <w:t>intent, retrieval_score, safety</w:t>
            </w:r>
          </w:p>
        </w:tc>
        <w:tc>
          <w:tcPr>
            <w:tcW w:type="dxa" w:w="1728"/>
            <w:tcBorders>
              <w:top w:val="single" w:sz="6" w:color="D9D9E0"/>
              <w:left w:val="single" w:sz="6" w:color="D9D9E0"/>
              <w:bottom w:val="single" w:sz="6" w:color="D9D9E0"/>
              <w:right w:val="single" w:sz="6" w:color="D9D9E0"/>
            </w:tcBorders>
            <w:shd w:val="clear" w:fill="F4F4F7"/>
          </w:tcPr>
          <w:p>
            <w:r>
              <w:t>Route decision + reason</w:t>
            </w:r>
          </w:p>
        </w:tc>
        <w:tc>
          <w:tcPr>
            <w:tcW w:type="dxa" w:w="2160"/>
            <w:tcBorders>
              <w:top w:val="single" w:sz="6" w:color="D9D9E0"/>
              <w:left w:val="single" w:sz="6" w:color="D9D9E0"/>
              <w:bottom w:val="single" w:sz="6" w:color="D9D9E0"/>
              <w:right w:val="single" w:sz="6" w:color="D9D9E0"/>
            </w:tcBorders>
            <w:shd w:val="clear" w:fill="F4F4F7"/>
          </w:tcPr>
          <w:p>
            <w:r>
              <w:t>0 unsafe auto-responses</w:t>
            </w:r>
          </w:p>
        </w:tc>
      </w:tr>
      <w:tr>
        <w:tc>
          <w:tcPr>
            <w:tcW w:type="dxa" w:w="1296"/>
            <w:tcBorders>
              <w:top w:val="single" w:sz="6" w:color="D9D9E0"/>
              <w:left w:val="single" w:sz="6" w:color="D9D9E0"/>
              <w:bottom w:val="single" w:sz="6" w:color="D9D9E0"/>
              <w:right w:val="single" w:sz="6" w:color="D9D9E0"/>
            </w:tcBorders>
          </w:tcPr>
          <w:p>
            <w:r>
              <w:t>FR-05</w:t>
            </w:r>
          </w:p>
        </w:tc>
        <w:tc>
          <w:tcPr>
            <w:tcW w:type="dxa" w:w="2736"/>
            <w:tcBorders>
              <w:top w:val="single" w:sz="6" w:color="D9D9E0"/>
              <w:left w:val="single" w:sz="6" w:color="D9D9E0"/>
              <w:bottom w:val="single" w:sz="6" w:color="D9D9E0"/>
              <w:right w:val="single" w:sz="6" w:color="D9D9E0"/>
            </w:tcBorders>
          </w:tcPr>
          <w:p>
            <w:r>
              <w:t>Grounded response generation with Markdown citations.</w:t>
            </w:r>
          </w:p>
        </w:tc>
        <w:tc>
          <w:tcPr>
            <w:tcW w:type="dxa" w:w="1728"/>
            <w:tcBorders>
              <w:top w:val="single" w:sz="6" w:color="D9D9E0"/>
              <w:left w:val="single" w:sz="6" w:color="D9D9E0"/>
              <w:bottom w:val="single" w:sz="6" w:color="D9D9E0"/>
              <w:right w:val="single" w:sz="6" w:color="D9D9E0"/>
            </w:tcBorders>
          </w:tcPr>
          <w:p>
            <w:r>
              <w:t>ticket_body, doc_chunks</w:t>
            </w:r>
          </w:p>
        </w:tc>
        <w:tc>
          <w:tcPr>
            <w:tcW w:type="dxa" w:w="1728"/>
            <w:tcBorders>
              <w:top w:val="single" w:sz="6" w:color="D9D9E0"/>
              <w:left w:val="single" w:sz="6" w:color="D9D9E0"/>
              <w:bottom w:val="single" w:sz="6" w:color="D9D9E0"/>
              <w:right w:val="single" w:sz="6" w:color="D9D9E0"/>
            </w:tcBorders>
          </w:tcPr>
          <w:p>
            <w:r>
              <w:t>Markdown customer response with citations</w:t>
            </w:r>
          </w:p>
        </w:tc>
        <w:tc>
          <w:tcPr>
            <w:tcW w:type="dxa" w:w="2160"/>
            <w:tcBorders>
              <w:top w:val="single" w:sz="6" w:color="D9D9E0"/>
              <w:left w:val="single" w:sz="6" w:color="D9D9E0"/>
              <w:bottom w:val="single" w:sz="6" w:color="D9D9E0"/>
              <w:right w:val="single" w:sz="6" w:color="D9D9E0"/>
            </w:tcBorders>
          </w:tcPr>
          <w:p>
            <w:r>
              <w:t>100% citations present</w:t>
            </w:r>
          </w:p>
        </w:tc>
      </w:tr>
      <w:tr>
        <w:tc>
          <w:tcPr>
            <w:tcW w:type="dxa" w:w="1296"/>
            <w:tcBorders>
              <w:top w:val="single" w:sz="6" w:color="D9D9E0"/>
              <w:left w:val="single" w:sz="6" w:color="D9D9E0"/>
              <w:bottom w:val="single" w:sz="6" w:color="D9D9E0"/>
              <w:right w:val="single" w:sz="6" w:color="D9D9E0"/>
            </w:tcBorders>
            <w:shd w:val="clear" w:fill="F4F4F7"/>
          </w:tcPr>
          <w:p>
            <w:r>
              <w:t>FR-06</w:t>
            </w:r>
          </w:p>
        </w:tc>
        <w:tc>
          <w:tcPr>
            <w:tcW w:type="dxa" w:w="2736"/>
            <w:tcBorders>
              <w:top w:val="single" w:sz="6" w:color="D9D9E0"/>
              <w:left w:val="single" w:sz="6" w:color="D9D9E0"/>
              <w:bottom w:val="single" w:sz="6" w:color="D9D9E0"/>
              <w:right w:val="single" w:sz="6" w:color="D9D9E0"/>
            </w:tcBorders>
            <w:shd w:val="clear" w:fill="F4F4F7"/>
          </w:tcPr>
          <w:p>
            <w:r>
              <w:t>Fact-checking post-generation grounding guardrail.</w:t>
            </w:r>
          </w:p>
        </w:tc>
        <w:tc>
          <w:tcPr>
            <w:tcW w:type="dxa" w:w="1728"/>
            <w:tcBorders>
              <w:top w:val="single" w:sz="6" w:color="D9D9E0"/>
              <w:left w:val="single" w:sz="6" w:color="D9D9E0"/>
              <w:bottom w:val="single" w:sz="6" w:color="D9D9E0"/>
              <w:right w:val="single" w:sz="6" w:color="D9D9E0"/>
            </w:tcBorders>
            <w:shd w:val="clear" w:fill="F4F4F7"/>
          </w:tcPr>
          <w:p>
            <w:r>
              <w:t>generated_response, doc_chunks</w:t>
            </w:r>
          </w:p>
        </w:tc>
        <w:tc>
          <w:tcPr>
            <w:tcW w:type="dxa" w:w="1728"/>
            <w:tcBorders>
              <w:top w:val="single" w:sz="6" w:color="D9D9E0"/>
              <w:left w:val="single" w:sz="6" w:color="D9D9E0"/>
              <w:bottom w:val="single" w:sz="6" w:color="D9D9E0"/>
              <w:right w:val="single" w:sz="6" w:color="D9D9E0"/>
            </w:tcBorders>
            <w:shd w:val="clear" w:fill="F4F4F7"/>
          </w:tcPr>
          <w:p>
            <w:r>
              <w:t>JSON {is_grounded: bool}</w:t>
            </w:r>
          </w:p>
        </w:tc>
        <w:tc>
          <w:tcPr>
            <w:tcW w:type="dxa" w:w="2160"/>
            <w:tcBorders>
              <w:top w:val="single" w:sz="6" w:color="D9D9E0"/>
              <w:left w:val="single" w:sz="6" w:color="D9D9E0"/>
              <w:bottom w:val="single" w:sz="6" w:color="D9D9E0"/>
              <w:right w:val="single" w:sz="6" w:color="D9D9E0"/>
            </w:tcBorders>
            <w:shd w:val="clear" w:fill="F4F4F7"/>
          </w:tcPr>
          <w:p>
            <w:r>
              <w:t>0 ungrounded claims pass</w:t>
            </w:r>
          </w:p>
        </w:tc>
      </w:tr>
      <w:tr>
        <w:tc>
          <w:tcPr>
            <w:tcW w:type="dxa" w:w="1296"/>
            <w:tcBorders>
              <w:top w:val="single" w:sz="6" w:color="D9D9E0"/>
              <w:left w:val="single" w:sz="6" w:color="D9D9E0"/>
              <w:bottom w:val="single" w:sz="6" w:color="D9D9E0"/>
              <w:right w:val="single" w:sz="6" w:color="D9D9E0"/>
            </w:tcBorders>
          </w:tcPr>
          <w:p>
            <w:r>
              <w:t>FR-07</w:t>
            </w:r>
          </w:p>
        </w:tc>
        <w:tc>
          <w:tcPr>
            <w:tcW w:type="dxa" w:w="2736"/>
            <w:tcBorders>
              <w:top w:val="single" w:sz="6" w:color="D9D9E0"/>
              <w:left w:val="single" w:sz="6" w:color="D9D9E0"/>
              <w:bottom w:val="single" w:sz="6" w:color="D9D9E0"/>
              <w:right w:val="single" w:sz="6" w:color="D9D9E0"/>
            </w:tcBorders>
          </w:tcPr>
          <w:p>
            <w:r>
              <w:t>PII &amp; credentials scanning/masking guardrail.</w:t>
            </w:r>
          </w:p>
        </w:tc>
        <w:tc>
          <w:tcPr>
            <w:tcW w:type="dxa" w:w="1728"/>
            <w:tcBorders>
              <w:top w:val="single" w:sz="6" w:color="D9D9E0"/>
              <w:left w:val="single" w:sz="6" w:color="D9D9E0"/>
              <w:bottom w:val="single" w:sz="6" w:color="D9D9E0"/>
              <w:right w:val="single" w:sz="6" w:color="D9D9E0"/>
            </w:tcBorders>
          </w:tcPr>
          <w:p>
            <w:r>
              <w:t>generated_response</w:t>
            </w:r>
          </w:p>
        </w:tc>
        <w:tc>
          <w:tcPr>
            <w:tcW w:type="dxa" w:w="1728"/>
            <w:tcBorders>
              <w:top w:val="single" w:sz="6" w:color="D9D9E0"/>
              <w:left w:val="single" w:sz="6" w:color="D9D9E0"/>
              <w:bottom w:val="single" w:sz="6" w:color="D9D9E0"/>
              <w:right w:val="single" w:sz="6" w:color="D9D9E0"/>
            </w:tcBorders>
          </w:tcPr>
          <w:p>
            <w:r>
              <w:t>Sanitized response text</w:t>
            </w:r>
          </w:p>
        </w:tc>
        <w:tc>
          <w:tcPr>
            <w:tcW w:type="dxa" w:w="2160"/>
            <w:tcBorders>
              <w:top w:val="single" w:sz="6" w:color="D9D9E0"/>
              <w:left w:val="single" w:sz="6" w:color="D9D9E0"/>
              <w:bottom w:val="single" w:sz="6" w:color="D9D9E0"/>
              <w:right w:val="single" w:sz="6" w:color="D9D9E0"/>
            </w:tcBorders>
          </w:tcPr>
          <w:p>
            <w:r>
              <w:t>0 PII leaks in output</w:t>
            </w:r>
          </w:p>
        </w:tc>
      </w:tr>
      <w:tr>
        <w:tc>
          <w:tcPr>
            <w:tcW w:type="dxa" w:w="1296"/>
            <w:tcBorders>
              <w:top w:val="single" w:sz="6" w:color="D9D9E0"/>
              <w:left w:val="single" w:sz="6" w:color="D9D9E0"/>
              <w:bottom w:val="single" w:sz="6" w:color="D9D9E0"/>
              <w:right w:val="single" w:sz="6" w:color="D9D9E0"/>
            </w:tcBorders>
            <w:shd w:val="clear" w:fill="F4F4F7"/>
          </w:tcPr>
          <w:p>
            <w:r>
              <w:t>FR-08</w:t>
            </w:r>
          </w:p>
        </w:tc>
        <w:tc>
          <w:tcPr>
            <w:tcW w:type="dxa" w:w="2736"/>
            <w:tcBorders>
              <w:top w:val="single" w:sz="6" w:color="D9D9E0"/>
              <w:left w:val="single" w:sz="6" w:color="D9D9E0"/>
              <w:bottom w:val="single" w:sz="6" w:color="D9D9E0"/>
              <w:right w:val="single" w:sz="6" w:color="D9D9E0"/>
            </w:tcBorders>
            <w:shd w:val="clear" w:fill="F4F4F7"/>
          </w:tcPr>
          <w:p>
            <w:r>
              <w:t>Adversarial prompt injection classifier.</w:t>
            </w:r>
          </w:p>
        </w:tc>
        <w:tc>
          <w:tcPr>
            <w:tcW w:type="dxa" w:w="1728"/>
            <w:tcBorders>
              <w:top w:val="single" w:sz="6" w:color="D9D9E0"/>
              <w:left w:val="single" w:sz="6" w:color="D9D9E0"/>
              <w:bottom w:val="single" w:sz="6" w:color="D9D9E0"/>
              <w:right w:val="single" w:sz="6" w:color="D9D9E0"/>
            </w:tcBorders>
            <w:shd w:val="clear" w:fill="F4F4F7"/>
          </w:tcPr>
          <w:p>
            <w:r>
              <w:t>raw ticket_body</w:t>
            </w:r>
          </w:p>
        </w:tc>
        <w:tc>
          <w:tcPr>
            <w:tcW w:type="dxa" w:w="1728"/>
            <w:tcBorders>
              <w:top w:val="single" w:sz="6" w:color="D9D9E0"/>
              <w:left w:val="single" w:sz="6" w:color="D9D9E0"/>
              <w:bottom w:val="single" w:sz="6" w:color="D9D9E0"/>
              <w:right w:val="single" w:sz="6" w:color="D9D9E0"/>
            </w:tcBorders>
            <w:shd w:val="clear" w:fill="F4F4F7"/>
          </w:tcPr>
          <w:p>
            <w:r>
              <w:t>JSON {is_injection: bool}</w:t>
            </w:r>
          </w:p>
        </w:tc>
        <w:tc>
          <w:tcPr>
            <w:tcW w:type="dxa" w:w="2160"/>
            <w:tcBorders>
              <w:top w:val="single" w:sz="6" w:color="D9D9E0"/>
              <w:left w:val="single" w:sz="6" w:color="D9D9E0"/>
              <w:bottom w:val="single" w:sz="6" w:color="D9D9E0"/>
              <w:right w:val="single" w:sz="6" w:color="D9D9E0"/>
            </w:tcBorders>
            <w:shd w:val="clear" w:fill="F4F4F7"/>
          </w:tcPr>
          <w:p>
            <w:r>
              <w:t>100% injections blocked</w:t>
            </w:r>
          </w:p>
        </w:tc>
      </w:tr>
      <w:tr>
        <w:tc>
          <w:tcPr>
            <w:tcW w:type="dxa" w:w="1296"/>
            <w:tcBorders>
              <w:top w:val="single" w:sz="6" w:color="D9D9E0"/>
              <w:left w:val="single" w:sz="6" w:color="D9D9E0"/>
              <w:bottom w:val="single" w:sz="6" w:color="D9D9E0"/>
              <w:right w:val="single" w:sz="6" w:color="D9D9E0"/>
            </w:tcBorders>
          </w:tcPr>
          <w:p>
            <w:r>
              <w:t>FR-09</w:t>
            </w:r>
          </w:p>
        </w:tc>
        <w:tc>
          <w:tcPr>
            <w:tcW w:type="dxa" w:w="2736"/>
            <w:tcBorders>
              <w:top w:val="single" w:sz="6" w:color="D9D9E0"/>
              <w:left w:val="single" w:sz="6" w:color="D9D9E0"/>
              <w:bottom w:val="single" w:sz="6" w:color="D9D9E0"/>
              <w:right w:val="single" w:sz="6" w:color="D9D9E0"/>
            </w:tcBorders>
          </w:tcPr>
          <w:p>
            <w:r>
              <w:t>Financial &amp; billing commitment guardrail.</w:t>
            </w:r>
          </w:p>
        </w:tc>
        <w:tc>
          <w:tcPr>
            <w:tcW w:type="dxa" w:w="1728"/>
            <w:tcBorders>
              <w:top w:val="single" w:sz="6" w:color="D9D9E0"/>
              <w:left w:val="single" w:sz="6" w:color="D9D9E0"/>
              <w:bottom w:val="single" w:sz="6" w:color="D9D9E0"/>
              <w:right w:val="single" w:sz="6" w:color="D9D9E0"/>
            </w:tcBorders>
          </w:tcPr>
          <w:p>
            <w:r>
              <w:t>intent, ticket_body</w:t>
            </w:r>
          </w:p>
        </w:tc>
        <w:tc>
          <w:tcPr>
            <w:tcW w:type="dxa" w:w="1728"/>
            <w:tcBorders>
              <w:top w:val="single" w:sz="6" w:color="D9D9E0"/>
              <w:left w:val="single" w:sz="6" w:color="D9D9E0"/>
              <w:bottom w:val="single" w:sz="6" w:color="D9D9E0"/>
              <w:right w:val="single" w:sz="6" w:color="D9D9E0"/>
            </w:tcBorders>
          </w:tcPr>
          <w:p>
            <w:r>
              <w:t>Escalation block trigger</w:t>
            </w:r>
          </w:p>
        </w:tc>
        <w:tc>
          <w:tcPr>
            <w:tcW w:type="dxa" w:w="2160"/>
            <w:tcBorders>
              <w:top w:val="single" w:sz="6" w:color="D9D9E0"/>
              <w:left w:val="single" w:sz="6" w:color="D9D9E0"/>
              <w:bottom w:val="single" w:sz="6" w:color="D9D9E0"/>
              <w:right w:val="single" w:sz="6" w:color="D9D9E0"/>
            </w:tcBorders>
          </w:tcPr>
          <w:p>
            <w:r>
              <w:t>0 billing auto-responses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r>
              <w:t>PR-01</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Intent &amp; Urgency Classification Prompt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FR-02</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1.2</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Claude 3.5 Sonnet / Llama 3</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Classify ticket intent across 22 categories &amp; assign urgency score.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ticket_body, channel, customer_tier</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JSON payload with intent, urgency, and confidence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an expert customer support classifier for CloudServe Solutions. Given an incoming support ticket, categorize the intent into exactly ONE of the 22 valid categories. Assign urgency (low, medium, high) and confidence score (0.0-1.0). Output valid JSON.</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r>
              <w:t>PR-02</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Grounded Response Generator Prompt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FR-05, FR-06</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1.3</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Claude 3.5 Sonnet / Llama 3</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Generate customer-facing response strictly from retrieved doc chunks with citations.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ticket_body, intent, retrieved_chunks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Markdown response with explicit article citations.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 CloudServe Technical Support AI Assistant. Draft a helpful response using ONLY the provided documentation chunks. Base every claim on the chunks. Include explicit Markdown source citations (e.g. Source: [DOC-DEPLOY-001]). State that this response is automated.</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PR-03</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r>
              <w:t>PR-03</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Grounding &amp; Hallucination Guardrail Prompt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FR-06</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1.1</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Claude 3.5 Sonnet / Llama 3</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Fact-check generated response against retrieved doc chunks.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generated_response, retrieved_chunks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JSON payload with is_grounded status and unsupported_claims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an automated Fact-Checking Auditor for CloudServe Support Automation. Compare GENERATED_RESPONSE against RETRIEVED_CHUNKS. Determine if the response contains any ungrounded claims or hallucinations. Output JSON.</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r>
              <w:t>FR-01</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Ingest schema validator script</w:t>
            </w:r>
          </w:p>
        </w:tc>
        <w:tc>
          <w:tcPr>
            <w:tcW w:type="dxa" w:w="2016"/>
            <w:tcBorders>
              <w:top w:val="single" w:sz="6" w:color="D9D9E0"/>
              <w:left w:val="single" w:sz="6" w:color="D9D9E0"/>
              <w:bottom w:val="single" w:sz="6" w:color="D9D9E0"/>
              <w:right w:val="single" w:sz="6" w:color="D9D9E0"/>
            </w:tcBorders>
          </w:tcPr>
          <w:p>
            <w:r>
              <w:t>test_ingest.py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FR-02</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PR-01 (classify_prompt)</w:t>
            </w:r>
          </w:p>
        </w:tc>
        <w:tc>
          <w:tcPr>
            <w:tcW w:type="dxa" w:w="2016"/>
            <w:tcBorders>
              <w:top w:val="single" w:sz="6" w:color="D9D9E0"/>
              <w:left w:val="single" w:sz="6" w:color="D9D9E0"/>
              <w:bottom w:val="single" w:sz="6" w:color="D9D9E0"/>
              <w:right w:val="single" w:sz="6" w:color="D9D9E0"/>
            </w:tcBorders>
            <w:shd w:val="clear" w:fill="F4F4F7"/>
          </w:tcPr>
          <w:p>
            <w:r>
              <w:t>test_classify.py</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FR-03</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Retriever query embedding pipeline</w:t>
            </w:r>
          </w:p>
        </w:tc>
        <w:tc>
          <w:tcPr>
            <w:tcW w:type="dxa" w:w="2016"/>
            <w:tcBorders>
              <w:top w:val="single" w:sz="6" w:color="D9D9E0"/>
              <w:left w:val="single" w:sz="6" w:color="D9D9E0"/>
              <w:bottom w:val="single" w:sz="6" w:color="D9D9E0"/>
              <w:right w:val="single" w:sz="6" w:color="D9D9E0"/>
            </w:tcBorders>
          </w:tcPr>
          <w:p>
            <w:r>
              <w:t>test_retrieve.py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FR-04</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Router rule matrix &amp; threshold evaluator</w:t>
            </w:r>
          </w:p>
        </w:tc>
        <w:tc>
          <w:tcPr>
            <w:tcW w:type="dxa" w:w="2016"/>
            <w:tcBorders>
              <w:top w:val="single" w:sz="6" w:color="D9D9E0"/>
              <w:left w:val="single" w:sz="6" w:color="D9D9E0"/>
              <w:bottom w:val="single" w:sz="6" w:color="D9D9E0"/>
              <w:right w:val="single" w:sz="6" w:color="D9D9E0"/>
            </w:tcBorders>
            <w:shd w:val="clear" w:fill="F4F4F7"/>
          </w:tcPr>
          <w:p>
            <w:r>
              <w:t>test_route.py</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FR-05</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PR-02 (generate_prompt)</w:t>
            </w:r>
          </w:p>
        </w:tc>
        <w:tc>
          <w:tcPr>
            <w:tcW w:type="dxa" w:w="2016"/>
            <w:tcBorders>
              <w:top w:val="single" w:sz="6" w:color="D9D9E0"/>
              <w:left w:val="single" w:sz="6" w:color="D9D9E0"/>
              <w:bottom w:val="single" w:sz="6" w:color="D9D9E0"/>
              <w:right w:val="single" w:sz="6" w:color="D9D9E0"/>
            </w:tcBorders>
          </w:tcPr>
          <w:p>
            <w:r>
              <w:t>test_generate.py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FR-06</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PR-03 (grounding_eval_prompt)</w:t>
            </w:r>
          </w:p>
        </w:tc>
        <w:tc>
          <w:tcPr>
            <w:tcW w:type="dxa" w:w="2016"/>
            <w:tcBorders>
              <w:top w:val="single" w:sz="6" w:color="D9D9E0"/>
              <w:left w:val="single" w:sz="6" w:color="D9D9E0"/>
              <w:bottom w:val="single" w:sz="6" w:color="D9D9E0"/>
              <w:right w:val="single" w:sz="6" w:color="D9D9E0"/>
            </w:tcBorders>
            <w:shd w:val="clear" w:fill="F4F4F7"/>
          </w:tcPr>
          <w:p>
            <w:r>
              <w:t>test_guardrails.py</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FR-07</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PII Regex &amp; NER scanner</w:t>
            </w:r>
          </w:p>
        </w:tc>
        <w:tc>
          <w:tcPr>
            <w:tcW w:type="dxa" w:w="2016"/>
            <w:tcBorders>
              <w:top w:val="single" w:sz="6" w:color="D9D9E0"/>
              <w:left w:val="single" w:sz="6" w:color="D9D9E0"/>
              <w:bottom w:val="single" w:sz="6" w:color="D9D9E0"/>
              <w:right w:val="single" w:sz="6" w:color="D9D9E0"/>
            </w:tcBorders>
          </w:tcPr>
          <w:p>
            <w:r>
              <w:t>test_guardrails.py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FR-08</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PR-04 (injection_detect_prompt)</w:t>
            </w:r>
          </w:p>
        </w:tc>
        <w:tc>
          <w:tcPr>
            <w:tcW w:type="dxa" w:w="2016"/>
            <w:tcBorders>
              <w:top w:val="single" w:sz="6" w:color="D9D9E0"/>
              <w:left w:val="single" w:sz="6" w:color="D9D9E0"/>
              <w:bottom w:val="single" w:sz="6" w:color="D9D9E0"/>
              <w:right w:val="single" w:sz="6" w:color="D9D9E0"/>
            </w:tcBorders>
            <w:shd w:val="clear" w:fill="F4F4F7"/>
          </w:tcPr>
          <w:p>
            <w:r>
              <w:t>test_guardrails.py</w:t>
            </w:r>
          </w:p>
        </w:tc>
        <w:tc>
          <w:tcPr>
            <w:tcW w:type="dxa" w:w="2016"/>
            <w:tcBorders>
              <w:top w:val="single" w:sz="6" w:color="D9D9E0"/>
              <w:left w:val="single" w:sz="6" w:color="D9D9E0"/>
              <w:bottom w:val="single" w:sz="6" w:color="D9D9E0"/>
              <w:right w:val="single" w:sz="6" w:color="D9D9E0"/>
            </w:tcBorders>
            <w:shd w:val="clear" w:fill="F4F4F7"/>
          </w:tcPr>
          <w:p>
            <w:r>
              <w:t>None</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