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0B4A32"/>
          <w:sz w:val="56"/>
          <w:szCs w:val="56"/>
        </w:rPr>
        <w:t xml:space="preserve">NOVASHOP</w:t>
      </w:r>
    </w:p>
    <w:p>
      <w:pPr>
        <w:spacing w:before="200"/>
        <w:jc w:val="center"/>
      </w:pPr>
      <w:r>
        <w:rPr>
          <w:color w:val="1B221D"/>
          <w:sz w:val="36"/>
          <w:szCs w:val="36"/>
        </w:rPr>
        <w:t xml:space="preserve">Database Design Document</w:t>
      </w:r>
    </w:p>
    <w:p>
      <w:pPr>
        <w:spacing w:before="100"/>
        <w:jc w:val="center"/>
      </w:pPr>
      <w:r>
        <w:rPr>
          <w:color w:val="E4A335"/>
          <w:sz w:val="32"/>
          <w:szCs w:val="32"/>
        </w:rPr>
        <w:t xml:space="preserve">৳</w:t>
      </w:r>
    </w:p>
    <w:p>
      <w:pPr>
        <w:spacing w:before="400"/>
        <w:jc w:val="center"/>
      </w:pPr>
      <w:r>
        <w:rPr>
          <w:i/>
          <w:iCs/>
          <w:color w:val="5B665E"/>
        </w:rPr>
        <w:t xml:space="preserve">Companion to: NovaShop PRD v2.0 · NovaShop Design Guide</w:t>
      </w:r>
    </w:p>
    <w:p>
      <w:pPr>
        <w:spacing w:before="100"/>
        <w:jc w:val="center"/>
      </w:pPr>
      <w:r>
        <w:rPr>
          <w:color w:val="5B665E"/>
        </w:rPr>
        <w:t xml:space="preserve">Document Version: 1.0   ·   Date: July 29, 2026</w:t>
      </w:r>
    </w:p>
    <w:p>
      <w:pPr>
        <w:spacing w:before="100"/>
        <w:jc w:val="center"/>
      </w:pPr>
      <w:r>
        <w:rPr>
          <w:color w:val="5B665E"/>
        </w:rPr>
        <w:t xml:space="preserve">Stack: Laravel 12 · Inertia.js · Vue 3 · MySQL / MariaDB</w:t>
      </w:r>
    </w:p>
    <w:p>
      <w:r>
        <w:br w:type="page"/>
      </w:r>
    </w:p>
    <w:p>
      <w:pPr>
        <w:pStyle w:val="Heading1"/>
        <w:spacing w:after="200" w:before="400"/>
      </w:pPr>
      <w:r>
        <w:t xml:space="preserve">0. Document Control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document is the authoritative schema design for NovaShop, translating the functional requirements in the PRD (v2.0) into concrete relational tables. It supersedes no prior schema document — this is the first Database Design release, produced against PRD v2.0 and the Design Guide's currency, badge, and content conventions.</w:t>
      </w:r>
    </w:p>
    <w:tbl>
      <w:tblPr>
        <w:tblW w:type="dxa" w:w="9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650"/>
      </w:tblGrid>
      <w:tr>
        <w:trPr>
          <w:tblHeader/>
        </w:trPr>
        <w:tc>
          <w:tcPr>
            <w:tcW w:type="dxa" w:w="14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65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Jul 29, 2026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schema design covering catalog, cart, orders, payments (COD + SSLCommerz), reviews &amp; moderation, email logging, and admin/reporting support.</w:t>
            </w:r>
          </w:p>
        </w:tc>
      </w:tr>
    </w:tbl>
    <w:p>
      <w:pPr>
        <w:pStyle w:val="Heading1"/>
        <w:spacing w:after="200" w:before="400"/>
      </w:pPr>
      <w:r>
        <w:t xml:space="preserve">1. Purpose &amp; Scope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schema supports every functional area confirmed in-scope by PRD v2.0: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Storefront catalog: categories, products, multiple product images, stock badge (no quantity tracking).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Cart &amp; guest/registered checkout, with COD and SSLCommerz payment methods.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lifecycle tracking with a status history/audit trail that drives transactional emails.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reviews &amp; star ratings, with moderation and verified-purchase detection.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delivery logging (sent/failed) without blocking checkout.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Admin-managed hero slides, categories, products, and (via computed queries, not new tables) Sales Reports.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Explicitly out of scope, matching PRD Section 3.2: real-time stock quantity, multi-vendor, wishlists, multi-language content, SMS, loyalty points/coupons. The schema avoids structures for these so the app stays lean, but the notes in Section 9 flag where each could be added later without a rework.</w:t>
      </w:r>
    </w:p>
    <w:p>
      <w:pPr>
        <w:pStyle w:val="Heading1"/>
        <w:spacing w:after="200" w:before="400"/>
      </w:pPr>
      <w:r>
        <w:t xml:space="preserve">2. Conventions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keys: BIGINT UNSIGNED AUTO_INCREMENT on every table, named 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Timestamps: created_at / updated_at (Laravel-managed) on every table except append-only logs, which use a single created_at.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Soft deletes: categories and products carry deleted_at rather than hard-deleting, so historical orders and reviews always resolve to a real row even after a catalog item is retired.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Currency: all money columns are DECIMAL(10,2) — never FLOAT — to avoid rounding drift in Taka totals; the Design Guide's mono "ledger" price styling is a presentation-layer concern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Snapshots over live joins: order_items and orders freeze the product name, image, unit price, and delivery charge at purchase time, so a later price edit or product deletion never rewrites history on an existing invoice.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Enums vs. lookup tables: short, stable value sets (order status, payment status, stock badge) are ENUM columns for query simplicity; anything admin-editable (shipping zones, settings) is a real 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Charset: utf8mb4 throughout, for Bangla text in names/descriptions/comments even though the UI language is English.</w:t>
      </w:r>
    </w:p>
    <w:p>
      <w:pPr>
        <w:pStyle w:val="Heading1"/>
        <w:spacing w:after="200" w:before="400"/>
      </w:pPr>
      <w:r>
        <w:t xml:space="preserve">3. Entity-Relationship Overview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Sixteen tables, grouped into five functional clusters:</w:t>
      </w:r>
    </w:p>
    <w:p>
      <w:pPr>
        <w:pStyle w:val="Heading3"/>
        <w:spacing w:after="100" w:before="250"/>
      </w:pPr>
      <w:r>
        <w:t xml:space="preserve">Identity &amp; Access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addresses</w:t>
      </w:r>
    </w:p>
    <w:p>
      <w:pPr>
        <w:pStyle w:val="Heading3"/>
        <w:spacing w:after="100" w:before="250"/>
      </w:pPr>
      <w:r>
        <w:t xml:space="preserve">Catalog &amp; 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product_images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hero_slides</w:t>
      </w:r>
    </w:p>
    <w:p>
      <w:pPr>
        <w:pStyle w:val="Heading3"/>
        <w:spacing w:after="100" w:before="250"/>
      </w:pPr>
      <w:r>
        <w:t xml:space="preserve">Cart, Orders &amp; Payments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cart_items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order_items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order_status_history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shipping_zones</w:t>
      </w:r>
    </w:p>
    <w:p>
      <w:pPr>
        <w:pStyle w:val="Heading3"/>
        <w:spacing w:after="100" w:before="250"/>
      </w:pPr>
      <w:r>
        <w:t xml:space="preserve">Trust &amp; Communication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email_logs</w:t>
      </w:r>
    </w:p>
    <w:p>
      <w:pPr>
        <w:pStyle w:val="Heading3"/>
        <w:spacing w:after="100" w:before="250"/>
      </w:pPr>
      <w:r>
        <w:t xml:space="preserve">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settings</w:t>
      </w:r>
    </w:p>
    <w:p>
      <w:pPr>
        <w:pStyle w:val="Heading2"/>
        <w:spacing w:after="150" w:before="300"/>
      </w:pPr>
      <w:r>
        <w:t xml:space="preserve">3.1 Core Relationships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3200"/>
        <w:gridCol w:w="2050"/>
      </w:tblGrid>
      <w:tr>
        <w:trPr>
          <w:tblHeader/>
        </w:trPr>
        <w:tc>
          <w:tcPr>
            <w:tcW w:type="dxa" w:w="32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9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32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05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categories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DELETE RESTRICT; soft-delete preferred over hard delete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products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product_images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products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product_id nullable; snapshot survives deletion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products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reviews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users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addresses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 book, one flagged is_default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users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0/1 — 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 user_id supports guest checkout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users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carts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registered users only; guests use client-side cart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users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reviews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review per (product, user) — unique key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orders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orders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append-only; supports retried SSLCommerz attempts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orders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order_status_history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trail; feeds transactional emails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orders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email_logs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 order_id for non-order emails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shipping_zones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informational FK; charge is snapshotted on the order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0/1 — 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reviews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links a review to a verified purchase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admins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order_status_history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 — system/gateway changes have no admin</w:t>
            </w:r>
          </w:p>
        </w:tc>
      </w:tr>
    </w:tbl>
    <w:p>
      <w:pPr>
        <w:pStyle w:val="Heading1"/>
        <w:spacing w:after="200" w:before="400"/>
      </w:pPr>
      <w:r>
        <w:t xml:space="preserve">4. Open Questions — Schema-Level Decisions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PRD leaves several product decisions open. The schema is built to support the most flexible answer to each, so a future decision is a configuration change, not a migration rewrite: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50"/>
      </w:tblGrid>
      <w:tr>
        <w:trPr>
          <w:tblHeader/>
        </w:trPr>
        <w:tc>
          <w:tcPr>
            <w:tcW w:type="dxa" w:w="26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Open Question</w:t>
            </w:r>
          </w:p>
        </w:tc>
        <w:tc>
          <w:tcPr>
            <w:tcW w:type="dxa" w:w="38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Schema Support</w:t>
            </w:r>
          </w:p>
        </w:tc>
        <w:tc>
          <w:tcPr>
            <w:tcW w:type="dxa" w:w="295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Assumption Modeled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Guest checkout allowed?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orders.user_id is nullable; guest_name/guest_email/guest_phone capture guest identity.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 guest and registered checkout are supported simultaneously.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Delivery charge logic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shipping_zones table (name, charge, free_shipping_threshold); orders snapshot the charge actually applied.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Location-based: "Inside Dhaka" / "Outside Dhaka", seeded at ৳60 / ৳120 per the checkout mockup.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Category deletion rule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categories.deleted_at (soft delete) plus a RESTRICT foreign key from products as a hard safety net.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Soft-delete first; hard delete blocked while products reference the category.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Order status workflow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orders.order_status ENUM.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pending, confirmed, processing, shipped, delivered, cancelled, returned — the full list named in PRD Section 11.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Review moderation policy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reviews.status ENUM('pending','approved','rejected'); only 'approved' rows are ever queried for public display.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Pre-moderation: every new/edited review starts 'pending' until an admin approves it.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Review eligibility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reviews.user_id (any logged-in customer) with a nullable order_item_id link used only to compute is_verified_purchase.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logged-in customer may review; verified-purchase is a trust badge, not a gate.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Table Specifications</w:t>
      </w:r>
    </w:p>
    <w:p>
      <w:pPr>
        <w:pStyle w:val="Heading2"/>
        <w:spacing w:after="150" w:before="300"/>
      </w:pPr>
      <w:r>
        <w:t xml:space="preserve">5.1 admins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Separate authentication guard from customers (PRD 9.1, Tech Stack). Holds the operator accounts that manage the storefront.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PRD reference: Section 9.1, 9.8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700"/>
        <w:gridCol w:w="1700"/>
        <w:gridCol w:w="3550"/>
      </w:tblGrid>
      <w:tr>
        <w:trPr>
          <w:tblHeader/>
        </w:trPr>
        <w:tc>
          <w:tcPr>
            <w:tcW w:type="dxa" w:w="19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5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Unique; login identifier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Hashed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ENUM('super_admin','staff')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'staff' reserved for PRD 9.8 sub-admin (future)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remember_token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"remember me"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t xml:space="preserve">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order_status_history.changed_by_admin_id references this table (nullable, SET NULL).</w:t>
      </w:r>
    </w:p>
    <w:p>
      <w:pPr>
        <w:pStyle w:val="Heading3"/>
        <w:spacing w:after="80" w:before="150"/>
      </w:pPr>
      <w:r>
        <w:t xml:space="preserve">Indexes /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UNIQUE(email)</w:t>
      </w:r>
    </w:p>
    <w:p>
      <w:pPr>
        <w:pStyle w:val="Heading2"/>
        <w:spacing w:after="150" w:before="300"/>
      </w:pPr>
      <w:r>
        <w:t xml:space="preserve">5.2 users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Registered customers (PRD 7.8 account area). Guests who check out without an account never get a row here.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PRD reference: Section 5 (User Roles), 7.8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700"/>
        <w:gridCol w:w="1700"/>
        <w:gridCol w:w="3550"/>
      </w:tblGrid>
      <w:tr>
        <w:trPr>
          <w:tblHeader/>
        </w:trPr>
        <w:tc>
          <w:tcPr>
            <w:tcW w:type="dxa" w:w="19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5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when present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Hashed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email_verified_at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remember_token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t xml:space="preserve">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1—N addresses, 1—N orders (nullable), 1—1 carts, 1—N reviews.</w:t>
      </w:r>
    </w:p>
    <w:p>
      <w:pPr>
        <w:pStyle w:val="Heading3"/>
        <w:spacing w:after="80" w:before="150"/>
      </w:pPr>
      <w:r>
        <w:t xml:space="preserve">Indexes /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UNIQUE(email)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UNIQUE(phone)</w:t>
      </w:r>
    </w:p>
    <w:p>
      <w:pPr>
        <w:pStyle w:val="Heading2"/>
        <w:spacing w:after="150" w:before="300"/>
      </w:pPr>
      <w:r>
        <w:t xml:space="preserve">5.3 addresses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customer's saved address book, used to speed up checkout for return visits (PRD 7.8 profile management).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PRD reference: Section 7.8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700"/>
        <w:gridCol w:w="1700"/>
        <w:gridCol w:w="3550"/>
      </w:tblGrid>
      <w:tr>
        <w:trPr>
          <w:tblHeader/>
        </w:trPr>
        <w:tc>
          <w:tcPr>
            <w:tcW w:type="dxa" w:w="19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5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users.id, ON DELETE CASCADE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label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"Home", "Office", etc.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recipient_name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address_line1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address_line2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city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zone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ENUM('dhaka','outside_dhaka')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dhaka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Drives which shipping_zones charge applies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postal_code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is_default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enforces exactly one default per user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t xml:space="preserve">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Belongs to users. Not directly referenced by orders — checkout copies the chosen address into orders' shipping_* snapshot columns.</w:t>
      </w:r>
    </w:p>
    <w:p>
      <w:pPr>
        <w:pStyle w:val="Heading3"/>
        <w:spacing w:after="80" w:before="150"/>
      </w:pPr>
      <w:r>
        <w:t xml:space="preserve">Indexes /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INDEX(user_id)</w:t>
      </w:r>
    </w:p>
    <w:p>
      <w:pPr>
        <w:pStyle w:val="Heading2"/>
        <w:spacing w:after="150" w:before="300"/>
      </w:pPr>
      <w:r>
        <w:t xml:space="preserve">5.4 shipping_zones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Admin-configurable delivery-charge tiers, resolving the PRD's open question on delivery logic in favor of a location-based model that can also express a flat rate (single zone) or free-above-threshold.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PRD reference: Section 11 (Open Questions)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700"/>
        <w:gridCol w:w="1700"/>
        <w:gridCol w:w="3550"/>
      </w:tblGrid>
      <w:tr>
        <w:trPr>
          <w:tblHeader/>
        </w:trPr>
        <w:tc>
          <w:tcPr>
            <w:tcW w:type="dxa" w:w="19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5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"Inside Dhaka"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charge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free_shipping_threshold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subtotal above which charge is waived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is_default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t xml:space="preserve">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Referenced informationally by orders.shipping_zone_id; the actual charge applied is snapshotted onto the order, not recomputed later.</w:t>
      </w:r>
    </w:p>
    <w:p>
      <w:pPr>
        <w:pStyle w:val="Heading2"/>
        <w:spacing w:after="150" w:before="300"/>
      </w:pPr>
      <w:r>
        <w:t xml:space="preserve">5.5 settings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Generic key/value store for small admin-tunable values that don't warrant their own table (e.g. a default free-shipping threshold, a support phone number shown in the footer).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PRD reference: Supports Section 10 (Maintainability/Scalability)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700"/>
        <w:gridCol w:w="1700"/>
        <w:gridCol w:w="3550"/>
      </w:tblGrid>
      <w:tr>
        <w:trPr>
          <w:tblHeader/>
        </w:trPr>
        <w:tc>
          <w:tcPr>
            <w:tcW w:type="dxa" w:w="19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5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key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value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150"/>
      </w:pPr>
      <w:r>
        <w:t xml:space="preserve">Indexes /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UNIQUE(key)</w:t>
      </w:r>
    </w:p>
    <w:p>
      <w:pPr>
        <w:pStyle w:val="Heading2"/>
        <w:spacing w:after="150" w:before="300"/>
      </w:pPr>
      <w:r>
        <w:t xml:space="preserve">5.6 categories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Product categories, fully admin-managed, optionally shown on the Home page category grid.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PRD reference: Section 9.3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700"/>
        <w:gridCol w:w="1700"/>
        <w:gridCol w:w="3550"/>
      </w:tblGrid>
      <w:tr>
        <w:trPr>
          <w:tblHeader/>
        </w:trPr>
        <w:tc>
          <w:tcPr>
            <w:tcW w:type="dxa" w:w="19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5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slug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VARCHAR(170)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Unique; auto-generated from name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image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Icon/photo path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show_on_homepage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is_active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t xml:space="preserve">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1—N products.</w:t>
      </w:r>
    </w:p>
    <w:p>
      <w:pPr>
        <w:pStyle w:val="Heading3"/>
        <w:spacing w:after="80" w:before="150"/>
      </w:pPr>
      <w:r>
        <w:t xml:space="preserve">Indexes /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UNIQUE(slug)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INDEX(show_on_homepage, display_order)</w:t>
      </w:r>
    </w:p>
    <w:p>
      <w:pPr>
        <w:pStyle w:val="Heading2"/>
        <w:spacing w:after="150" w:before="300"/>
      </w:pPr>
      <w:r>
        <w:t xml:space="preserve">5.7 products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catalog's core table. Availability is a manually-toggled badge, never a quantity, per PRD Section 1.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PRD reference: Section 9.4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700"/>
        <w:gridCol w:w="1700"/>
        <w:gridCol w:w="3550"/>
      </w:tblGrid>
      <w:tr>
        <w:trPr>
          <w:tblHeader/>
        </w:trPr>
        <w:tc>
          <w:tcPr>
            <w:tcW w:type="dxa" w:w="19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5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categories.id, ON DELETE RESTRICT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slug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VARCHAR(280)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৳ base price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discount_price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 = no active discount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stock_status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ENUM('in_stock','stock_out')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in_stock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admin toggle, no quantity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is_best_seller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flag; cross-checked against Sales Reports queries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is_new_collection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is_active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Published/unpublished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avg_rating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Denormalized cache, recalculated on review approve/reject/delete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review_count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Denormalized cache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t xml:space="preserve">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N—1 categories. 1—N product_images, order_items, reviews.</w:t>
      </w:r>
    </w:p>
    <w:p>
      <w:pPr>
        <w:pStyle w:val="Heading3"/>
        <w:spacing w:after="80" w:before="150"/>
      </w:pPr>
      <w:r>
        <w:t xml:space="preserve">Indexes /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UNIQUE(slug)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INDEX(category_id)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INDEX(stock_status)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INDEX(is_best_seller, is_new_collection)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FULLTEXT(name, description) for Shop-page search</w:t>
      </w:r>
    </w:p>
    <w:p>
      <w:pPr>
        <w:pStyle w:val="Heading2"/>
        <w:spacing w:after="150" w:before="300"/>
      </w:pPr>
      <w:r>
        <w:t xml:space="preserve">5.8 product_images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Multiple images per product with one flagged primary/thumbnail, matching the gallery on Product Details.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PRD reference: Section 9.4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700"/>
        <w:gridCol w:w="1700"/>
        <w:gridCol w:w="3550"/>
      </w:tblGrid>
      <w:tr>
        <w:trPr>
          <w:tblHeader/>
        </w:trPr>
        <w:tc>
          <w:tcPr>
            <w:tcW w:type="dxa" w:w="19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5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products.id, ON DELETE CASCADE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image_path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is_primary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layer enforces exactly one TRUE per product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Gallery order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t xml:space="preserve">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Belongs to products.</w:t>
      </w:r>
    </w:p>
    <w:p>
      <w:pPr>
        <w:pStyle w:val="Heading3"/>
        <w:spacing w:after="80" w:before="150"/>
      </w:pPr>
      <w:r>
        <w:t xml:space="preserve">Indexes /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INDEX(product_id)</w:t>
      </w:r>
    </w:p>
    <w:p>
      <w:pPr>
        <w:pStyle w:val="Heading2"/>
        <w:spacing w:after="150" w:before="300"/>
      </w:pPr>
      <w:r>
        <w:t xml:space="preserve">5.9 hero_slides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Home page carousel, fully admin-managed including manual ordering.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PRD reference: Section 9.2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700"/>
        <w:gridCol w:w="1700"/>
        <w:gridCol w:w="3550"/>
      </w:tblGrid>
      <w:tr>
        <w:trPr>
          <w:tblHeader/>
        </w:trPr>
        <w:tc>
          <w:tcPr>
            <w:tcW w:type="dxa" w:w="19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5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image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subtitle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cta_text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cta_link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Drag-and-drop order or order-number field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is_active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t xml:space="preserve">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Standalone — no FK relationships.</w:t>
      </w:r>
    </w:p>
    <w:p>
      <w:pPr>
        <w:pStyle w:val="Heading3"/>
        <w:spacing w:after="80" w:before="150"/>
      </w:pPr>
      <w:r>
        <w:t xml:space="preserve">Indexes /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INDEX(display_order)</w:t>
      </w:r>
    </w:p>
    <w:p>
      <w:pPr>
        <w:pStyle w:val="Heading2"/>
        <w:spacing w:after="150" w:before="300"/>
      </w:pPr>
      <w:r>
        <w:t xml:space="preserve">5.10 orders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One row per placed order, covering both guest and registered checkout, with payment tracked independently from fulfillment status per PRD 7.6.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PRD reference: Section 7.6, 9.5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700"/>
        <w:gridCol w:w="1700"/>
        <w:gridCol w:w="3550"/>
      </w:tblGrid>
      <w:tr>
        <w:trPr>
          <w:tblHeader/>
        </w:trPr>
        <w:tc>
          <w:tcPr>
            <w:tcW w:type="dxa" w:w="19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5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order_number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Unique, human-friendly (e.g. NS-20260729-0007)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users.id, ON DELETE SET NULL; NULL = guest order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guest_name / guest_email / guest_phone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Populated only for guest orders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shipping_recipient_name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Snapshot, not a live address FK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shipping_phone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shipping_address_line1 / 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/ 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shipping_city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shipping_zone_id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shipping_zones.id, ON DELETE SET NULL (informational)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shipping_postal_code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subtotal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 of order_items.subtotal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delivery_charge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Snapshot of the zone charge actually applied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subtotal + delivery_charge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ENUM('cod','sslcommerz')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ENUM('pending_cash','pending','paid','failed','collected')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Independent of order_status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order_status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ENUM('pending','confirmed','processing','shipped','delivered','cancelled','returned')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admin notes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placed_at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t xml:space="preserve">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N—1 users (nullable), N—1 shipping_zones (nullable). 1—N order_items, payments, order_status_history, email_logs.</w:t>
      </w:r>
    </w:p>
    <w:p>
      <w:pPr>
        <w:pStyle w:val="Heading3"/>
        <w:spacing w:after="80" w:before="150"/>
      </w:pPr>
      <w:r>
        <w:t xml:space="preserve">Indexes /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UNIQUE(order_number)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INDEX(user_id)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INDEX(order_status)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INDEX(payment_status)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INDEX(payment_method)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INDEX(placed_at)</w:t>
      </w:r>
    </w:p>
    <w:p>
      <w:pPr>
        <w:pStyle w:val="Heading2"/>
        <w:spacing w:after="150" w:before="300"/>
      </w:pPr>
      <w:r>
        <w:t xml:space="preserve">5.11 order_items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Line items for an order. Product name, image, and price are frozen at purchase time so edits to the live product never alter a past invoice.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PRD reference: Section 7.5, 9.5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700"/>
        <w:gridCol w:w="1700"/>
        <w:gridCol w:w="3550"/>
      </w:tblGrid>
      <w:tr>
        <w:trPr>
          <w:tblHeader/>
        </w:trPr>
        <w:tc>
          <w:tcPr>
            <w:tcW w:type="dxa" w:w="19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5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order_id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orders.id, ON DELETE CASCADE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products.id, ON DELETE SET NULL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Snapshot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product_image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Snapshot of primary image path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 actually charged (discount price if applied)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quantity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 convenience only — not validated against stock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subtotal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unit_price × quantity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t xml:space="preserve">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N—1 orders. N—1 products (nullable). Referenced by reviews.order_item_id for verified-purchase detection.</w:t>
      </w:r>
    </w:p>
    <w:p>
      <w:pPr>
        <w:pStyle w:val="Heading3"/>
        <w:spacing w:after="80" w:before="150"/>
      </w:pPr>
      <w:r>
        <w:t xml:space="preserve">Indexes /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INDEX(order_id)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INDEX(product_id)</w:t>
      </w:r>
    </w:p>
    <w:p>
      <w:pPr>
        <w:pStyle w:val="Heading2"/>
        <w:spacing w:after="150" w:before="300"/>
      </w:pPr>
      <w:r>
        <w:t xml:space="preserve">5.12 payments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Append-only payment attempt log, separating COD's manual "Collected" flow from SSLCommerz's server-verified callbacks, per the PRD's Reliability requirement that payment status is never inferred client-side.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PRD reference: Section 7.6, 9.5, 10 (Reliability)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700"/>
        <w:gridCol w:w="1700"/>
        <w:gridCol w:w="3550"/>
      </w:tblGrid>
      <w:tr>
        <w:trPr>
          <w:tblHeader/>
        </w:trPr>
        <w:tc>
          <w:tcPr>
            <w:tcW w:type="dxa" w:w="19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5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order_id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orders.id, ON DELETE CASCADE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ENUM('cod','sslcommerz')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amount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ENUM('pending_cash','pending','paid','failed','collected')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gateway_transaction_id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SSLCommerz tran_id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gateway_val_id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SSLCommerz val_id, validated server-side via IPN before trusting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gateway_response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Raw callback payload, for audit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paid_at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t xml:space="preserve">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N—1 orders. A single order may have multiple rows here (e.g. a failed attempt then a successful retry); orders.payment_status always mirrors the latest confirmed state.</w:t>
      </w:r>
    </w:p>
    <w:p>
      <w:pPr>
        <w:pStyle w:val="Heading3"/>
        <w:spacing w:after="80" w:before="150"/>
      </w:pPr>
      <w:r>
        <w:t xml:space="preserve">Indexes /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INDEX(order_id)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INDEX(gateway_transaction_id)</w:t>
      </w:r>
    </w:p>
    <w:p>
      <w:pPr>
        <w:pStyle w:val="Heading2"/>
        <w:spacing w:after="150" w:before="300"/>
      </w:pPr>
      <w:r>
        <w:t xml:space="preserve">5.13 order_status_history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Append-only audit trail of every order_status or payment_status transition. Each row is the event that a transactional email (PRD Section 8) is sent from.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PRD reference: Section 8, 9.5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700"/>
        <w:gridCol w:w="1700"/>
        <w:gridCol w:w="3550"/>
      </w:tblGrid>
      <w:tr>
        <w:trPr>
          <w:tblHeader/>
        </w:trPr>
        <w:tc>
          <w:tcPr>
            <w:tcW w:type="dxa" w:w="19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5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order_id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orders.id, ON DELETE CASCADE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status_type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ENUM('order_status','payment_status')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status_value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new value, as text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changed_by_admin_id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admins.id, ON DELETE SET NULL; NULL = system/gateway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note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updated_at — rows are never edited</w:t>
            </w:r>
          </w:p>
        </w:tc>
      </w:tr>
    </w:tbl>
    <w:p>
      <w:pPr>
        <w:pStyle w:val="Heading3"/>
        <w:spacing w:after="80" w:before="200"/>
      </w:pPr>
      <w:r>
        <w:t xml:space="preserve">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N—1 orders. N—1 admins (nullable).</w:t>
      </w:r>
    </w:p>
    <w:p>
      <w:pPr>
        <w:pStyle w:val="Heading3"/>
        <w:spacing w:after="80" w:before="150"/>
      </w:pPr>
      <w:r>
        <w:t xml:space="preserve">Indexes /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INDEX(order_id)</w:t>
      </w:r>
    </w:p>
    <w:p>
      <w:pPr>
        <w:pStyle w:val="Heading2"/>
        <w:spacing w:after="150" w:before="300"/>
      </w:pPr>
      <w:r>
        <w:t xml:space="preserve">5.14 reviews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One star rating + optional comment per (product, customer), queued for moderation before appearing publicly.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PRD reference: Section 7.7, 9.6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700"/>
        <w:gridCol w:w="1700"/>
        <w:gridCol w:w="3550"/>
      </w:tblGrid>
      <w:tr>
        <w:trPr>
          <w:tblHeader/>
        </w:trPr>
        <w:tc>
          <w:tcPr>
            <w:tcW w:type="dxa" w:w="19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5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products.id, ON DELETE CASCADE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users.id, ON DELETE CASCADE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order_item_id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order_items.id, ON DELETE SET NULL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rating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TINYINT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1–5, CHECK constraint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comment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is_verified_purchase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TRUE if order_item_id resolves to a completed order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ENUM('pending','approved','rejected')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'approved' rows are shown storefront-wide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Editing re-queues status to 'pending' at the app layer</w:t>
            </w:r>
          </w:p>
        </w:tc>
      </w:tr>
    </w:tbl>
    <w:p>
      <w:pPr>
        <w:pStyle w:val="Heading3"/>
        <w:spacing w:after="80" w:before="200"/>
      </w:pPr>
      <w:r>
        <w:t xml:space="preserve">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N—1 products, N—1 users, N—1 order_items (nullable).</w:t>
      </w:r>
    </w:p>
    <w:p>
      <w:pPr>
        <w:pStyle w:val="Heading3"/>
        <w:spacing w:after="80" w:before="150"/>
      </w:pPr>
      <w:r>
        <w:t xml:space="preserve">Indexes /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UNIQUE(product_id, user_id) — enforces "one review per product" per customer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INDEX(product_id, status)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INDEX(status)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CHECK(rating BETWEEN 1 AND 5)</w:t>
      </w:r>
    </w:p>
    <w:p>
      <w:pPr>
        <w:pStyle w:val="Heading2"/>
        <w:spacing w:after="150" w:before="300"/>
      </w:pPr>
      <w:r>
        <w:t xml:space="preserve">5.15 email_logs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Records every transactional email attempt. Failures are logged, never surfaced to the customer, and never block order processing.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PRD reference: Section 8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700"/>
        <w:gridCol w:w="1700"/>
        <w:gridCol w:w="3550"/>
      </w:tblGrid>
      <w:tr>
        <w:trPr>
          <w:tblHeader/>
        </w:trPr>
        <w:tc>
          <w:tcPr>
            <w:tcW w:type="dxa" w:w="19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5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order_id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orders.id, ON DELETE SET NULL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recipient_email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ENUM('order_confirmation','admin_new_order','order_status_update','payment_result','review_moderation_alert')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ENUM('sent','failed')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Populated when status = 'failed'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sent_at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t xml:space="preserve">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N—1 orders (nullable, for non-order emails like a review-moderation alert).</w:t>
      </w:r>
    </w:p>
    <w:p>
      <w:pPr>
        <w:pStyle w:val="Heading3"/>
        <w:spacing w:after="80" w:before="150"/>
      </w:pPr>
      <w:r>
        <w:t xml:space="preserve">Indexes /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INDEX(order_id)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INDEX(type)</w:t>
      </w:r>
    </w:p>
    <w:p>
      <w:pPr>
        <w:pStyle w:val="Heading2"/>
        <w:spacing w:after="150" w:before="300"/>
      </w:pPr>
      <w:r>
        <w:t xml:space="preserve">5.16 carts &amp; cart_items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persisted cart for logged-in customers, so a cart survives across devices/sessions. Guest carts are handled client-side and never reach the database, keeping the checkout flow lightweight.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PRD reference: Section 7.5 (implied by cart persistence expectations)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700"/>
        <w:gridCol w:w="1700"/>
        <w:gridCol w:w="3550"/>
      </w:tblGrid>
      <w:tr>
        <w:trPr>
          <w:tblHeader/>
        </w:trPr>
        <w:tc>
          <w:tcPr>
            <w:tcW w:type="dxa" w:w="19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70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50"/>
            <w:shd w:fill="0B4A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carts.id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carts.user_id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users.id, ON DELETE CASCADE; unique (one cart per user)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cart_items.id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cart_items.cart_id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carts.id, ON DELETE CASCADE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cart_items.product_id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-&gt; products.id, ON DELETE CASCADE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1B221D"/>
                <w:sz w:val="20"/>
                <w:szCs w:val="20"/>
              </w:rPr>
              <w:t xml:space="preserve">cart_items.quantity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t xml:space="preserve">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1—1 carts 1—N cart_items N—1 products.</w:t>
      </w:r>
    </w:p>
    <w:p>
      <w:pPr>
        <w:pStyle w:val="Heading3"/>
        <w:spacing w:after="80" w:before="150"/>
      </w:pPr>
      <w:r>
        <w:t xml:space="preserve">Indexes /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UNIQUE(carts.user_id)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UNIQUE(cart_items.cart_id, cart_items.product_id)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Indexing &amp; Performance Notes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Aligned with the PRD's Performance non-functional requirement (fast pages on average Bangladeshi mobile networks):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products.ft_products_search (FULLTEXT on name, description) backs the Shop-page search bar and Home search, avoiding slow LIKE '%term%' scans.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orders is indexed on order_status, payment_status, payment_method, and placed_at independently, since the Admin Order list filters on each of these separately (PRD 9.5).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 Reports (PRD 9.7) run directly against orders, order_items, and payments with date-range predicates on placed_at — no separate reporting/summary table is introduced, since order volume at this scale doesn't warrant pre-aggregation; the placed_at index keeps range queries fast.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reviews.idx_reviews_product_status (product_id, status) supports both the public "approved reviews for this product" query and the admin moderation queue's per-product filter in one index.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products.avg_rating and products.review_count are denormalized caches, recalculated whenever a review is approved, rejected, or deleted — this keeps product-card rating display (shown on every Home/Shop card) a single-table read instead of an aggregate query per card.</w:t>
      </w:r>
    </w:p>
    <w:p>
      <w:pPr>
        <w:pStyle w:val="Heading1"/>
        <w:spacing w:after="200" w:before="400"/>
      </w:pPr>
      <w:r>
        <w:t xml:space="preserve">7. Data Integrity Rules Enforced at the Application Layer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few PRD rules are business logic rather than something a foreign key or CHECK constraint alone can express. These are flagged here so they aren't lost between this document and implementation: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Exactly one product_images row per product may have is_primary = TRUE — enforced in the Product save action, not the schema.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Exactly one addresses row per user may have is_default = TRUE — same pattern.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review's is_verified_purchase is set at submission time by checking whether the reviewing user has a delivered order_item for that product; it is not re-derived automatically if that order is later cancelled.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SSLCommerz payment_status transitions to 'paid' only after the IPN/callback signature is validated server-side (PRD Security requirement) — the payments.gateway_val_id column exists specifically so that validation step has something concrete to check against.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order_status and payment_status changes should always insert a corresponding order_status_history row in the same transaction, since that history table is the source of truth for triggering PRD Section 8 emails.</w:t>
      </w:r>
    </w:p>
    <w:p>
      <w:pPr>
        <w:pStyle w:val="Heading1"/>
        <w:spacing w:after="200" w:before="400"/>
      </w:pPr>
      <w:r>
        <w:t xml:space="preserve">8. Framework-Provided Tables (Not Detailed Above)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Laravel 12 starter kit (Tech Stack table, PRD) will also generate its own standard tables — password_reset_tokens, sessions, personal_access_tokens (if API tokens are ever needed), cache, and jobs/failed_jobs (for the queued email and report-export jobs in PRD Sections 8 and 9.7). These are framework infrastructure, not NovaShop domain data, so they're intentionally omitted from Section 5.</w:t>
      </w:r>
    </w:p>
    <w:p>
      <w:pPr>
        <w:pStyle w:val="Heading1"/>
        <w:spacing w:after="200" w:before="400"/>
      </w:pPr>
      <w:r>
        <w:t xml:space="preserve">9. Future Extensibility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 the PRD's Scalability requirement, the schema is deliberately shaped so the following out-of-scope items (Section 3.2) can be added without restructuring existing tables: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Inventory quantity tracking: add a stock_quantity column to products (or a separate inventory table if multi-warehouse is ever needed); stock_status can then be derived rather than manually toggled.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Coupons/discount codes: add a coupons table plus an order_id/coupon_id link on orders; discount amount would snapshot onto the order the same way delivery_charge does.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Staff/sub-admin roles: admins.role already anticipates this with the 'staff' enum value; a permissions table can be added if granular permissions (vs. a flat role) become necessary.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SMS notifications: mirror email_logs as an sms_logs table, or generalize email_logs into a notification_logs table with a channel column.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Wishlist: a simple wishlists (user_id, product_id) pivot table, structurally identical to cart_items.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B22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Georgia" w:cs="Georgia" w:eastAsia="Georgia" w:hAnsi="Georgia"/>
      <w:b/>
      <w:bCs/>
      <w:color w:val="0B4A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50"/>
    </w:pPr>
    <w:rPr>
      <w:rFonts w:ascii="Georgia" w:cs="Georgia" w:eastAsia="Georgia" w:hAnsi="Georgia"/>
      <w:b/>
      <w:bCs/>
      <w:color w:val="0B4A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b/>
      <w:bCs/>
      <w:color w:val="1B221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2026-07-30T03:28:39.334Z</dcterms:created>
  <dcterms:modified xsi:type="dcterms:W3CDTF">2026-07-30T03:28:39.353Z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