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AIIP — Propuesta de nuevos signos de alarma (a partir del proyecto PIDCAP)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Documento preparado por Marcos de la Torre para Jacques Rivière, en el marco del TFM “AIIP — Asistente Inteligente de Inmunodeficiencias Primarias”.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 revisar tus comentarios sobre los criterios diagnósticos generales, sugeriste el paper del proyecto PIDCAP (del que eres coautor) como fuente válida tanto para población infantil como adulta: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Rivière JG, Carot-Sans G, Piera-Jiménez J, de la Torre S, PIDCAP expert group, Cos X, Serra-Picaman X, Soler-Palacín P. Development of an Expert-Based Scoring System for Early Identification of Patients with Inborn Errors of Immunity in Primary Care Settings — the PIDCAP Project. J Clin Immunol. 2024;45(1):26.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Hemos revisado los dos paneles de consenso experto del paper (Fig. 1, población infantil, 16 respondientes; Fig. 2, población adulta, 10 respondientes) y los hemos comparado con la lista de signos de alarma que ya tenemos en AIIP. Muchos ítems del PIDCAP ya estaban cubiertos por signos existentes (a veces con otra redacción) — por ejemplo, “bronquiectasias sin fibrosis quística” en adultos coincide casi textualmente con lo que ya teníamos, lo cual valida ese signo.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Por debajo te proponemos incorporar los ítems con alto consenso entre los expertos del panel que NO se solapan con ningún signo que ya tuviéramos. Cualquier matiz en la redacción o el umbral es bienvenido.</w:t>
      </w:r>
    </w:p>
    <w:p>
      <w:pPr>
        <w:pStyle w:val="Heading2"/>
      </w:pPr>
      <w:r>
        <w:rPr>
          <w:rFonts w:ascii="Arial" w:cs="Arial" w:eastAsia="Arial" w:hAnsi="Arial"/>
        </w:rPr>
        <w:t xml:space="preserve">Nuevos signos propuestos — población infantil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Signo propuesto (redacción coloquial)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Origen / justificación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Dos o más sinusitis, o una celulitis alrededor del ojo, al año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infantil — alto consenso, no cubierto (actualmente solo tenemos sinusitis para adultos)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Dos o más neumonías al año, o tres en dos años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infantil — alto consenso, no cubierto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Antecedentes familiares de problemas parecidos (cánceres de la sangre, infecciones graves repetidas, etc.)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infantil — alto consenso, no cubierto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Infección vírica de la piel crónica o repetida (verrugas, herpes, etc.), tres o más episodios al año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infantil — alto consenso, no cubierto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Enfermedad inflamatoria intestinal, antes o después de los 2 años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infantil — alto consenso, no cubierto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Bronquiectasias sin tener fibrosis quística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infantil — alto consenso; ya la teníamos para adultos pero no para infantil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Nuevos signos propuestos — población adulta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Signo propuesto (redacción coloquial)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Origen / justificación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Infecciones víricas repetidas (resfriados, herpes, verrugas, condilomas), seis o más al año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adulto — alto consenso, no cubierto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Nuevos signos propuestos — compartidos (no ligados a una edad concreta)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Estos dos ítems aparecen en ambos paneles del PIDCAP con la misma redacción, así que los proponemos como una única categoría compartida entre infantil y adulto, en vez de duplicarlos.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Signo propuesto (redacción coloquial)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Origen / justificación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Abscesos profundos en algún órgano interno, en ganglios o debajo de la piel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infantil + adulto — alto consenso en ambos paneles, misma redacción, no cubierto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Tres o más ingresos hospitalarios en un año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 infantil + adulto — alto consenso en ambos paneles, misma redacción, no cubierto</w:t>
            </w:r>
          </w:p>
        </w:tc>
      </w:tr>
    </w:tbl>
    <w:p>
      <w:pPr>
        <w:spacing w:before="320"/>
      </w:pPr>
    </w:p>
    <w:p>
      <w:pPr>
        <w:pStyle w:val="Heading2"/>
      </w:pPr>
      <w:r>
        <w:rPr>
          <w:rFonts w:ascii="Arial" w:cs="Arial" w:eastAsia="Arial" w:hAnsi="Arial"/>
        </w:rPr>
        <w:t xml:space="preserve">Vista completa: cómo quedarían los criterios diagnósticos generales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Para que sea fácil ver el resultado final, aquí tienes la lista completa por categoría si se aceptan las propuestas de arriba — los signos que ya teníamos (“Existente”) junto con los nuevos del PIDCAP (“Nuevo”), sin ningún duplicado entre ambos.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Población infantil (11 signos: 5 existentes + 6 nuevos)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500"/>
        <w:gridCol w:w="14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Fuente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Muchas otitis al año, más de seis, en menores de cuatro años, pasado el primer año de vida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 infección bacteriana grave, como meningitis o sepsis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Más de un mes de antibióticos en un año, o antibiótico por vena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Hongos en la piel o en la boca que no se curan o que vuelven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Alergias muy graves o eccema muy grave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Dos o más sinusitis, o una celulitis alrededor del ojo, al 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Dos o más neumonías al año, o tres en dos años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Antecedentes familiares de problemas parecidos (cánceres de la sangre, infecciones graves repetidas,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Infección vírica de la piel crónica o repetida (verrugas, herpes, etc.), tres o más episodios al 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Enfermedad inflamatoria intestinal, antes o después de los 2 años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Bronquiectasias sin tener fibrosis quística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</w:tbl>
    <w:p>
      <w:pPr>
        <w:spacing w:before="3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Población adulta (5 signos: 4 existentes + 1 nuevo)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500"/>
        <w:gridCol w:w="14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Fuente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Más de dos sinusitis, otitis o neumonías al 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Bronquiectasias sin explicación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Más de dos meses de antibióticos al 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 infección bacteriana grave por neumococo o meningococo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 CEREDIH/ESID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Infecciones víricas repetidas (resfriados, herpes, verrugas, condilomas), seis o más al 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</w:tbl>
    <w:p>
      <w:pPr>
        <w:spacing w:before="3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Compartidos, sin edad asociada (2 signos, ambos nuevos)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500"/>
        <w:gridCol w:w="14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Fuente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Abscesos profundos en algún órgano interno, en ganglios o debajo de la piel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Tres o más ingresos hospitalarios en un año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PIDCAP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2"/>
                <w:szCs w:val="22"/>
              </w:rPr>
              <w:t xml:space="preserve">Nuevo</w:t>
            </w:r>
          </w:p>
        </w:tc>
      </w:tr>
    </w:tbl>
    <w:p>
      <w:pPr>
        <w:spacing w:before="320"/>
      </w:pPr>
    </w:p>
    <w:p>
      <w:pPr>
        <w:pStyle w:val="Heading2"/>
      </w:pPr>
      <w:r>
        <w:rPr>
          <w:rFonts w:ascii="Arial" w:cs="Arial" w:eastAsia="Arial" w:hAnsi="Arial"/>
        </w:rPr>
        <w:t xml:space="preserve">Nota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hemos incluido ítems del PIDCAP con consenso mixto o bajo entre los expertos (por ejemplo, intolerancias/alergias alimentarias, citopenia, enfermedades autoinmunes sistémicas, neoplasias) para esta primera ronda — si te parece que alguno debería entrar igualmente, dinos cuál.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Gracias de nuevo por el tiempo dedicado a este proyecto.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2026-07-06T15:14:54.258Z</dcterms:created>
  <dcterms:modified xsi:type="dcterms:W3CDTF">2026-07-06T15:14:54.258Z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