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38" w:rsidRDefault="00167F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F7B38" w:rsidRDefault="00CF7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CF7B38" w:rsidRDefault="00167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color w:val="000000"/>
          <w:sz w:val="40"/>
          <w:szCs w:val="40"/>
        </w:rPr>
        <w:t>Купи / Продай / Повтори</w:t>
      </w:r>
    </w:p>
    <w:p w:rsidR="00CF7B38" w:rsidRDefault="00167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b/>
          <w:color w:val="000000"/>
        </w:rPr>
        <w:t xml:space="preserve"> </w:t>
      </w:r>
    </w:p>
    <w:p w:rsidR="00CF7B38" w:rsidRDefault="00CF7B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B38" w:rsidRDefault="00167F70">
      <w:pPr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Въведение в проекта:</w:t>
      </w:r>
      <w:r>
        <w:rPr>
          <w:rFonts w:ascii="Arial" w:eastAsia="Arial" w:hAnsi="Arial" w:cs="Arial"/>
          <w:b/>
          <w:color w:val="000000"/>
          <w:sz w:val="46"/>
          <w:szCs w:val="46"/>
        </w:rPr>
        <w:t xml:space="preserve"> </w:t>
      </w:r>
    </w:p>
    <w:p w:rsidR="00CF7B38" w:rsidRDefault="00CF7B38">
      <w:pPr>
        <w:spacing w:after="0" w:line="240" w:lineRule="auto"/>
      </w:pPr>
    </w:p>
    <w:p w:rsidR="00CF7B38" w:rsidRDefault="00167F70">
      <w:r>
        <w:t xml:space="preserve">Прочутият пазар в илиЕнци е изправен пред проблемите на новото време. Хаос и истерия е обхванала металните сергии на родният земеделски капитализъм. Изискванията на Европа е модернизация на информационните ресурси, така че да отговарят на най-съвременните стандарти. Общината се спуска да помогне за реализирането на този съвременен мега проект, чрез организиране на обществена поръчка за нуждите на търговската структура. </w:t>
      </w:r>
    </w:p>
    <w:p w:rsidR="00CF7B38" w:rsidRDefault="00167F70">
      <w:r>
        <w:t xml:space="preserve"> Вие имате желание да промените начина по който родният плот и зеленчук достига до стотиците гладни, включвате се в обществената поръчка с много надежда и умения за реализация на комплексни приложения за управление на данни.</w:t>
      </w:r>
    </w:p>
    <w:p w:rsidR="00CF7B38" w:rsidRDefault="00CF7B38"/>
    <w:p w:rsidR="00CF7B38" w:rsidRDefault="00167F70">
      <w:r>
        <w:t>Имате увереността си от успешно реализиран проект за голяма банка така , че заданието ви ще бъде общо и безкрайно неясно но вие сте уверени, че ще извлечете най-важното и ще съумеете да направите качествен продукт. Успех.</w:t>
      </w:r>
    </w:p>
    <w:p w:rsidR="00CF7B38" w:rsidRDefault="00167F70">
      <w:pPr>
        <w:spacing w:before="480" w:after="0" w:line="240" w:lineRule="auto"/>
        <w:rPr>
          <w:rFonts w:ascii="Arial" w:eastAsia="Arial" w:hAnsi="Arial" w:cs="Arial"/>
          <w:b/>
          <w:color w:val="000000"/>
          <w:sz w:val="46"/>
          <w:szCs w:val="46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Архитектура на проекта:</w:t>
      </w:r>
      <w:r>
        <w:rPr>
          <w:rFonts w:ascii="Arial" w:eastAsia="Arial" w:hAnsi="Arial" w:cs="Arial"/>
          <w:b/>
          <w:color w:val="000000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color w:val="000000"/>
          <w:sz w:val="46"/>
          <w:szCs w:val="46"/>
        </w:rPr>
        <w:br/>
      </w:r>
    </w:p>
    <w:p w:rsidR="00CF7B38" w:rsidRDefault="00167F70">
      <w:r>
        <w:t xml:space="preserve">В заданието ясно пише, да се вземе предвид следната структура. </w:t>
      </w:r>
    </w:p>
    <w:p w:rsidR="00CF7B38" w:rsidRDefault="00167F70">
      <w:r>
        <w:t>На пазара са позиционирани търговци които се характеризират със следните основни данни :</w:t>
      </w:r>
    </w:p>
    <w:p w:rsidR="00CF7B38" w:rsidRDefault="00167F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Тип на търговеца – физическо лице / юридическо лице</w:t>
      </w:r>
    </w:p>
    <w:p w:rsidR="00CF7B38" w:rsidRDefault="00167F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Име на представителя, ако лицето е физическо представителя и собственика са едно и също лице</w:t>
      </w:r>
    </w:p>
    <w:p w:rsidR="00CF7B38" w:rsidRDefault="00167F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Уникален идентификатор на търговеца</w:t>
      </w:r>
    </w:p>
    <w:p w:rsidR="00CF7B38" w:rsidRDefault="00167F70">
      <w:r>
        <w:t>Всеки търговец има партида, която се състои от следните данни</w:t>
      </w:r>
    </w:p>
    <w:p w:rsidR="00CF7B38" w:rsidRDefault="00167F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Идентификатор на търговеца</w:t>
      </w:r>
    </w:p>
    <w:p w:rsidR="00CF7B38" w:rsidRDefault="00167F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Начален баланс, който винаги е 0 </w:t>
      </w:r>
    </w:p>
    <w:p w:rsidR="00CF7B38" w:rsidRDefault="00167F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Ден в който е отворена партидата</w:t>
      </w:r>
    </w:p>
    <w:p w:rsidR="00CF7B38" w:rsidRDefault="00167F70">
      <w:r>
        <w:rPr>
          <w:b/>
        </w:rPr>
        <w:t>Забележка:</w:t>
      </w:r>
      <w:r>
        <w:t xml:space="preserve"> Записи в партидите могат да правят само и единствено регистрирани търговци</w:t>
      </w:r>
    </w:p>
    <w:p w:rsidR="00CF7B38" w:rsidRDefault="00167F70">
      <w:r>
        <w:lastRenderedPageBreak/>
        <w:t>Всички търговци имат инвентарна книга, в която записват стоката си за деня. В най-общи линии стоката им има следните характеристики</w:t>
      </w:r>
    </w:p>
    <w:p w:rsidR="00CF7B38" w:rsidRDefault="00167F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Име на стоката</w:t>
      </w:r>
    </w:p>
    <w:p w:rsidR="00CF7B38" w:rsidRDefault="00167F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Количествен идентификатор за продажба, (определя цената, на брой или на килограм)</w:t>
      </w:r>
    </w:p>
    <w:p w:rsidR="00CF7B38" w:rsidRDefault="00167F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Цена за количествен идентификатор </w:t>
      </w:r>
    </w:p>
    <w:p w:rsidR="00CF7B38" w:rsidRDefault="00167F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Количество на стоката базирано на количественият идентификатор</w:t>
      </w:r>
    </w:p>
    <w:p w:rsidR="00CF7B38" w:rsidRDefault="00167F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Ден за който се води инвентарната книга</w:t>
      </w:r>
    </w:p>
    <w:p w:rsidR="00CF7B38" w:rsidRDefault="00167F70">
      <w:r>
        <w:t>Всеки търговец разполага с регистър на продажбите, в който се отразяват</w:t>
      </w:r>
    </w:p>
    <w:p w:rsidR="00CF7B38" w:rsidRDefault="00167F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Идентификатора на продадената стока</w:t>
      </w:r>
    </w:p>
    <w:p w:rsidR="00CF7B38" w:rsidRDefault="00167F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Нейното количество</w:t>
      </w:r>
    </w:p>
    <w:p w:rsidR="00CF7B38" w:rsidRDefault="00CF7B38"/>
    <w:p w:rsidR="00CF7B38" w:rsidRDefault="00CF7B38">
      <w:pPr>
        <w:rPr>
          <w:b/>
        </w:rPr>
      </w:pPr>
    </w:p>
    <w:tbl>
      <w:tblPr>
        <w:tblStyle w:val="aa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1"/>
        <w:gridCol w:w="4811"/>
      </w:tblGrid>
      <w:tr w:rsidR="00CF7B38">
        <w:trPr>
          <w:trHeight w:val="494"/>
        </w:trPr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/>
              <w:jc w:val="right"/>
              <w:rPr>
                <w:color w:val="000000"/>
              </w:rPr>
            </w:pPr>
            <w:r>
              <w:rPr>
                <w:color w:val="000000"/>
              </w:rPr>
              <w:t>10 точки</w:t>
            </w:r>
          </w:p>
        </w:tc>
      </w:tr>
    </w:tbl>
    <w:p w:rsidR="00CF7B38" w:rsidRDefault="00CF7B38">
      <w:pPr>
        <w:spacing w:before="480" w:after="0" w:line="240" w:lineRule="auto"/>
        <w:rPr>
          <w:rFonts w:ascii="Verdana" w:eastAsia="Verdana" w:hAnsi="Verdana" w:cs="Verdana"/>
          <w:b/>
          <w:color w:val="000000"/>
          <w:sz w:val="36"/>
          <w:szCs w:val="36"/>
        </w:rPr>
      </w:pPr>
    </w:p>
    <w:p w:rsidR="00CF7B38" w:rsidRDefault="00167F70">
      <w:pPr>
        <w:rPr>
          <w:rFonts w:ascii="Verdana" w:eastAsia="Verdana" w:hAnsi="Verdana" w:cs="Verdana"/>
          <w:b/>
          <w:color w:val="000000"/>
          <w:sz w:val="36"/>
          <w:szCs w:val="36"/>
        </w:rPr>
      </w:pPr>
      <w:r>
        <w:br w:type="page"/>
      </w:r>
    </w:p>
    <w:p w:rsidR="00CF7B38" w:rsidRDefault="00167F70">
      <w:pPr>
        <w:spacing w:after="0" w:line="240" w:lineRule="auto"/>
        <w:rPr>
          <w:rFonts w:ascii="Verdana" w:eastAsia="Verdana" w:hAnsi="Verdana" w:cs="Verdana"/>
          <w:b/>
          <w:color w:val="000000"/>
          <w:sz w:val="36"/>
          <w:szCs w:val="36"/>
        </w:rPr>
      </w:pPr>
      <w:r w:rsidRPr="008235EB">
        <w:rPr>
          <w:rFonts w:ascii="Verdana" w:eastAsia="Verdana" w:hAnsi="Verdana" w:cs="Verdana"/>
          <w:b/>
          <w:color w:val="000000"/>
          <w:sz w:val="36"/>
          <w:szCs w:val="36"/>
        </w:rPr>
        <w:lastRenderedPageBreak/>
        <w:t>Бизнес заявки част 1</w:t>
      </w:r>
    </w:p>
    <w:p w:rsidR="00CF7B38" w:rsidRDefault="00CF7B38">
      <w:pPr>
        <w:spacing w:after="0" w:line="240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Да се създаде механизъм за регистрация на нови търговци. Както знаете имаме следните проверки. </w:t>
      </w:r>
    </w:p>
    <w:p w:rsidR="00CF7B38" w:rsidRPr="008235EB" w:rsidRDefault="00167F70" w:rsidP="008235EB">
      <w:r w:rsidRPr="008235EB">
        <w:rPr>
          <w:highlight w:val="lightGray"/>
        </w:rPr>
        <w:t>Ако лицето което искаме да регистрираме е физическо лице, то трябва да се направи проверка дали лицето е регистрирано като земеделски пр</w:t>
      </w:r>
      <w:r w:rsidR="002C26D8">
        <w:rPr>
          <w:highlight w:val="lightGray"/>
        </w:rPr>
        <w:t>ои</w:t>
      </w:r>
      <w:bookmarkStart w:id="1" w:name="_GoBack"/>
      <w:bookmarkEnd w:id="1"/>
      <w:r w:rsidRPr="008235EB">
        <w:rPr>
          <w:highlight w:val="lightGray"/>
        </w:rPr>
        <w:t>зводител. Ако това е истина статуса му на пазара е ФЛ – Земеделски производител.</w:t>
      </w:r>
      <w:r w:rsidRPr="008235EB">
        <w:t xml:space="preserve"> </w:t>
      </w: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C26D8">
        <w:rPr>
          <w:color w:val="000000"/>
          <w:highlight w:val="lightGray"/>
        </w:rPr>
        <w:t>Ако лицето е юридическо трябва да се направи проверка дали представителя му е регистриран в списъка с лица със съмнително търговско минало. Ако това е така процеса по регистрация се блокира и се прави запис в регистъра за злонамерени търговци.</w:t>
      </w:r>
      <w:r>
        <w:rPr>
          <w:color w:val="000000"/>
        </w:rPr>
        <w:t xml:space="preserve"> </w:t>
      </w:r>
    </w:p>
    <w:p w:rsidR="00CF7B38" w:rsidRDefault="00CF7B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Пазара забранява регистрация на представители като физическо и юридическо лице едновременно, ако се направи такъв опит трябва да се прави проверка дали представителя е вече регистриран. Ако е регистриран да се прави запис в таблицата на пазара, за допуснати нарушения. </w:t>
      </w:r>
    </w:p>
    <w:p w:rsidR="00CF7B38" w:rsidRDefault="00CF7B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На всеки регистриран търговец се отваря партида в която записва идентификатора на търговеца неговият начален баланс и деня в който е регистриран.  Началният баланс винаги е нулев. </w:t>
      </w:r>
    </w:p>
    <w:p w:rsidR="00CF7B38" w:rsidRDefault="00CF7B38">
      <w:pPr>
        <w:spacing w:after="0" w:line="240" w:lineRule="auto"/>
        <w:rPr>
          <w:color w:val="FF0000"/>
        </w:rPr>
      </w:pPr>
    </w:p>
    <w:p w:rsidR="00CF7B38" w:rsidRDefault="00CF7B38">
      <w:pPr>
        <w:spacing w:after="0" w:line="240" w:lineRule="auto"/>
        <w:rPr>
          <w:color w:val="FF0000"/>
        </w:rPr>
      </w:pPr>
    </w:p>
    <w:p w:rsidR="00CF7B38" w:rsidRDefault="00CF7B38">
      <w:pPr>
        <w:spacing w:after="0" w:line="240" w:lineRule="auto"/>
        <w:rPr>
          <w:color w:val="FF0000"/>
        </w:rPr>
      </w:pPr>
    </w:p>
    <w:p w:rsidR="00CF7B38" w:rsidRDefault="00CF7B38">
      <w:pPr>
        <w:spacing w:after="0" w:line="240" w:lineRule="auto"/>
        <w:rPr>
          <w:rFonts w:ascii="Liberation Serif" w:eastAsia="Liberation Serif" w:hAnsi="Liberation Serif" w:cs="Liberation Serif"/>
          <w:color w:val="FF0000"/>
          <w:sz w:val="24"/>
          <w:szCs w:val="24"/>
        </w:rPr>
      </w:pPr>
    </w:p>
    <w:p w:rsidR="00CF7B38" w:rsidRDefault="00CF7B38">
      <w:pPr>
        <w:spacing w:after="0" w:line="240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tbl>
      <w:tblPr>
        <w:tblStyle w:val="ab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1"/>
        <w:gridCol w:w="4811"/>
      </w:tblGrid>
      <w:tr w:rsidR="00CF7B38">
        <w:trPr>
          <w:trHeight w:val="494"/>
        </w:trPr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/>
              <w:jc w:val="right"/>
              <w:rPr>
                <w:color w:val="000000"/>
              </w:rPr>
            </w:pPr>
            <w:r>
              <w:rPr>
                <w:color w:val="000000"/>
              </w:rPr>
              <w:t>25 точки</w:t>
            </w:r>
          </w:p>
        </w:tc>
      </w:tr>
    </w:tbl>
    <w:p w:rsidR="00CF7B38" w:rsidRDefault="00CF7B38">
      <w:pPr>
        <w:rPr>
          <w:rFonts w:ascii="Verdana" w:eastAsia="Verdana" w:hAnsi="Verdana" w:cs="Verdana"/>
          <w:b/>
          <w:color w:val="000000"/>
          <w:sz w:val="36"/>
          <w:szCs w:val="36"/>
        </w:rPr>
      </w:pPr>
    </w:p>
    <w:p w:rsidR="00CF7B38" w:rsidRDefault="00167F70">
      <w:pPr>
        <w:rPr>
          <w:rFonts w:ascii="Verdana" w:eastAsia="Verdana" w:hAnsi="Verdana" w:cs="Verdana"/>
          <w:b/>
          <w:color w:val="000000"/>
          <w:sz w:val="36"/>
          <w:szCs w:val="36"/>
        </w:rPr>
      </w:pPr>
      <w:r>
        <w:br w:type="page"/>
      </w:r>
    </w:p>
    <w:p w:rsidR="00CF7B38" w:rsidRDefault="00167F70">
      <w:pPr>
        <w:rPr>
          <w:rFonts w:ascii="Verdana" w:eastAsia="Verdana" w:hAnsi="Verdana" w:cs="Verdana"/>
          <w:b/>
          <w:color w:val="000000"/>
          <w:sz w:val="36"/>
          <w:szCs w:val="36"/>
        </w:rPr>
      </w:pPr>
      <w:r>
        <w:rPr>
          <w:rFonts w:ascii="Verdana" w:eastAsia="Verdana" w:hAnsi="Verdana" w:cs="Verdana"/>
          <w:b/>
          <w:color w:val="000000"/>
          <w:sz w:val="36"/>
          <w:szCs w:val="36"/>
        </w:rPr>
        <w:lastRenderedPageBreak/>
        <w:t>Бизнес заявки част 2</w:t>
      </w:r>
    </w:p>
    <w:p w:rsidR="00CF7B38" w:rsidRDefault="00CF7B38">
      <w:pPr>
        <w:rPr>
          <w:rFonts w:ascii="Verdana" w:eastAsia="Verdana" w:hAnsi="Verdana" w:cs="Verdana"/>
          <w:b/>
          <w:color w:val="000000"/>
          <w:sz w:val="36"/>
          <w:szCs w:val="36"/>
        </w:rPr>
      </w:pPr>
    </w:p>
    <w:p w:rsidR="00CF7B38" w:rsidRDefault="00167F70">
      <w:r>
        <w:t>Да се създаде механизъм за продажба на стока. Продава се винаги скока базирайки се на нейният количествен идентификатор.</w:t>
      </w:r>
    </w:p>
    <w:p w:rsidR="00CF7B38" w:rsidRDefault="00167F70">
      <w:r>
        <w:t xml:space="preserve">Продадената стока винаги трябва да е налична в инвентарната книга на търговеца, ако не е налично цялото количество продажбата не може да бъде извършена. </w:t>
      </w:r>
    </w:p>
    <w:p w:rsidR="00CF7B38" w:rsidRDefault="00167F70">
      <w:r>
        <w:t>Всички търговци трябва да отразяват реакциите от неуспешните продажби в регистър за неуспешни продажби, в които да се отразят точно параметрите на неуспешната продажба.</w:t>
      </w:r>
    </w:p>
    <w:p w:rsidR="00CF7B38" w:rsidRDefault="00167F70">
      <w:r>
        <w:t>Ако продажбата е успешна, трябва да бъде направена актуализация в инвентарната книга както и нов запис в регистъра за извършените продажби.</w:t>
      </w:r>
    </w:p>
    <w:tbl>
      <w:tblPr>
        <w:tblStyle w:val="ac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1"/>
        <w:gridCol w:w="4811"/>
      </w:tblGrid>
      <w:tr w:rsidR="00CF7B38">
        <w:trPr>
          <w:trHeight w:val="494"/>
        </w:trPr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/>
              <w:jc w:val="right"/>
              <w:rPr>
                <w:color w:val="000000"/>
              </w:rPr>
            </w:pPr>
            <w:r>
              <w:rPr>
                <w:color w:val="000000"/>
              </w:rPr>
              <w:t>25 точки</w:t>
            </w:r>
          </w:p>
        </w:tc>
      </w:tr>
    </w:tbl>
    <w:p w:rsidR="00CF7B38" w:rsidRDefault="00CF7B38">
      <w:pPr>
        <w:rPr>
          <w:rFonts w:ascii="Verdana" w:eastAsia="Verdana" w:hAnsi="Verdana" w:cs="Verdana"/>
          <w:b/>
          <w:color w:val="000000"/>
          <w:sz w:val="36"/>
          <w:szCs w:val="36"/>
        </w:rPr>
      </w:pPr>
    </w:p>
    <w:p w:rsidR="00CF7B38" w:rsidRDefault="00167F70">
      <w:pPr>
        <w:rPr>
          <w:rFonts w:ascii="Verdana" w:eastAsia="Verdana" w:hAnsi="Verdana" w:cs="Verdana"/>
          <w:b/>
          <w:color w:val="000000"/>
          <w:sz w:val="36"/>
          <w:szCs w:val="36"/>
        </w:rPr>
      </w:pPr>
      <w:r>
        <w:br w:type="page"/>
      </w:r>
    </w:p>
    <w:p w:rsidR="00CF7B38" w:rsidRDefault="00167F70">
      <w:pPr>
        <w:spacing w:before="480"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Verdana" w:eastAsia="Verdana" w:hAnsi="Verdana" w:cs="Verdana"/>
          <w:b/>
          <w:color w:val="000000"/>
          <w:sz w:val="36"/>
          <w:szCs w:val="36"/>
        </w:rPr>
        <w:lastRenderedPageBreak/>
        <w:t>Бизнес заявки част 3</w:t>
      </w:r>
    </w:p>
    <w:p w:rsidR="00CF7B38" w:rsidRDefault="00CF7B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Странно но факт изискването на Европа е да няма никакви измами на пазара. Традиционният алъж-вериж ще бъде пресечен от безмилостната ръка на закона. </w:t>
      </w:r>
    </w:p>
    <w:p w:rsidR="00CF7B38" w:rsidRDefault="00CF7B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Да се създаде механизъм за осчетоводяване на дневните продажби. Този механизъм трябва да включва две неща. </w:t>
      </w: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Всички дневни продажби трябва да бъдат сумирани. </w:t>
      </w: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Ако сумата на продажбите е по малка от 5000 лв сумата е необлагаема с данък на дневна база, ако сумата е над 5000 лв се дължи данък който е прогресивно разписан и следва следната логика.</w:t>
      </w:r>
    </w:p>
    <w:p w:rsidR="00CF7B38" w:rsidRDefault="00167F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За суми от 5000 до 7500 лв данък 5%</w:t>
      </w:r>
    </w:p>
    <w:p w:rsidR="00CF7B38" w:rsidRDefault="00167F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За суми от 7500 до 10 000 лв данък 7%</w:t>
      </w:r>
    </w:p>
    <w:p w:rsidR="00CF7B38" w:rsidRDefault="00167F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За суми над 10 000 лв данък 10%</w:t>
      </w:r>
    </w:p>
    <w:p w:rsidR="00CF7B38" w:rsidRDefault="00CF7B38"/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Ако лицето за което се осчетоводяват продажбите е физическо, се изваждат 2500 лв нормативно признати разходи преди да се извърши данъчното облагане</w:t>
      </w: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Ако лицето за което се осчетоводяват продажбите е юридическо трябва да се направи проверка дали лицето е в списъка на административно освободените от данъци юридически лица. Ако присъства в този списък то лицето не дължи никакви данъци и е свободно да прави каквото желае с парите си. </w:t>
      </w:r>
      <w:r>
        <w:rPr>
          <w:color w:val="000000"/>
        </w:rPr>
        <w:br/>
      </w: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След извършване на осчетоводяването, крайната сума трябва да се запише в счетоводната таблица на пазара за текущият ден в който е извършено осчетоводяването.</w:t>
      </w: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Ако в рамките на деня в който се извършва осчетоводяването не са извършени никакви продажби за клиента за който се прави осчетоводяване се прави запис със нулева стойност, в счетоводната таблица на пазара. </w:t>
      </w:r>
    </w:p>
    <w:p w:rsidR="00CF7B38" w:rsidRDefault="00CF7B38">
      <w:pPr>
        <w:spacing w:after="0" w:line="240" w:lineRule="auto"/>
        <w:rPr>
          <w:color w:val="000000"/>
          <w:sz w:val="24"/>
          <w:szCs w:val="24"/>
        </w:rPr>
      </w:pPr>
    </w:p>
    <w:p w:rsidR="00CF7B38" w:rsidRDefault="00CF7B38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ad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1"/>
        <w:gridCol w:w="4811"/>
      </w:tblGrid>
      <w:tr w:rsidR="00CF7B38">
        <w:trPr>
          <w:trHeight w:val="494"/>
        </w:trPr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/>
              <w:jc w:val="right"/>
              <w:rPr>
                <w:color w:val="000000"/>
              </w:rPr>
            </w:pPr>
            <w:r>
              <w:rPr>
                <w:color w:val="000000"/>
              </w:rPr>
              <w:t>25 точки</w:t>
            </w:r>
          </w:p>
        </w:tc>
      </w:tr>
    </w:tbl>
    <w:p w:rsidR="00CF7B38" w:rsidRDefault="00CF7B38">
      <w:pPr>
        <w:spacing w:after="0" w:line="240" w:lineRule="auto"/>
        <w:rPr>
          <w:color w:val="000000"/>
          <w:sz w:val="24"/>
          <w:szCs w:val="24"/>
        </w:rPr>
      </w:pPr>
    </w:p>
    <w:p w:rsidR="00CF7B38" w:rsidRDefault="00CF7B38">
      <w:pPr>
        <w:spacing w:after="0" w:line="240" w:lineRule="auto"/>
        <w:rPr>
          <w:color w:val="000000"/>
          <w:sz w:val="24"/>
          <w:szCs w:val="24"/>
        </w:rPr>
      </w:pPr>
    </w:p>
    <w:p w:rsidR="00CF7B38" w:rsidRDefault="00CF7B38">
      <w:pPr>
        <w:spacing w:after="0" w:line="240" w:lineRule="auto"/>
        <w:rPr>
          <w:rFonts w:ascii="Verdana" w:eastAsia="Verdana" w:hAnsi="Verdana" w:cs="Verdana"/>
          <w:b/>
          <w:color w:val="000000"/>
          <w:sz w:val="36"/>
          <w:szCs w:val="36"/>
        </w:rPr>
      </w:pPr>
    </w:p>
    <w:p w:rsidR="00CF7B38" w:rsidRDefault="00CF7B38">
      <w:pPr>
        <w:spacing w:after="0" w:line="240" w:lineRule="auto"/>
        <w:rPr>
          <w:rFonts w:ascii="Verdana" w:eastAsia="Verdana" w:hAnsi="Verdana" w:cs="Verdana"/>
          <w:b/>
          <w:color w:val="000000"/>
          <w:sz w:val="36"/>
          <w:szCs w:val="36"/>
        </w:rPr>
      </w:pPr>
    </w:p>
    <w:p w:rsidR="00CF7B38" w:rsidRDefault="00CF7B38">
      <w:pPr>
        <w:spacing w:after="0" w:line="240" w:lineRule="auto"/>
        <w:rPr>
          <w:rFonts w:ascii="Verdana" w:eastAsia="Verdana" w:hAnsi="Verdana" w:cs="Verdana"/>
          <w:b/>
          <w:color w:val="000000"/>
          <w:sz w:val="36"/>
          <w:szCs w:val="36"/>
        </w:rPr>
      </w:pPr>
    </w:p>
    <w:p w:rsidR="00CF7B38" w:rsidRDefault="00CF7B38">
      <w:pPr>
        <w:spacing w:after="0" w:line="240" w:lineRule="auto"/>
        <w:rPr>
          <w:rFonts w:ascii="Verdana" w:eastAsia="Verdana" w:hAnsi="Verdana" w:cs="Verdana"/>
          <w:b/>
          <w:color w:val="000000"/>
          <w:sz w:val="36"/>
          <w:szCs w:val="36"/>
        </w:rPr>
      </w:pPr>
    </w:p>
    <w:p w:rsidR="00CF7B38" w:rsidRDefault="00167F70">
      <w:pP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br w:type="page"/>
      </w:r>
    </w:p>
    <w:p w:rsidR="00CF7B38" w:rsidRDefault="00167F70">
      <w:pPr>
        <w:spacing w:after="0" w:line="240" w:lineRule="auto"/>
        <w:rPr>
          <w:rFonts w:ascii="Verdana" w:eastAsia="Verdana" w:hAnsi="Verdana" w:cs="Verdana"/>
          <w:b/>
          <w:color w:val="000000"/>
          <w:sz w:val="36"/>
          <w:szCs w:val="36"/>
        </w:rPr>
      </w:pPr>
      <w:r>
        <w:rPr>
          <w:rFonts w:ascii="Verdana" w:eastAsia="Verdana" w:hAnsi="Verdana" w:cs="Verdana"/>
          <w:b/>
          <w:color w:val="000000"/>
          <w:sz w:val="36"/>
          <w:szCs w:val="36"/>
        </w:rPr>
        <w:lastRenderedPageBreak/>
        <w:t>Бизнес заявки част 4</w:t>
      </w:r>
    </w:p>
    <w:p w:rsidR="00CF7B38" w:rsidRDefault="00CF7B38">
      <w:pPr>
        <w:spacing w:after="0" w:line="240" w:lineRule="auto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В края на всеки месец пазара трябва да праща данни директно към Европа която проследява дали нещата са минали както трябва. </w:t>
      </w:r>
    </w:p>
    <w:p w:rsidR="00CF7B38" w:rsidRDefault="00CF7B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Отчетите са търговски и показват Общите продажби на всички търговци, платеният данък на дневна база както и броят на реализираните продажби на месечна база. </w:t>
      </w:r>
    </w:p>
    <w:p w:rsidR="00CF7B38" w:rsidRDefault="00CF7B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Съхранете данните за месечните отчети в подходящи таблици така че да се ползват за нуждите на Евро бюрокрацията.</w:t>
      </w:r>
    </w:p>
    <w:p w:rsidR="00CF7B38" w:rsidRDefault="00CF7B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7B38" w:rsidRDefault="00167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След генерирането на отчет трябва да се прави актуализация в текущият баланс на търговеца.</w:t>
      </w:r>
    </w:p>
    <w:p w:rsidR="00CF7B38" w:rsidRDefault="00CF7B38">
      <w:pPr>
        <w:rPr>
          <w:rFonts w:ascii="Verdana" w:eastAsia="Verdana" w:hAnsi="Verdana" w:cs="Verdana"/>
          <w:b/>
          <w:color w:val="000000"/>
        </w:rPr>
      </w:pPr>
    </w:p>
    <w:p w:rsidR="00CF7B38" w:rsidRPr="00167F70" w:rsidRDefault="00167F70">
      <w:pPr>
        <w:rPr>
          <w:lang w:val="en-US"/>
        </w:rPr>
      </w:pPr>
      <w:r>
        <w:t>//</w:t>
      </w:r>
      <w:r>
        <w:rPr>
          <w:lang w:val="en-US"/>
        </w:rPr>
        <w:t>View</w:t>
      </w:r>
    </w:p>
    <w:tbl>
      <w:tblPr>
        <w:tblStyle w:val="ae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1"/>
        <w:gridCol w:w="4811"/>
      </w:tblGrid>
      <w:tr w:rsidR="00CF7B38">
        <w:trPr>
          <w:trHeight w:val="494"/>
        </w:trPr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B38" w:rsidRDefault="00167F70">
            <w:pPr>
              <w:spacing w:before="480"/>
              <w:jc w:val="right"/>
              <w:rPr>
                <w:color w:val="000000"/>
              </w:rPr>
            </w:pPr>
            <w:r>
              <w:rPr>
                <w:color w:val="000000"/>
              </w:rPr>
              <w:t>15 точки</w:t>
            </w:r>
          </w:p>
        </w:tc>
      </w:tr>
    </w:tbl>
    <w:p w:rsidR="00CF7B38" w:rsidRDefault="00CF7B38"/>
    <w:sectPr w:rsidR="00CF7B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7C1C"/>
    <w:multiLevelType w:val="multilevel"/>
    <w:tmpl w:val="0122B0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C36BBF"/>
    <w:multiLevelType w:val="multilevel"/>
    <w:tmpl w:val="B8DEA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B2340E"/>
    <w:multiLevelType w:val="multilevel"/>
    <w:tmpl w:val="9466A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7E4FD6"/>
    <w:multiLevelType w:val="multilevel"/>
    <w:tmpl w:val="194A6E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C131D1"/>
    <w:multiLevelType w:val="multilevel"/>
    <w:tmpl w:val="C5841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38"/>
    <w:rsid w:val="00167F70"/>
    <w:rsid w:val="002C26D8"/>
    <w:rsid w:val="008235EB"/>
    <w:rsid w:val="00A0296A"/>
    <w:rsid w:val="00C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9C43"/>
  <w15:docId w15:val="{020CD2A5-2968-4ED2-884B-CD25AE1A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лавие 1 Знак"/>
    <w:basedOn w:val="a0"/>
    <w:link w:val="1"/>
    <w:uiPriority w:val="9"/>
    <w:rsid w:val="00A45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A4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4598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8495E"/>
    <w:rPr>
      <w:color w:val="2998E3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8495E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2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21FED"/>
    <w:pPr>
      <w:spacing w:after="0" w:line="240" w:lineRule="auto"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Жълто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HOEMiJpwO0bJvffg2kFkZwlIUg==">AMUW2mU50SWKcCC1hBNyKAghvuu4Widyp3P+m0tvwolaUieu3fkDWKmNEeVAxjTLl1jf7AKrZwzLnwEwfh/Q9RTrIMF/Uwe+AdSJdE07A4NdMzzFV7coNE/f6DhmM4eSDX4iCWrwr6+v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Мария Петкова</cp:lastModifiedBy>
  <cp:revision>5</cp:revision>
  <dcterms:created xsi:type="dcterms:W3CDTF">2019-01-02T14:02:00Z</dcterms:created>
  <dcterms:modified xsi:type="dcterms:W3CDTF">2020-02-27T09:07:00Z</dcterms:modified>
</cp:coreProperties>
</file>