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17.0" w:type="dxa"/>
        <w:jc w:val="left"/>
        <w:tblInd w:w="-144.0" w:type="dxa"/>
        <w:tblLayout w:type="fixed"/>
        <w:tblLook w:val="0000"/>
      </w:tblPr>
      <w:tblGrid>
        <w:gridCol w:w="6807"/>
        <w:gridCol w:w="4110"/>
        <w:tblGridChange w:id="0">
          <w:tblGrid>
            <w:gridCol w:w="6807"/>
            <w:gridCol w:w="4110"/>
          </w:tblGrid>
        </w:tblGridChange>
      </w:tblGrid>
      <w:tr>
        <w:trPr>
          <w:cantSplit w:val="1"/>
          <w:trHeight w:val="2400" w:hRule="atLeast"/>
          <w:tblHeader w:val="0"/>
        </w:trPr>
        <w:tc>
          <w:tcPr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404040"/>
                <w:sz w:val="40"/>
                <w:szCs w:val="40"/>
                <w:u w:val="none"/>
                <w:shd w:fill="auto" w:val="clear"/>
                <w:vertAlign w:val="baseline"/>
              </w:rPr>
            </w:pPr>
            <w:bookmarkStart w:colFirst="0" w:colLast="0" w:name="_heading=h.1ak06jhzzuwz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color w:val="404040"/>
                <w:sz w:val="40"/>
                <w:szCs w:val="40"/>
                <w:rtl w:val="0"/>
              </w:rPr>
              <w:t xml:space="preserve">Робия Расулова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Резюме на должность QA-инженер (junior) 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График работы: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Полный рабочий день (удаленно)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ЛИЧНАЯ ИНФОРМАЦИЯ: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283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Дата рождения: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19"/>
                <w:szCs w:val="19"/>
                <w:rtl w:val="0"/>
              </w:rPr>
              <w:t xml:space="preserve">06/09/2004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Гражданство: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Таджикистан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Адрес проживания: </w:t>
            </w:r>
            <w:r w:rsidDel="00000000" w:rsidR="00000000" w:rsidRPr="00000000">
              <w:rPr>
                <w:rFonts w:ascii="Calibri" w:cs="Calibri" w:eastAsia="Calibri" w:hAnsi="Calibri"/>
                <w:sz w:val="19"/>
                <w:szCs w:val="19"/>
                <w:rtl w:val="0"/>
              </w:rPr>
              <w:t xml:space="preserve">г.Худжанд, Республика Таджикистан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300" w:hanging="72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429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КОНТАКТЫ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color w:val="666666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+992 92 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rtl w:val="0"/>
              </w:rPr>
              <w:t xml:space="preserve">8253303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Telegram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rtl w:val="0"/>
              </w:rPr>
              <w:t xml:space="preserve">: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@min1w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r.gh.rasulova</w:t>
              </w:r>
            </w:hyperlink>
            <w:hyperlink r:id="rId9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431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431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КОМПЬЮТЕРНЫЕ НАВЫК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2079c7"/>
                <w:rtl w:val="0"/>
              </w:rPr>
              <w:t xml:space="preserve">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-2" w:hanging="27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Знание основ тестирования, жизненного цикла разработки ПО и методологий (Agile, Scrum, Kanban)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hanging="27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Составление тест-планов, баг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sz w:val="19"/>
                <w:szCs w:val="19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репортов, чек-листов и тест-кейсов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-45" w:hanging="27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Практический опыт тестирования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frontend, UI/UX, backend, API, БД, мобильных приложений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hanging="27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Инструменты: Jira,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DevTools, Postman, Jmeter, Testrail, XAMPP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hanging="277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Написания авто тестов на Cypress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Программирование и скрипты: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SQL, JavaScript, HTML, CSS, JSON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77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bookmarkStart w:colFirst="0" w:colLast="0" w:name="_heading=h.tbsef7gg1c6a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Операционные системы и Office: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Windows, Windows Server, macOS, Linux (Ubuntu), MS Office</w:t>
              <w:br w:type="textWrapping"/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0" w:line="480" w:lineRule="auto"/>
              <w:ind w:left="0" w:right="301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ЗНАНИЕ ЯЗЫКОВ</w:t>
              <w:br w:type="textWrapping"/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Таджикский – родной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Русский – отлично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Английский – 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sz w:val="19"/>
                <w:szCs w:val="19"/>
                <w:rtl w:val="0"/>
              </w:rPr>
              <w:t xml:space="preserve">хорошо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666666"/>
                <w:sz w:val="19"/>
                <w:szCs w:val="19"/>
                <w:rtl w:val="0"/>
              </w:rPr>
              <w:t xml:space="preserve">Корейский  – хорошо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0" w:line="480" w:lineRule="auto"/>
              <w:ind w:left="0" w:right="301" w:firstLine="0"/>
              <w:jc w:val="left"/>
              <w:rPr>
                <w:rFonts w:ascii="Calibri" w:cs="Calibri" w:eastAsia="Calibri" w:hAnsi="Calibri"/>
                <w:b w:val="1"/>
                <w:color w:val="2079c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0" w:line="480" w:lineRule="auto"/>
              <w:ind w:left="0" w:right="301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ЛИЧНЫЕ КАЧЕСТВА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1" w:firstLine="0"/>
              <w:jc w:val="left"/>
              <w:rPr>
                <w:rFonts w:ascii="Times New Roman" w:cs="Times New Roman" w:eastAsia="Times New Roman" w:hAnsi="Times New Roman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66666"/>
                <w:sz w:val="19"/>
                <w:szCs w:val="19"/>
                <w:rtl w:val="0"/>
              </w:rPr>
              <w:t xml:space="preserve">Внимательность к деталям </w:t>
            </w:r>
          </w:p>
          <w:p w:rsidR="00000000" w:rsidDel="00000000" w:rsidP="00000000" w:rsidRDefault="00000000" w:rsidRPr="00000000" w14:paraId="00000024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1" w:firstLine="0"/>
              <w:jc w:val="left"/>
              <w:rPr>
                <w:rFonts w:ascii="Times New Roman" w:cs="Times New Roman" w:eastAsia="Times New Roman" w:hAnsi="Times New Roman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666666"/>
                <w:sz w:val="19"/>
                <w:szCs w:val="19"/>
                <w:rtl w:val="0"/>
              </w:rPr>
              <w:t xml:space="preserve">Способность к самообучению</w:t>
              <w:br w:type="textWrapping"/>
              <w:t xml:space="preserve">Ответственность</w:t>
              <w:br w:type="textWrapping"/>
              <w:t xml:space="preserve">Эмпатия и умение работать с людьми</w:t>
              <w:br w:type="textWrapping"/>
              <w:t xml:space="preserve">Креативный подход к решению задач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240" w:before="240" w:line="480" w:lineRule="auto"/>
              <w:rPr>
                <w:rFonts w:ascii="Calibri" w:cs="Calibri" w:eastAsia="Calibri" w:hAnsi="Calibri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666666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0" w:line="480" w:lineRule="auto"/>
              <w:ind w:left="0" w:right="301" w:firstLine="0"/>
              <w:jc w:val="left"/>
              <w:rPr>
                <w:rFonts w:ascii="Calibri" w:cs="Calibri" w:eastAsia="Calibri" w:hAnsi="Calibri"/>
                <w:color w:val="666666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509" w:hRule="atLeast"/>
          <w:tblHeader w:val="0"/>
        </w:trPr>
        <w:tc>
          <w:tcPr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v1ybt23vi5u5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ОПЫТ РАБО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2079c7"/>
                <w:rtl w:val="0"/>
              </w:rPr>
              <w:t xml:space="preserve">ТЫ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bookmarkStart w:colFirst="0" w:colLast="0" w:name="_heading=h.2dqfflvzz5eq" w:id="3"/>
            <w:bookmarkEnd w:id="3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Организация: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Applause (uTest), utest.com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highlight w:val="yellow"/>
                <w:u w:val="none"/>
                <w:vertAlign w:val="baseline"/>
                <w:rtl w:val="0"/>
              </w:rPr>
              <w:t xml:space="preserve">Период работы: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highlight w:val="yellow"/>
                <w:u w:val="none"/>
                <w:vertAlign w:val="baseline"/>
                <w:rtl w:val="0"/>
              </w:rPr>
              <w:t xml:space="preserve">Ноябрь 2024 — настоящее время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Должность: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QA тестировщик, фрилансер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b7b7b7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jihvbsbn6o5z" w:id="4"/>
            <w:bookmarkEnd w:id="4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КУРСЫ И ТРЕНИНГИ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b7b7b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300" w:firstLine="0"/>
              <w:jc w:val="left"/>
              <w:rPr>
                <w:rFonts w:ascii="Calibri" w:cs="Calibri" w:eastAsia="Calibri" w:hAnsi="Calibri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Название курса: </w:t>
            </w:r>
            <w:r w:rsidDel="00000000" w:rsidR="00000000" w:rsidRPr="00000000">
              <w:rPr>
                <w:rFonts w:ascii="Calibri" w:cs="Calibri" w:eastAsia="Calibri" w:hAnsi="Calibri"/>
                <w:sz w:val="19"/>
                <w:szCs w:val="19"/>
                <w:rtl w:val="0"/>
              </w:rPr>
              <w:br w:type="textWrapping"/>
              <w:t xml:space="preserve"> Курс “QA-инженер”</w:t>
              <w:br w:type="textWrapping"/>
              <w:t xml:space="preserve"> Онлайн-обучение (6 месяцев) | 2024 — 2025</w:t>
              <w:br w:type="textWrapping"/>
              <w:t xml:space="preserve"> Изучение основ тестирования, практика написания баг-репортов, тест-кейсов, работа с инструментами тестирования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Учебное заведение: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Алиф Академия, г. Худжанд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Период обучения: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666666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Ноябрь 2024 – Апрель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="480" w:lineRule="auto"/>
              <w:ind w:left="0" w:right="30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b7b7b7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079c7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ДОПОЛНИТЕЛЬНАЯ ИНФОРМАЦИЯ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sz w:val="19"/>
                <w:szCs w:val="19"/>
              </w:rPr>
            </w:pPr>
            <w:bookmarkStart w:colFirst="0" w:colLast="0" w:name="_heading=h.46b1d2cgnoom" w:id="5"/>
            <w:bookmarkEnd w:id="5"/>
            <w:r w:rsidDel="00000000" w:rsidR="00000000" w:rsidRPr="00000000">
              <w:rPr>
                <w:rFonts w:ascii="Calibri" w:cs="Calibri" w:eastAsia="Calibri" w:hAnsi="Calibri"/>
                <w:sz w:val="19"/>
                <w:szCs w:val="19"/>
                <w:rtl w:val="0"/>
              </w:rPr>
              <w:t xml:space="preserve">Несмотря на имеющиеся ограничения по здоровью, я успешно работаю в команде в сфере QA, всегда ориентируясь на достижение результата и эффективное выполнение задач. Открыта к сотрудничеству в формате удалённой или гибридной работы. Мой опыт онлайн-преподавания способствовал развитию отличных коммуникативных навыков. Кроме того, хорошее владение копирайтингом помогает мне грамотно и чётко составлять отчёты и документацию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00" w:firstLine="0"/>
              <w:jc w:val="left"/>
              <w:rPr>
                <w:rFonts w:ascii="Calibri" w:cs="Calibri" w:eastAsia="Calibri" w:hAnsi="Calibri"/>
                <w:sz w:val="19"/>
                <w:szCs w:val="19"/>
              </w:rPr>
            </w:pPr>
            <w:bookmarkStart w:colFirst="0" w:colLast="0" w:name="_heading=h.84risirhphaf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12" w:lineRule="auto"/>
        <w:ind w:left="0" w:right="30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" w:top="567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widowControl w:val="0"/>
      <w:suppressAutoHyphens w:val="1"/>
      <w:spacing w:before="120" w:line="312" w:lineRule="auto"/>
      <w:ind w:right="300" w:leftChars="-1" w:rightChars="0" w:firstLineChars="-1"/>
      <w:textDirection w:val="btLr"/>
      <w:textAlignment w:val="top"/>
      <w:outlineLvl w:val="0"/>
    </w:pPr>
    <w:rPr>
      <w:color w:val="666666"/>
      <w:w w:val="100"/>
      <w:position w:val="-1"/>
      <w:sz w:val="18"/>
      <w:szCs w:val="18"/>
      <w:effect w:val="none"/>
      <w:vertAlign w:val="baseline"/>
      <w:cs w:val="0"/>
      <w:em w:val="none"/>
      <w:lang w:bidi="ar-SA" w:eastAsia="ru-RU" w:val="und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widowControl w:val="0"/>
      <w:suppressAutoHyphens w:val="1"/>
      <w:spacing w:before="600" w:line="240" w:lineRule="auto"/>
      <w:ind w:right="300" w:leftChars="-1" w:rightChars="0" w:firstLineChars="-1"/>
      <w:textDirection w:val="btLr"/>
      <w:textAlignment w:val="top"/>
      <w:outlineLvl w:val="0"/>
    </w:pPr>
    <w:rPr>
      <w:rFonts w:ascii="Open Sans" w:cs="Open Sans" w:eastAsia="Open Sans" w:hAnsi="Open Sans"/>
      <w:b w:val="1"/>
      <w:color w:val="2079c7"/>
      <w:w w:val="100"/>
      <w:position w:val="-1"/>
      <w:sz w:val="18"/>
      <w:szCs w:val="18"/>
      <w:effect w:val="none"/>
      <w:vertAlign w:val="baseline"/>
      <w:cs w:val="0"/>
      <w:em w:val="none"/>
      <w:lang w:bidi="ar-SA" w:eastAsia="ru-RU" w:val="und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widowControl w:val="0"/>
      <w:suppressAutoHyphens w:val="1"/>
      <w:spacing w:before="320" w:line="240" w:lineRule="auto"/>
      <w:ind w:right="300" w:leftChars="-1" w:rightChars="0" w:firstLineChars="-1"/>
      <w:textDirection w:val="btLr"/>
      <w:textAlignment w:val="top"/>
      <w:outlineLvl w:val="1"/>
    </w:pPr>
    <w:rPr>
      <w:b w:val="1"/>
      <w:color w:val="000000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und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keepLines w:val="1"/>
      <w:widowControl w:val="0"/>
      <w:suppressAutoHyphens w:val="1"/>
      <w:spacing w:after="100" w:before="100" w:line="240" w:lineRule="auto"/>
      <w:ind w:right="300" w:leftChars="-1" w:rightChars="0" w:firstLineChars="-1"/>
      <w:textDirection w:val="btLr"/>
      <w:textAlignment w:val="top"/>
      <w:outlineLvl w:val="2"/>
    </w:pPr>
    <w:rPr>
      <w:rFonts w:ascii="Open Sans" w:cs="Open Sans" w:eastAsia="Open Sans" w:hAnsi="Open Sans"/>
      <w:color w:val="666666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und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keepLines w:val="1"/>
      <w:widowControl w:val="0"/>
      <w:suppressAutoHyphens w:val="1"/>
      <w:spacing w:before="160" w:line="312" w:lineRule="auto"/>
      <w:ind w:right="300" w:leftChars="-1" w:rightChars="0" w:firstLineChars="-1"/>
      <w:textDirection w:val="btLr"/>
      <w:textAlignment w:val="top"/>
      <w:outlineLvl w:val="3"/>
    </w:pPr>
    <w:rPr>
      <w:rFonts w:ascii="Trebuchet MS" w:cs="Trebuchet MS" w:eastAsia="Trebuchet MS" w:hAnsi="Trebuchet MS"/>
      <w:color w:val="666666"/>
      <w:w w:val="100"/>
      <w:position w:val="-1"/>
      <w:sz w:val="22"/>
      <w:szCs w:val="22"/>
      <w:u w:val="single"/>
      <w:effect w:val="none"/>
      <w:vertAlign w:val="baseline"/>
      <w:cs w:val="0"/>
      <w:em w:val="none"/>
      <w:lang w:bidi="ar-SA" w:eastAsia="ru-RU" w:val="und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keepNext w:val="1"/>
      <w:keepLines w:val="1"/>
      <w:widowControl w:val="0"/>
      <w:suppressAutoHyphens w:val="1"/>
      <w:spacing w:before="160" w:line="312" w:lineRule="auto"/>
      <w:ind w:right="300" w:leftChars="-1" w:rightChars="0" w:firstLineChars="-1"/>
      <w:textDirection w:val="btLr"/>
      <w:textAlignment w:val="top"/>
      <w:outlineLvl w:val="4"/>
    </w:pPr>
    <w:rPr>
      <w:rFonts w:ascii="Trebuchet MS" w:cs="Trebuchet MS" w:eastAsia="Trebuchet MS" w:hAnsi="Trebuchet MS"/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und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keepLines w:val="1"/>
      <w:widowControl w:val="0"/>
      <w:suppressAutoHyphens w:val="1"/>
      <w:spacing w:before="160" w:line="312" w:lineRule="auto"/>
      <w:ind w:right="300" w:leftChars="-1" w:rightChars="0" w:firstLineChars="-1"/>
      <w:textDirection w:val="btLr"/>
      <w:textAlignment w:val="top"/>
      <w:outlineLvl w:val="5"/>
    </w:pPr>
    <w:rPr>
      <w:rFonts w:ascii="Trebuchet MS" w:cs="Trebuchet MS" w:eastAsia="Trebuchet MS" w:hAnsi="Trebuchet MS"/>
      <w:i w:val="1"/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und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eNormal">
    <w:name w:val="Table Normal"/>
    <w:next w:val="TableNormal"/>
    <w:autoRedefine w:val="0"/>
    <w:hidden w:val="0"/>
    <w:qFormat w:val="0"/>
    <w:pPr>
      <w:widowControl w:val="0"/>
      <w:suppressAutoHyphens w:val="1"/>
      <w:spacing w:before="120" w:line="312" w:lineRule="auto"/>
      <w:ind w:right="300" w:leftChars="-1" w:rightChars="0" w:firstLineChars="-1"/>
      <w:textDirection w:val="btLr"/>
      <w:textAlignment w:val="top"/>
      <w:outlineLvl w:val="0"/>
    </w:pPr>
    <w:rPr>
      <w:color w:val="666666"/>
      <w:w w:val="100"/>
      <w:position w:val="-1"/>
      <w:sz w:val="18"/>
      <w:szCs w:val="18"/>
      <w:effect w:val="none"/>
      <w:vertAlign w:val="baseline"/>
      <w:cs w:val="0"/>
      <w:em w:val="none"/>
      <w:lang w:bidi="ar-SA" w:eastAsia="ru-RU" w:val="und"/>
    </w:rPr>
    <w:tblPr>
      <w:tblStyle w:val="TableNormal"/>
      <w:jc w:val="left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Заголовок">
    <w:name w:val="Заголовок"/>
    <w:basedOn w:val="Обычный"/>
    <w:next w:val="Обычный"/>
    <w:autoRedefine w:val="0"/>
    <w:hidden w:val="0"/>
    <w:qFormat w:val="0"/>
    <w:pPr>
      <w:widowControl w:val="0"/>
      <w:suppressAutoHyphens w:val="1"/>
      <w:spacing w:after="120" w:before="0" w:line="240" w:lineRule="auto"/>
      <w:ind w:right="300" w:leftChars="-1" w:rightChars="0" w:firstLineChars="-1"/>
      <w:textDirection w:val="btLr"/>
      <w:textAlignment w:val="top"/>
      <w:outlineLvl w:val="0"/>
    </w:pPr>
    <w:rPr>
      <w:b w:val="1"/>
      <w:color w:val="000000"/>
      <w:w w:val="100"/>
      <w:position w:val="-1"/>
      <w:sz w:val="72"/>
      <w:szCs w:val="72"/>
      <w:effect w:val="none"/>
      <w:vertAlign w:val="baseline"/>
      <w:cs w:val="0"/>
      <w:em w:val="none"/>
      <w:lang w:bidi="ar-SA" w:eastAsia="ru-RU" w:val="und"/>
    </w:rPr>
  </w:style>
  <w:style w:type="paragraph" w:styleId="Подзаголовок">
    <w:name w:val="Подзаголовок"/>
    <w:basedOn w:val="Обычный"/>
    <w:next w:val="Обычный"/>
    <w:autoRedefine w:val="0"/>
    <w:hidden w:val="0"/>
    <w:qFormat w:val="0"/>
    <w:pPr>
      <w:widowControl w:val="0"/>
      <w:suppressAutoHyphens w:val="1"/>
      <w:spacing w:before="0" w:line="276" w:lineRule="auto"/>
      <w:ind w:right="300" w:leftChars="-1" w:rightChars="0" w:firstLineChars="-1"/>
      <w:textDirection w:val="btLr"/>
      <w:textAlignment w:val="top"/>
      <w:outlineLvl w:val="0"/>
    </w:pPr>
    <w:rPr>
      <w:rFonts w:ascii="Open Sans" w:cs="Open Sans" w:eastAsia="Open Sans" w:hAnsi="Open Sans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ar-SA" w:eastAsia="ru-RU" w:val="und"/>
    </w:rPr>
  </w:style>
  <w:style w:type="table" w:styleId="">
    <w:name w:val=""/>
    <w:basedOn w:val="TableNormal"/>
    <w:next w:val=""/>
    <w:autoRedefine w:val="0"/>
    <w:hidden w:val="0"/>
    <w:qFormat w:val="0"/>
    <w:pPr>
      <w:widowControl w:val="0"/>
      <w:suppressAutoHyphens w:val="1"/>
      <w:spacing w:before="120" w:line="312" w:lineRule="auto"/>
      <w:ind w:right="300" w:leftChars="-1" w:rightChars="0" w:firstLineChars="-1"/>
      <w:textDirection w:val="btLr"/>
      <w:textAlignment w:val="top"/>
      <w:outlineLvl w:val="0"/>
    </w:pPr>
    <w:rPr>
      <w:color w:val="666666"/>
      <w:w w:val="100"/>
      <w:position w:val="-1"/>
      <w:sz w:val="18"/>
      <w:szCs w:val="18"/>
      <w:effect w:val="none"/>
      <w:vertAlign w:val="baseline"/>
      <w:cs w:val="0"/>
      <w:em w:val="none"/>
      <w:lang w:bidi="ar-SA" w:eastAsia="ru-RU" w:val="und"/>
    </w:rPr>
    <w:tblPr>
      <w:tblStyle w:val=""/>
      <w:tblStyleRowBandSize w:val="1"/>
      <w:tblStyleColBandSize w:val="1"/>
      <w:jc w:val="left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ПодзаголовокЗнак">
    <w:name w:val="Подзаголовок Знак"/>
    <w:next w:val="ПодзаголовокЗнак"/>
    <w:autoRedefine w:val="0"/>
    <w:hidden w:val="0"/>
    <w:qFormat w:val="0"/>
    <w:rPr>
      <w:rFonts w:ascii="Open Sans" w:cs="Open Sans" w:eastAsia="Open Sans" w:hAnsi="Open Sans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val="und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1"/>
    <w:pPr>
      <w:widowControl w:val="1"/>
      <w:suppressAutoHyphens w:val="1"/>
      <w:spacing w:after="100" w:afterAutospacing="1" w:before="100" w:beforeAutospacing="1" w:line="240" w:lineRule="auto"/>
      <w:ind w:right="0"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color w:val="auto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Гиперссылка">
    <w:name w:val="Гиперссылка"/>
    <w:next w:val="Гиперссылка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Неразрешенноеупоминание">
    <w:name w:val="Неразрешенное упоминание"/>
    <w:next w:val="Неразрешенноеупоминание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.gh.rasulova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t.me/min1w" TargetMode="External"/><Relationship Id="rId8" Type="http://schemas.openxmlformats.org/officeDocument/2006/relationships/hyperlink" Target="mailto:r.gh.rasulova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kFhmeeVg1bfnySEZp3ou/ZIQRQ==">CgMxLjAyDmguMWFrMDZqaHp6dXd6Mg5oLnRic2VmN2dnMWM2YTIOaC52MXlidDIzdmk1dTUyDmguMmRxZmZsdnp6NWVxMg5oLmppaHZic2JuNm81ejIOaC40NmIxZDJjZ25vb20yDmguODRyaXNpcmhwaGFmOAByITFkYTVNWjBWYjRvdXdSX0lkV1JiRzZBVGJZenlsaURZRw==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2021-10-25T10:03:00Z</dcterms:created>
  <dc:creator>Алмаз Изгужин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