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515"/>
        <w:gridCol w:w="4515"/>
      </w:tblGrid>
      <w:tr>
        <w:trPr>
          <w:trHeight w:hRule="exact" w:val="4722"/>
        </w:trPr>
        <w:tc>
          <w:tcPr>
            <w:tcW w:type="dxa" w:w="4220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82520" cy="31826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520" cy="3182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94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2" w:after="0"/>
              <w:ind w:left="370" w:right="288" w:firstLine="0"/>
              <w:jc w:val="left"/>
            </w:pPr>
            <w:r>
              <w:rPr>
                <w:rFonts w:ascii="Playfair Display" w:hAnsi="Playfair Display" w:eastAsia="Playfair Display"/>
                <w:b w:val="0"/>
                <w:i/>
                <w:color w:val="555555"/>
                <w:sz w:val="54"/>
              </w:rPr>
              <w:t xml:space="preserve">Mina Tahmasebi Berjouei </w:t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S O F T W A R E  D E V E L O P E R  A N D  A I  E N G I N E E R</w:t>
            </w:r>
          </w:p>
          <w:p>
            <w:pPr>
              <w:autoSpaceDN w:val="0"/>
              <w:tabs>
                <w:tab w:pos="370" w:val="left"/>
              </w:tabs>
              <w:autoSpaceDE w:val="0"/>
              <w:widowControl/>
              <w:spacing w:line="245" w:lineRule="auto" w:before="298" w:after="0"/>
              <w:ind w:left="306" w:right="5616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PROFILE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TEST PROFILE REPLACEMENT</w:t>
            </w:r>
          </w:p>
        </w:tc>
      </w:tr>
      <w:tr>
        <w:trPr>
          <w:trHeight w:hRule="exact" w:val="1300"/>
        </w:trPr>
        <w:tc>
          <w:tcPr>
            <w:tcW w:type="dxa" w:w="4220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370" w:after="0"/>
              <w:ind w:left="144" w:right="3168" w:firstLine="0"/>
              <w:jc w:val="center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SKILLS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TEST SKILLS REPLACEMENT</w:t>
            </w:r>
          </w:p>
        </w:tc>
        <w:tc>
          <w:tcPr>
            <w:tcW w:type="dxa" w:w="7094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76" w:after="0"/>
              <w:ind w:left="386" w:right="2304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EDUCATION </w:t>
            </w:r>
            <w:r>
              <w:br/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CHALMERS UNIVERSITY OF TECHNOLOGY</w:t>
            </w:r>
          </w:p>
        </w:tc>
      </w:tr>
    </w:tbl>
    <w:p>
      <w:pPr>
        <w:autoSpaceDN w:val="0"/>
        <w:autoSpaceDE w:val="0"/>
        <w:widowControl/>
        <w:spacing w:line="233" w:lineRule="auto" w:before="102" w:after="0"/>
        <w:ind w:left="0" w:right="2064" w:firstLine="0"/>
        <w:jc w:val="righ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M.Sc. in Information and Communication Technology</w:t>
      </w:r>
    </w:p>
    <w:p>
      <w:pPr>
        <w:autoSpaceDN w:val="0"/>
        <w:autoSpaceDE w:val="0"/>
        <w:widowControl/>
        <w:spacing w:line="235" w:lineRule="auto" w:before="178" w:after="270"/>
        <w:ind w:left="0" w:right="5806" w:firstLine="0"/>
        <w:jc w:val="right"/>
      </w:pPr>
      <w:r>
        <w:rPr>
          <w:w w:val="97.30361489688649"/>
          <w:rFonts w:ascii="Roboto" w:hAnsi="Roboto" w:eastAsia="Roboto"/>
          <w:b w:val="0"/>
          <w:i w:val="0"/>
          <w:color w:val="555555"/>
          <w:sz w:val="17"/>
        </w:rPr>
        <w:t xml:space="preserve">- 2025 - ungoing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0.0" w:type="dxa"/>
      </w:tblPr>
      <w:tblGrid>
        <w:gridCol w:w="4515"/>
        <w:gridCol w:w="4515"/>
      </w:tblGrid>
      <w:tr>
        <w:trPr>
          <w:trHeight w:hRule="exact" w:val="1624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72" w:right="1008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machine learning with neural networks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Software Engineering for AI/ML-Enabled Systems </w:t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Design of AI systems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Introduction to data science and AI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probabilistic machine learning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Probability and statistical learning using Python</w:t>
            </w:r>
          </w:p>
        </w:tc>
      </w:tr>
    </w:tbl>
    <w:p>
      <w:pPr>
        <w:autoSpaceDN w:val="0"/>
        <w:autoSpaceDE w:val="0"/>
        <w:widowControl/>
        <w:spacing w:line="235" w:lineRule="auto" w:before="360" w:after="8"/>
        <w:ind w:left="0" w:right="3140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YRKESHÖGSKOLAN CAMPUS MÖLNDAL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.0" w:type="dxa"/>
      </w:tblPr>
      <w:tblGrid>
        <w:gridCol w:w="3010"/>
        <w:gridCol w:w="3010"/>
        <w:gridCol w:w="3010"/>
      </w:tblGrid>
      <w:tr>
        <w:trPr>
          <w:trHeight w:hRule="exact" w:val="776"/>
        </w:trPr>
        <w:tc>
          <w:tcPr>
            <w:tcW w:type="dxa" w:w="3932"/>
            <w:vMerge w:val="restart"/>
            <w:tcBorders>
              <w:top w:sz="17.59999999999991" w:val="single" w:color="#A7A7A7"/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214" w:after="0"/>
              <w:ind w:left="2" w:right="2448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LANGUAGES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Swedish: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English: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Persian: Native</w:t>
            </w:r>
          </w:p>
        </w:tc>
        <w:tc>
          <w:tcPr>
            <w:tcW w:type="dxa" w:w="7272"/>
            <w:gridSpan w:val="2"/>
            <w:tcBorders>
              <w:top w:sz="17.59999999999991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78" w:lineRule="auto" w:before="112" w:after="0"/>
              <w:ind w:left="518" w:right="4752" w:firstLine="0"/>
              <w:jc w:val="left"/>
            </w:pP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Cloud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- 2023 - 2025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4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Object-oriented architecture and programming in C# </w:t>
            </w:r>
          </w:p>
        </w:tc>
      </w:tr>
      <w:tr>
        <w:trPr>
          <w:trHeight w:hRule="exact" w:val="26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 Cloud development using Azure, AWS, and GCP with Kubernetes and ARM</w:t>
            </w:r>
          </w:p>
        </w:tc>
      </w:tr>
      <w:tr>
        <w:trPr>
          <w:trHeight w:hRule="exact" w:val="308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7272"/>
            <w:gridSpan w:val="2"/>
            <w:tcBorders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800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templates</w:t>
            </w:r>
          </w:p>
        </w:tc>
      </w:tr>
      <w:tr>
        <w:trPr>
          <w:trHeight w:hRule="exact" w:val="1572"/>
        </w:trPr>
        <w:tc>
          <w:tcPr>
            <w:tcW w:type="dxa" w:w="3932"/>
            <w:vMerge w:val="restart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44" w:after="0"/>
              <w:ind w:left="52" w:right="0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CONTACT</w:t>
            </w:r>
          </w:p>
          <w:p>
            <w:pPr>
              <w:autoSpaceDN w:val="0"/>
              <w:autoSpaceDE w:val="0"/>
              <w:widowControl/>
              <w:spacing w:line="290" w:lineRule="auto" w:before="238" w:after="0"/>
              <w:ind w:left="52" w:right="144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Mobile: +46 79 202 4105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mina_tb@outlook.com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Seminariegatan 8, 41313 Gothenburg, Sweden</w:t>
            </w:r>
          </w:p>
          <w:p>
            <w:pPr>
              <w:autoSpaceDN w:val="0"/>
              <w:autoSpaceDE w:val="0"/>
              <w:widowControl/>
              <w:spacing w:line="276" w:lineRule="auto" w:before="332" w:after="0"/>
              <w:ind w:left="52" w:right="1728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LinkedIn: mina-tahmasebi </w:t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GitHub: mina-mtb</w:t>
            </w:r>
          </w:p>
        </w:tc>
        <w:tc>
          <w:tcPr>
            <w:tcW w:type="dxa" w:w="7272"/>
            <w:gridSpan w:val="2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456" w:after="0"/>
              <w:ind w:left="566" w:right="3024" w:firstLine="0"/>
              <w:jc w:val="left"/>
            </w:pP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 xml:space="preserve">NBI HANDELSAKADEMIN </w:t>
            </w:r>
            <w:r>
              <w:br/>
            </w: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Object-Oriented System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- 2019 - 2021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4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Object-oriented programming, analysis, and design</w:t>
            </w:r>
          </w:p>
        </w:tc>
      </w:tr>
      <w:tr>
        <w:trPr>
          <w:trHeight w:hRule="exact" w:val="372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Database management and web application development</w:t>
            </w:r>
          </w:p>
        </w:tc>
      </w:tr>
    </w:tbl>
    <w:p>
      <w:pPr>
        <w:autoSpaceDN w:val="0"/>
        <w:autoSpaceDE w:val="0"/>
        <w:widowControl/>
        <w:spacing w:line="235" w:lineRule="auto" w:before="14" w:after="0"/>
        <w:ind w:left="288" w:right="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Kaggel: minatahmasebi</w:t>
      </w:r>
    </w:p>
    <w:p>
      <w:pPr>
        <w:autoSpaceDN w:val="0"/>
        <w:autoSpaceDE w:val="0"/>
        <w:widowControl/>
        <w:spacing w:line="235" w:lineRule="auto" w:before="186" w:after="0"/>
        <w:ind w:left="0" w:right="5316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IRAN UNIVERSITY </w:t>
      </w:r>
    </w:p>
    <w:p>
      <w:pPr>
        <w:autoSpaceDN w:val="0"/>
        <w:tabs>
          <w:tab w:pos="4686" w:val="left"/>
        </w:tabs>
        <w:autoSpaceDE w:val="0"/>
        <w:widowControl/>
        <w:spacing w:line="247" w:lineRule="auto" w:before="162" w:after="0"/>
        <w:ind w:left="28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 xml:space="preserve">REFERENSER </w:t>
      </w:r>
      <w:r>
        <w:tab/>
      </w: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Bachelor's in Software Engineering and Computer Science</w:t>
      </w:r>
    </w:p>
    <w:p>
      <w:pPr>
        <w:autoSpaceDN w:val="0"/>
        <w:tabs>
          <w:tab w:pos="4686" w:val="left"/>
        </w:tabs>
        <w:autoSpaceDE w:val="0"/>
        <w:widowControl/>
        <w:spacing w:line="245" w:lineRule="auto" w:before="40" w:after="0"/>
        <w:ind w:left="288" w:right="6048" w:firstLine="0"/>
        <w:jc w:val="left"/>
      </w:pP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- 2000 - 2007 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References available upon request</w:t>
      </w:r>
    </w:p>
    <w:p>
      <w:pPr>
        <w:sectPr>
          <w:headerReference w:type="default" r:id="rId30"/>
          <w:footerReference w:type="default" r:id="rId31"/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221" w:lineRule="auto" w:before="0" w:after="0"/>
        <w:ind w:left="2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>WORK EXPERIENCE</w:t>
      </w:r>
    </w:p>
    <w:p>
      <w:pPr>
        <w:autoSpaceDN w:val="0"/>
        <w:autoSpaceDE w:val="0"/>
        <w:widowControl/>
        <w:spacing w:line="245" w:lineRule="auto" w:before="316" w:after="0"/>
        <w:ind w:left="28" w:right="1008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ASTRAZENECA — POWER PLATFORM ASSISTANT / JUNIOR POWER PLATFORM </w:t>
      </w: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EXPERT</w:t>
      </w:r>
    </w:p>
    <w:p>
      <w:pPr>
        <w:autoSpaceDN w:val="0"/>
        <w:autoSpaceDE w:val="0"/>
        <w:widowControl/>
        <w:spacing w:line="235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2025 – June 2025 | Gothenburg, Sweden</w:t>
      </w:r>
    </w:p>
    <w:p>
      <w:pPr>
        <w:autoSpaceDN w:val="0"/>
        <w:autoSpaceDE w:val="0"/>
        <w:widowControl/>
        <w:spacing w:line="290" w:lineRule="auto" w:before="156" w:after="0"/>
        <w:ind w:left="28" w:right="144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Developed and supported the "Training Analysis (Feedback)" solution using Power Apps, Power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Automate, Dataverse, and Power BI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Analyzed and optimized business processes through automation and low-code solutions</w:t>
      </w:r>
    </w:p>
    <w:p>
      <w:pPr>
        <w:autoSpaceDN w:val="0"/>
        <w:autoSpaceDE w:val="0"/>
        <w:widowControl/>
        <w:spacing w:line="235" w:lineRule="auto" w:before="494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STAR REPUBLIC AB (SQLI) — SYSTEM DEVELOPER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2022 – April 2022 | Gothenburg, Sweden</w:t>
      </w:r>
    </w:p>
    <w:p>
      <w:pPr>
        <w:autoSpaceDN w:val="0"/>
        <w:autoSpaceDE w:val="0"/>
        <w:widowControl/>
        <w:spacing w:line="302" w:lineRule="auto" w:before="158" w:after="0"/>
        <w:ind w:left="28" w:right="1008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Contributed to the InRiver project, a large-scale enterprise PIM system with extensive third-party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integrations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Integrated the platform with multiple e-commerce systems using Azure Service Bus and integration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channels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Designed, developed, and maintained integration services to ensure reliable data flow and system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synchronization</w:t>
      </w:r>
    </w:p>
    <w:p>
      <w:pPr>
        <w:autoSpaceDN w:val="0"/>
        <w:autoSpaceDE w:val="0"/>
        <w:widowControl/>
        <w:spacing w:line="235" w:lineRule="auto" w:before="38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SIGMA TECHNOLOGY GROUP — SOFTWARE DEVELOPER</w:t>
      </w:r>
    </w:p>
    <w:p>
      <w:pPr>
        <w:autoSpaceDN w:val="0"/>
        <w:autoSpaceDE w:val="0"/>
        <w:widowControl/>
        <w:spacing w:line="233" w:lineRule="auto" w:before="164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2020 – 2021 | Gothenburg, Sweden</w:t>
      </w:r>
    </w:p>
    <w:p>
      <w:pPr>
        <w:autoSpaceDN w:val="0"/>
        <w:autoSpaceDE w:val="0"/>
        <w:widowControl/>
        <w:spacing w:line="276" w:lineRule="auto" w:before="156" w:after="0"/>
        <w:ind w:left="0" w:right="2016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Developed backend services for the "Giving People" mobile application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Designed and implemented RESTful APIs using .NET, SQL Server, and Entity Framework</w:t>
      </w:r>
    </w:p>
    <w:p>
      <w:pPr>
        <w:autoSpaceDN w:val="0"/>
        <w:autoSpaceDE w:val="0"/>
        <w:widowControl/>
        <w:spacing w:line="235" w:lineRule="auto" w:before="338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GOTHENBURG CITY — SUBSTITUTE ASSISTANT NURSE/ EXTRA &amp; SUMMER JOB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June 2022 – NOW | Gothenburg, Sweden</w:t>
      </w:r>
    </w:p>
    <w:p>
      <w:pPr>
        <w:autoSpaceDN w:val="0"/>
        <w:autoSpaceDE w:val="0"/>
        <w:widowControl/>
        <w:spacing w:line="300" w:lineRule="auto" w:before="158" w:after="0"/>
        <w:ind w:left="28" w:right="864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work as a substitute assistant nurse alongside my studies and during the summer. I am registered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with several different elderly care homes and work where there is a need for staff when I am available.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have experience working in both somatic care and dementia care. My duties also include medication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handling through delegation. I currently work mainly as night staff, but I also have experience working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day shifts.</w:t>
      </w:r>
    </w:p>
    <w:p>
      <w:pPr>
        <w:autoSpaceDN w:val="0"/>
        <w:autoSpaceDE w:val="0"/>
        <w:widowControl/>
        <w:spacing w:line="235" w:lineRule="auto" w:before="150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ETEHAD BUILDING PRODUCTS — SALES AND MARKETING MANAGER</w:t>
      </w:r>
    </w:p>
    <w:p>
      <w:pPr>
        <w:autoSpaceDN w:val="0"/>
        <w:autoSpaceDE w:val="0"/>
        <w:widowControl/>
        <w:spacing w:line="235" w:lineRule="auto" w:before="162" w:after="0"/>
        <w:ind w:left="5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2009 – 2015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6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Managed sales and marketing for a large national wholesaler of building materials and pipes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Led a team of 8 staff responsible for customer acquisition, sales follow-up, and client relationships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Worked with customers across different cities, including construction material shops, retailers, and </w:t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business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Supported large orders, negotiations, and government tender opportunities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Developed sales strategies to expand the customer base and increase sales performance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ABLOLE POLYETHYLENE FACTORY — MARKETING AND SALES REPRESENTATIVE</w:t>
      </w:r>
    </w:p>
    <w:p>
      <w:pPr>
        <w:autoSpaceDN w:val="0"/>
        <w:autoSpaceDE w:val="0"/>
        <w:widowControl/>
        <w:spacing w:line="233" w:lineRule="auto" w:before="162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2007 – 2009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Identified and contacted potential new customers for polyethylene products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Presented the company’s products and explained their value to prospective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Persuaded new customers to place their first orders and start cooperation with the company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Handed over new customers to the sales department for continued order handling and follow-up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Focused on customer acquisition, lead generation, and opening new business relationships</w:t>
      </w:r>
    </w:p>
    <w:sectPr w:rsidR="00FC693F" w:rsidRPr="0006063C" w:rsidSect="00034616">
      <w:pgSz w:w="11910" w:h="16845"/>
      <w:pgMar w:top="558" w:right="1440" w:bottom="914" w:left="116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