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E33" w14:textId="77777777" w:rsidR="002E1079" w:rsidRPr="00544547" w:rsidRDefault="002E1079" w:rsidP="002E1079">
      <w:pPr>
        <w:spacing w:after="48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Санкт-Петербургский государственный электротехнический университет «ЛЭТИ» им.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В.И.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54454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Ульянова (Ленина)</w:t>
      </w:r>
    </w:p>
    <w:p w14:paraId="7C83D4EE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</w:p>
    <w:p w14:paraId="688C9676" w14:textId="77777777" w:rsidR="002E1079" w:rsidRPr="00544547" w:rsidRDefault="002E1079" w:rsidP="00634B0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 гр. 1378</w:t>
      </w:r>
      <w:r w:rsidRPr="00544547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Ханна Мина Набиль Фахми</w:t>
      </w:r>
    </w:p>
    <w:p w14:paraId="74750B33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32"/>
          <w:lang w:val="ru-RU"/>
        </w:rPr>
      </w:pPr>
    </w:p>
    <w:p w14:paraId="35A4D80A" w14:textId="77777777" w:rsidR="002E1079" w:rsidRPr="00544547" w:rsidRDefault="002E1079" w:rsidP="002E1079">
      <w:pPr>
        <w:spacing w:after="480"/>
        <w:jc w:val="center"/>
        <w:rPr>
          <w:rFonts w:ascii="Times New Roman" w:hAnsi="Times New Roman" w:cs="Times New Roman"/>
          <w:b/>
          <w:sz w:val="36"/>
          <w:szCs w:val="36"/>
          <w:lang w:val="ru-RU"/>
        </w:rPr>
      </w:pPr>
      <w:r w:rsidRPr="00544547">
        <w:rPr>
          <w:rFonts w:ascii="Times New Roman" w:hAnsi="Times New Roman" w:cs="Times New Roman"/>
          <w:b/>
          <w:sz w:val="36"/>
          <w:szCs w:val="36"/>
          <w:lang w:val="ru-RU"/>
        </w:rPr>
        <w:t>Использование больших языковых моделей для обработки русского текста: Исследовательский отчет</w:t>
      </w:r>
    </w:p>
    <w:p w14:paraId="0E364395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2CB510B" w14:textId="77777777" w:rsidR="002E1079" w:rsidRPr="00544547" w:rsidRDefault="002E1079" w:rsidP="002E1079">
      <w:pPr>
        <w:spacing w:after="48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5CF0E963" w14:textId="77777777" w:rsidR="002E1079" w:rsidRPr="00544547" w:rsidRDefault="002E1079" w:rsidP="002E1079">
      <w:pPr>
        <w:spacing w:after="480" w:line="360" w:lineRule="auto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544547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Под руководством</w:t>
      </w:r>
      <w:r w:rsidRPr="00544547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br/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t>старшего преподавателя каф. ИС</w:t>
      </w:r>
      <w:r w:rsidRPr="00544547">
        <w:rPr>
          <w:rFonts w:ascii="Times New Roman" w:eastAsia="Times New Roman" w:hAnsi="Times New Roman" w:cs="Times New Roman"/>
          <w:bCs/>
          <w:color w:val="000000"/>
          <w:sz w:val="28"/>
          <w:lang w:val="ru-RU"/>
        </w:rPr>
        <w:br/>
        <w:t>Андреевой Е. А.</w:t>
      </w:r>
    </w:p>
    <w:p w14:paraId="2136655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EDB77ED" w14:textId="77777777" w:rsidR="002E1079" w:rsidRPr="00544547" w:rsidRDefault="002E1079" w:rsidP="002E1079">
      <w:pPr>
        <w:spacing w:after="120" w:line="244" w:lineRule="auto"/>
        <w:ind w:left="2880" w:right="1898" w:firstLine="1079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494A275" w14:textId="77777777" w:rsidR="002E1079" w:rsidRPr="00544547" w:rsidRDefault="002E1079" w:rsidP="002E1079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29106F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СПбГЭТУ</w:t>
      </w:r>
      <w:r w:rsidRPr="00544547">
        <w:rPr>
          <w:rFonts w:ascii="Times New Roman" w:eastAsia="Times New Roman" w:hAnsi="Times New Roman" w:cs="Times New Roman"/>
          <w:spacing w:val="-2"/>
          <w:sz w:val="28"/>
          <w:szCs w:val="28"/>
          <w:lang w:val="ru-RU"/>
        </w:rPr>
        <w:t xml:space="preserve"> </w:t>
      </w: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«ЛЭТИ»</w:t>
      </w:r>
    </w:p>
    <w:p w14:paraId="2368596D" w14:textId="77777777" w:rsidR="002E1079" w:rsidRPr="00544547" w:rsidRDefault="002E1079" w:rsidP="002E1079">
      <w:pPr>
        <w:spacing w:after="12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eastAsia="Times New Roman" w:hAnsi="Times New Roman" w:cs="Times New Roman"/>
          <w:sz w:val="28"/>
          <w:szCs w:val="28"/>
          <w:lang w:val="ru-RU"/>
        </w:rPr>
        <w:t>2025</w:t>
      </w:r>
    </w:p>
    <w:p w14:paraId="4B24997C" w14:textId="77777777" w:rsidR="002E1079" w:rsidRPr="00544547" w:rsidRDefault="002E1079">
      <w:pPr>
        <w:spacing w:after="480"/>
        <w:jc w:val="center"/>
        <w:rPr>
          <w:rFonts w:ascii="Times New Roman" w:hAnsi="Times New Roman" w:cs="Times New Roman"/>
          <w:b/>
          <w:sz w:val="28"/>
          <w:rtl/>
          <w:lang w:val="ru-RU"/>
        </w:rPr>
      </w:pPr>
    </w:p>
    <w:p w14:paraId="512C1750" w14:textId="77777777" w:rsidR="00634B0E" w:rsidRPr="00544547" w:rsidRDefault="00634B0E" w:rsidP="002E1079">
      <w:pPr>
        <w:jc w:val="center"/>
        <w:rPr>
          <w:rFonts w:ascii="Times New Roman" w:hAnsi="Times New Roman" w:cs="Times New Roman"/>
          <w:b/>
          <w:bCs/>
          <w:sz w:val="28"/>
          <w:szCs w:val="28"/>
          <w:rtl/>
          <w:lang w:val="ru-RU"/>
        </w:rPr>
      </w:pPr>
    </w:p>
    <w:p w14:paraId="3A2A4A84" w14:textId="20B4BFBA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Текущие модели</w:t>
      </w:r>
    </w:p>
    <w:p w14:paraId="0379818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На октябрь 2023 года было разработано несколько специализированных больших языковых моделей для обработки русского текста, что стало значительным шагом вперед в решении уникальных проблем языка</w:t>
      </w:r>
      <w:r w:rsidRPr="00544547"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</w:p>
    <w:p w14:paraId="676B984C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Модели, специфичные для русского языка:</w:t>
      </w:r>
    </w:p>
    <w:p w14:paraId="25BE7D8B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(разработан </w:t>
      </w:r>
      <w:r w:rsidRPr="00544547">
        <w:rPr>
          <w:rFonts w:ascii="Times New Roman" w:hAnsi="Times New Roman" w:cs="Times New Roman"/>
          <w:sz w:val="28"/>
          <w:szCs w:val="28"/>
        </w:rPr>
        <w:t>Sberbank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стал ведущей языковой моделью России, обладающей сложной архитектурой </w:t>
      </w:r>
      <w:r w:rsidRPr="00544547">
        <w:rPr>
          <w:rFonts w:ascii="Times New Roman" w:hAnsi="Times New Roman" w:cs="Times New Roman"/>
          <w:sz w:val="28"/>
          <w:szCs w:val="28"/>
        </w:rPr>
        <w:t>Mixture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of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Experts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MoE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с примерно 29 миллиардами параметров. Модель использует архитектуру </w:t>
      </w:r>
      <w:r w:rsidRPr="00544547">
        <w:rPr>
          <w:rFonts w:ascii="Times New Roman" w:hAnsi="Times New Roman" w:cs="Times New Roman"/>
          <w:sz w:val="28"/>
          <w:szCs w:val="28"/>
        </w:rPr>
        <w:t>NeONKA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Neural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Omnimodal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Network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with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Knowledge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Awareness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) и использует обучение с подкреплением с обратной связью от человека (</w:t>
      </w:r>
      <w:r w:rsidRPr="00544547">
        <w:rPr>
          <w:rFonts w:ascii="Times New Roman" w:hAnsi="Times New Roman" w:cs="Times New Roman"/>
          <w:sz w:val="28"/>
          <w:szCs w:val="28"/>
        </w:rPr>
        <w:t>RLHF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для оптимизации.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2.0, выпущенный в 2025 году, занимает первое место среди всех моделей ИИ по бенчмарку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задач на русском языке и превосходит международных конкурентов,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DeepSeek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3, по бенчмарку русского </w:t>
      </w:r>
      <w:r w:rsidRPr="00544547">
        <w:rPr>
          <w:rFonts w:ascii="Times New Roman" w:hAnsi="Times New Roman" w:cs="Times New Roman"/>
          <w:sz w:val="28"/>
          <w:szCs w:val="28"/>
        </w:rPr>
        <w:t>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). К середине 2025 года около 15 000 российских компаний использовали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[4]</w:t>
        </w:r>
      </w:hyperlink>
    </w:p>
    <w:p w14:paraId="17E3007C" w14:textId="77777777" w:rsidR="008E4224" w:rsidRPr="00544547" w:rsidRDefault="001354AA" w:rsidP="002E107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разработанная Яндексом, интегрирована в виртуального помощника Алиса и доступна через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Yandex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Cloud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Модель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5 </w:t>
      </w:r>
      <w:r w:rsidRPr="00544547">
        <w:rPr>
          <w:rFonts w:ascii="Times New Roman" w:hAnsi="Times New Roman" w:cs="Times New Roman"/>
          <w:sz w:val="28"/>
          <w:szCs w:val="28"/>
        </w:rPr>
        <w:t>Lite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имеет 8 миллиардов параметров и длину контекста 32 000 токенов. Модель обучалась на разнообразных русских и английских текстах, в общей сложности 15 триллионов токенов, после чего прошла фазу "</w:t>
      </w:r>
      <w:r w:rsidRPr="00544547">
        <w:rPr>
          <w:rFonts w:ascii="Times New Roman" w:hAnsi="Times New Roman" w:cs="Times New Roman"/>
          <w:sz w:val="28"/>
          <w:szCs w:val="28"/>
        </w:rPr>
        <w:t>Powerup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" с использованием 320 миллиардов токенов высококачественных данных.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превосходит в создании точного, идиоматического русского текста и демонстрирует глубокое понимание русских культурных и языковых особенностей. </w:t>
      </w:r>
      <w:hyperlink r:id="rId1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[7]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[8]</w:t>
        </w:r>
      </w:hyperlink>
    </w:p>
    <w:p w14:paraId="7A96575B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Кодировочные модели:</w:t>
      </w:r>
    </w:p>
    <w:p w14:paraId="74A234B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RuBERT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— это специализированная модель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180 миллионами параметров, обученная на русской Википедии и новостных данных. Она использует передачу знаний из мультиязычного 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и применяет токенизацию с нейронным машинным переводом подсловий, адаптированную для русской морфологии. </w:t>
      </w:r>
      <w:r w:rsidRPr="00544547">
        <w:rPr>
          <w:rFonts w:ascii="Times New Roman" w:hAnsi="Times New Roman" w:cs="Times New Roman"/>
          <w:sz w:val="28"/>
          <w:szCs w:val="28"/>
        </w:rPr>
        <w:t>RuBERT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поддерживает задачи маскированного языкового моделирования и предсказания следующего предложения, что делает её подходящей для классификации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текста, распознавания именованных сущностей и ответов на вопросы. </w:t>
      </w:r>
      <w:hyperlink r:id="rId1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[11]</w:t>
        </w:r>
      </w:hyperlink>
    </w:p>
    <w:p w14:paraId="0669A9C2" w14:textId="02AF6631" w:rsidR="002E1079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sz w:val="28"/>
          <w:szCs w:val="28"/>
        </w:rPr>
        <w:t>mGPT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Multilingual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Generative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Pretrained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Transformer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 охватывает 61 язык из 25 языковых семей, включая русский и языки, представленные слабо в государствах-участниках СНГ. Предварительно обученная на 600 ГБ текста из </w:t>
      </w:r>
      <w:r w:rsidRPr="00544547">
        <w:rPr>
          <w:rFonts w:ascii="Times New Roman" w:hAnsi="Times New Roman" w:cs="Times New Roman"/>
          <w:sz w:val="28"/>
          <w:szCs w:val="28"/>
        </w:rPr>
        <w:t>MC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4 и Википедии, </w:t>
      </w:r>
      <w:r w:rsidRPr="00544547">
        <w:rPr>
          <w:rFonts w:ascii="Times New Roman" w:hAnsi="Times New Roman" w:cs="Times New Roman"/>
          <w:sz w:val="28"/>
          <w:szCs w:val="28"/>
        </w:rPr>
        <w:t>mGPT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способности к обучению в контексте, сопоставимые с современными языковыми моделями. </w:t>
      </w:r>
      <w:hyperlink r:id="rId1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[12]</w:t>
        </w:r>
      </w:hyperlink>
    </w:p>
    <w:p w14:paraId="3F3D5E71" w14:textId="4E67FD35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Кодер-декодерные модели:</w:t>
      </w:r>
    </w:p>
    <w:p w14:paraId="305CE10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 (</w:t>
      </w:r>
      <w:r w:rsidRPr="00544547">
        <w:rPr>
          <w:rFonts w:ascii="Times New Roman" w:hAnsi="Times New Roman" w:cs="Times New Roman"/>
          <w:sz w:val="28"/>
          <w:szCs w:val="28"/>
        </w:rPr>
        <w:t>Full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scale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Enhanced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Denoisers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5) представляет собой семейство моделей, основанных на архитектуре 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5, в которой крупная версия содержит 820 миллионов параметров в 24 слоях. Обучение проходило на 300 ГБ русского корпуса с использованием смеси 7 задач денойзинга, аналогичных </w:t>
      </w:r>
      <w:r w:rsidRPr="00544547">
        <w:rPr>
          <w:rFonts w:ascii="Times New Roman" w:hAnsi="Times New Roman" w:cs="Times New Roman"/>
          <w:sz w:val="28"/>
          <w:szCs w:val="28"/>
        </w:rPr>
        <w:t>UL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2, </w:t>
      </w:r>
      <w:r w:rsidRPr="00544547">
        <w:rPr>
          <w:rFonts w:ascii="Times New Roman" w:hAnsi="Times New Roman" w:cs="Times New Roman"/>
          <w:sz w:val="28"/>
          <w:szCs w:val="28"/>
        </w:rPr>
        <w:t>FRED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5 использует токенизатор </w:t>
      </w:r>
      <w:r w:rsidRPr="00544547">
        <w:rPr>
          <w:rFonts w:ascii="Times New Roman" w:hAnsi="Times New Roman" w:cs="Times New Roman"/>
          <w:sz w:val="28"/>
          <w:szCs w:val="28"/>
        </w:rPr>
        <w:t>BBPE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 50 257 токенами плюс 107 специальных токенов. Модель обучалась примерно 35 дней на 160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 плюс 5 дней на 80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1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[13]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1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[14]</w:t>
        </w:r>
      </w:hyperlink>
    </w:p>
    <w:p w14:paraId="7631AA6C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>ruGPT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-3.5, разработанная </w:t>
      </w:r>
      <w:r w:rsidRPr="00544547">
        <w:rPr>
          <w:rFonts w:ascii="Times New Roman" w:hAnsi="Times New Roman" w:cs="Times New Roman"/>
          <w:sz w:val="28"/>
          <w:szCs w:val="28"/>
        </w:rPr>
        <w:t>SberDevices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Sber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AI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 поддержке института </w:t>
      </w:r>
      <w:r w:rsidRPr="00544547">
        <w:rPr>
          <w:rFonts w:ascii="Times New Roman" w:hAnsi="Times New Roman" w:cs="Times New Roman"/>
          <w:sz w:val="28"/>
          <w:szCs w:val="28"/>
        </w:rPr>
        <w:t>AIRI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содержит 13 миллиардов параметров и обрабатывает как русские, так и английские тексты, а также языки программирования. Обучение проходило на 300 ГБ разнородных данных плюс дополнительные 100 ГБ кода и юридических документов. Модель достигла значения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примерно 8,8 для русского языка после обучения на 300 миллиардах токенов в течение 3 эпох в течение 45 дней с использованием 512 </w:t>
      </w:r>
      <w:r w:rsidRPr="00544547">
        <w:rPr>
          <w:rFonts w:ascii="Times New Roman" w:hAnsi="Times New Roman" w:cs="Times New Roman"/>
          <w:sz w:val="28"/>
          <w:szCs w:val="28"/>
        </w:rPr>
        <w:t>GPU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V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100. </w:t>
      </w:r>
      <w:hyperlink r:id="rId2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[17]</w:t>
        </w:r>
      </w:hyperlink>
    </w:p>
    <w:p w14:paraId="6A63EC1D" w14:textId="77777777" w:rsidR="008E4224" w:rsidRPr="00544547" w:rsidRDefault="001354AA" w:rsidP="002E107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Проблемы</w:t>
      </w:r>
    </w:p>
    <w:p w14:paraId="1666108B" w14:textId="77777777" w:rsidR="008E4224" w:rsidRPr="00544547" w:rsidRDefault="001354AA" w:rsidP="001B7851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Обработка русского языка создает уникальные препятствия, которые значительно влияют на производительность и развитие </w:t>
      </w:r>
      <w:r w:rsidRPr="00544547">
        <w:rPr>
          <w:rFonts w:ascii="Times New Roman" w:hAnsi="Times New Roman" w:cs="Times New Roman"/>
          <w:i/>
          <w:iCs/>
          <w:sz w:val="28"/>
          <w:szCs w:val="28"/>
        </w:rPr>
        <w:t>LLM</w:t>
      </w:r>
      <w:r w:rsidRPr="00544547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</w:p>
    <w:p w14:paraId="64956F93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Лингвистическая сложность:</w:t>
      </w:r>
    </w:p>
    <w:p w14:paraId="53E6346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Богатая морфологическая структура русского языка создает фундаментальные проблемы для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Язык характеризуется свободным порядком слов, обширным словоизменением и сложной грамматикой, которая существенно отличается от английского и других языков с более простой структурой. Эта морфологическая сложность требует более специализированных данных и адаптированных методов, которые остаются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недостаточно разработанными для русского языка по сравнению с языками с высоким уровнем ресурсов. Алгоритмы сегментации морфем, достигая качества, близкого к уровню эксперта на знакомых корнях, показывают заметное снижение производительности при столкновении с незнакомыми корнями и аббревиатурами. </w:t>
      </w:r>
      <w:hyperlink r:id="rId2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[19]</w:t>
        </w:r>
      </w:hyperlink>
    </w:p>
    <w:p w14:paraId="4174BFF0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Низкая эффективность токенизации:</w:t>
      </w:r>
    </w:p>
    <w:p w14:paraId="366793FE" w14:textId="46172ACD" w:rsidR="001B7851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Неэффективная токенизация представляет собой критическое узкое место для адаптации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русского языка. Модели, обученные в первую очередь на английском языке, испытывают снижение производительности при обработке русского ввода из-за низкого представления языка в данных предварительного обучения, что затрудняет понимание русских инструкций. Русский текст, как правило, требует больше токенов на слово по сравнению с английским, что напрямую влияет на вычислительный бюджет, скорость генерации и стоимость </w:t>
      </w:r>
      <w:r w:rsidRPr="00544547">
        <w:rPr>
          <w:rFonts w:ascii="Times New Roman" w:hAnsi="Times New Roman" w:cs="Times New Roman"/>
          <w:sz w:val="28"/>
          <w:szCs w:val="28"/>
        </w:rPr>
        <w:t>API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Исследования показывают, что замена словаря решает эту проблему, повышая качество модели на русском языке, ускоряя тонкую настройку на 35% и вывод на 60%, одновременно снижая потребление памяти. </w:t>
      </w:r>
      <w:hyperlink r:id="rId2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[20]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2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[23]</w:t>
        </w:r>
      </w:hyperlink>
    </w:p>
    <w:p w14:paraId="502F5137" w14:textId="1BD78720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Ограниченные обучающие данные:</w:t>
      </w:r>
    </w:p>
    <w:p w14:paraId="424B960E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Русский язык страдает от нехватки высококачественных наборов данных по сравнению с английским. Хотя в данных 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содержится более 500 терабайт необработанного текста, это скромный объем по сравнению с английским набором данных, где английский составляет примерно 50% данных </w:t>
      </w:r>
      <w:r w:rsidRPr="00544547">
        <w:rPr>
          <w:rFonts w:ascii="Times New Roman" w:hAnsi="Times New Roman" w:cs="Times New Roman"/>
          <w:sz w:val="28"/>
          <w:szCs w:val="28"/>
        </w:rPr>
        <w:t>Common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Crawl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, а русский — менее 2%. Особенно нехватает специализированных наборов данных для задач, таких как анализ настроений, настройка инструкций и приложения для конкретных доменов. Это ограничение данных сдерживает развитие моделей и требует инновационных подходов, таких как распространение встроенных представлений (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которые работают с уменьшенными требованиями к данным. </w:t>
      </w:r>
      <w:hyperlink r:id="rId29">
        <w:r w:rsidRPr="00544547">
          <w:rPr>
            <w:rFonts w:ascii="Times New Roman" w:hAnsi="Times New Roman" w:cs="Times New Roman"/>
            <w:sz w:val="28"/>
            <w:szCs w:val="28"/>
          </w:rPr>
          <w:t>[24]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30">
        <w:r w:rsidRPr="00544547">
          <w:rPr>
            <w:rFonts w:ascii="Times New Roman" w:hAnsi="Times New Roman" w:cs="Times New Roman"/>
            <w:sz w:val="28"/>
            <w:szCs w:val="28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hyperlink r:id="rId31">
        <w:r w:rsidRPr="00544547">
          <w:rPr>
            <w:rFonts w:ascii="Times New Roman" w:hAnsi="Times New Roman" w:cs="Times New Roman"/>
            <w:sz w:val="28"/>
            <w:szCs w:val="28"/>
          </w:rPr>
          <w:t>[18]</w:t>
        </w:r>
      </w:hyperlink>
    </w:p>
    <w:p w14:paraId="5681B315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B90E694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B953C63" w14:textId="77777777" w:rsidR="00742007" w:rsidRPr="00544547" w:rsidRDefault="00742007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C86037" w14:textId="50EA6799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Производительность бенчмарков</w:t>
      </w:r>
    </w:p>
    <w:p w14:paraId="4135A73E" w14:textId="425DC1F3" w:rsidR="001B7851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rtl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</w:rPr>
        <w:t>Бенчмарк MERA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="001B7851" w:rsidRPr="00544547">
        <w:rPr>
          <w:rFonts w:ascii="Times New Roman" w:hAnsi="Times New Roman" w:cs="Times New Roman"/>
          <w:sz w:val="28"/>
          <w:szCs w:val="28"/>
          <w:rtl/>
        </w:rPr>
        <w:t>:</w:t>
      </w:r>
    </w:p>
    <w:p w14:paraId="6A20029B" w14:textId="0D6D9D3B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</w:rPr>
        <w:t xml:space="preserve">(Multimodal Evaluation of Russian-language Architectures),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представленный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44547">
        <w:rPr>
          <w:rFonts w:ascii="Times New Roman" w:hAnsi="Times New Roman" w:cs="Times New Roman"/>
          <w:sz w:val="28"/>
          <w:szCs w:val="28"/>
        </w:rPr>
        <w:t xml:space="preserve"> 2024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году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обеспечивает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комплексную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оценку</w:t>
      </w:r>
      <w:r w:rsidRPr="00544547">
        <w:rPr>
          <w:rFonts w:ascii="Times New Roman" w:hAnsi="Times New Roman" w:cs="Times New Roman"/>
          <w:sz w:val="28"/>
          <w:szCs w:val="28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544547">
        <w:rPr>
          <w:rFonts w:ascii="Times New Roman" w:hAnsi="Times New Roman" w:cs="Times New Roman"/>
          <w:sz w:val="28"/>
          <w:szCs w:val="28"/>
        </w:rPr>
        <w:t xml:space="preserve"> 21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задаче</w:t>
      </w:r>
      <w:r w:rsidRPr="00544547">
        <w:rPr>
          <w:rFonts w:ascii="Times New Roman" w:hAnsi="Times New Roman" w:cs="Times New Roman"/>
          <w:sz w:val="28"/>
          <w:szCs w:val="28"/>
        </w:rPr>
        <w:t xml:space="preserve">,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охватывающей</w:t>
      </w:r>
      <w:r w:rsidRPr="00544547">
        <w:rPr>
          <w:rFonts w:ascii="Times New Roman" w:hAnsi="Times New Roman" w:cs="Times New Roman"/>
          <w:sz w:val="28"/>
          <w:szCs w:val="28"/>
        </w:rPr>
        <w:t xml:space="preserve"> 11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навыков</w:t>
      </w:r>
      <w:r w:rsidRPr="00544547">
        <w:rPr>
          <w:rFonts w:ascii="Times New Roman" w:hAnsi="Times New Roman" w:cs="Times New Roman"/>
          <w:sz w:val="28"/>
          <w:szCs w:val="28"/>
        </w:rPr>
        <w:t>. 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2 </w:t>
      </w:r>
      <w:r w:rsidRPr="00544547">
        <w:rPr>
          <w:rFonts w:ascii="Times New Roman" w:hAnsi="Times New Roman" w:cs="Times New Roman"/>
          <w:sz w:val="28"/>
          <w:szCs w:val="28"/>
        </w:rPr>
        <w:t>MAX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 первое место среди всех моделей ИИ по этому бенчмарку, продемонстрировав превосходную производительность по задачам, специфичным для русского языка. По бенчмарку </w:t>
      </w:r>
      <w:r w:rsidRPr="00544547">
        <w:rPr>
          <w:rFonts w:ascii="Times New Roman" w:hAnsi="Times New Roman" w:cs="Times New Roman"/>
          <w:sz w:val="28"/>
          <w:szCs w:val="28"/>
        </w:rPr>
        <w:t>ruMMLU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Russian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Massive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Multitask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Language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Understanding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охватывающему 57 тем по гуманитарным наукам, общественным наукам, </w:t>
      </w:r>
      <w:r w:rsidRPr="00544547">
        <w:rPr>
          <w:rFonts w:ascii="Times New Roman" w:hAnsi="Times New Roman" w:cs="Times New Roman"/>
          <w:sz w:val="28"/>
          <w:szCs w:val="28"/>
        </w:rPr>
        <w:t>STEM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другим областям,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превзошел международные модели, включая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hyperlink r:id="rId3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[27]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6910F25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настроений:</w:t>
      </w:r>
    </w:p>
    <w:p w14:paraId="4A2DBB03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Для таргетированного анализа настроений в русских новостных текстах тонко настроенные большие языковые модели демонстрируют сильные способности. Тонкая настройка адаптеров моделей с 70 миллиардами параметров, таких как </w:t>
      </w:r>
      <w:r w:rsidRPr="00544547">
        <w:rPr>
          <w:rFonts w:ascii="Times New Roman" w:hAnsi="Times New Roman" w:cs="Times New Roman"/>
          <w:sz w:val="28"/>
          <w:szCs w:val="28"/>
        </w:rPr>
        <w:t>Llama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-3.3, с использованием </w:t>
      </w:r>
      <w:r w:rsidRPr="00544547">
        <w:rPr>
          <w:rFonts w:ascii="Times New Roman" w:hAnsi="Times New Roman" w:cs="Times New Roman"/>
          <w:sz w:val="28"/>
          <w:szCs w:val="28"/>
        </w:rPr>
        <w:t>QLoRA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заняла первое место в соревновании </w:t>
      </w:r>
      <w:r w:rsidRPr="00544547">
        <w:rPr>
          <w:rFonts w:ascii="Times New Roman" w:hAnsi="Times New Roman" w:cs="Times New Roman"/>
          <w:sz w:val="28"/>
          <w:szCs w:val="28"/>
        </w:rPr>
        <w:t>RuOpinionNE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-2024 с тестовым показателем </w:t>
      </w:r>
      <w:r w:rsidRPr="00544547">
        <w:rPr>
          <w:rFonts w:ascii="Times New Roman" w:hAnsi="Times New Roman" w:cs="Times New Roman"/>
          <w:sz w:val="28"/>
          <w:szCs w:val="28"/>
        </w:rPr>
        <w:t>F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1 0,405, превзойдя проприетарные модели, настроенные с помощью подсказок, такие как </w:t>
      </w:r>
      <w:r w:rsidRPr="00544547">
        <w:rPr>
          <w:rFonts w:ascii="Times New Roman" w:hAnsi="Times New Roman" w:cs="Times New Roman"/>
          <w:sz w:val="28"/>
          <w:szCs w:val="28"/>
        </w:rPr>
        <w:t>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-4</w:t>
      </w:r>
      <w:r w:rsidRPr="00544547">
        <w:rPr>
          <w:rFonts w:ascii="Times New Roman" w:hAnsi="Times New Roman" w:cs="Times New Roman"/>
          <w:sz w:val="28"/>
          <w:szCs w:val="28"/>
        </w:rPr>
        <w:t>o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. Тонко настроенные модели </w:t>
      </w:r>
      <w:r w:rsidRPr="00544547">
        <w:rPr>
          <w:rFonts w:ascii="Times New Roman" w:hAnsi="Times New Roman" w:cs="Times New Roman"/>
          <w:sz w:val="28"/>
          <w:szCs w:val="28"/>
        </w:rPr>
        <w:t>Flan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44547">
        <w:rPr>
          <w:rFonts w:ascii="Times New Roman" w:hAnsi="Times New Roman" w:cs="Times New Roman"/>
          <w:sz w:val="28"/>
          <w:szCs w:val="28"/>
        </w:rPr>
        <w:t>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5-</w:t>
      </w:r>
      <w:r w:rsidRPr="00544547">
        <w:rPr>
          <w:rFonts w:ascii="Times New Roman" w:hAnsi="Times New Roman" w:cs="Times New Roman"/>
          <w:sz w:val="28"/>
          <w:szCs w:val="28"/>
        </w:rPr>
        <w:t>xl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превзошли предыдущие передовые трансформерные классификаторы на наборе данных </w:t>
      </w:r>
      <w:r w:rsidRPr="00544547">
        <w:rPr>
          <w:rFonts w:ascii="Times New Roman" w:hAnsi="Times New Roman" w:cs="Times New Roman"/>
          <w:sz w:val="28"/>
          <w:szCs w:val="28"/>
        </w:rPr>
        <w:t>RuSentNE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-2023, достигнув улучшения как минимум на 5% по сравнению с подходами нулевого выстрела. Традиционные модели анализа настроений, использующие подходы передачи обучения, такие как </w:t>
      </w:r>
      <w:r w:rsidRPr="00544547">
        <w:rPr>
          <w:rFonts w:ascii="Times New Roman" w:hAnsi="Times New Roman" w:cs="Times New Roman"/>
          <w:sz w:val="28"/>
          <w:szCs w:val="28"/>
        </w:rPr>
        <w:t>RuBERT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достигли передовых результатов по семи русским наборам данных настроений. </w:t>
      </w:r>
      <w:hyperlink r:id="rId3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[31]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[32]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3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[33]</w:t>
        </w:r>
      </w:hyperlink>
    </w:p>
    <w:p w14:paraId="576C3FE6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Перевод:</w:t>
      </w:r>
    </w:p>
    <w:p w14:paraId="6EDC4447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Производительность машинного перевода для русского языка значительно различается в зависимости от направления и языковой пары.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лучше справляются с переводом на английский язык и показывают лучшие результаты для языков, близких к английскому, в то время как результаты для русского языка хуже. Для чеченско-русского перевода специализированные модели, такие как </w:t>
      </w:r>
      <w:r w:rsidRPr="00544547">
        <w:rPr>
          <w:rFonts w:ascii="Times New Roman" w:hAnsi="Times New Roman" w:cs="Times New Roman"/>
          <w:sz w:val="28"/>
          <w:szCs w:val="28"/>
        </w:rPr>
        <w:t>NLLB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-200, получили оценки человеческой экспертизы 3,9 из 5 в обоих направлениях, при этом 84-85% 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переводов были признаны приемлемыми. Коммерческие системы показывают неоднозначные результаты: точность чат-ботов для русских подсказок, как правило, ниже, чем для английского, хотя </w:t>
      </w:r>
      <w:r w:rsidRPr="00544547">
        <w:rPr>
          <w:rFonts w:ascii="Times New Roman" w:hAnsi="Times New Roman" w:cs="Times New Roman"/>
          <w:sz w:val="28"/>
          <w:szCs w:val="28"/>
        </w:rPr>
        <w:t>Perplexity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 82% точности в 2024 году по сравнению с 4% в 2023 году. </w:t>
      </w:r>
      <w:hyperlink r:id="rId4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[37]</w:t>
        </w:r>
      </w:hyperlink>
    </w:p>
    <w:p w14:paraId="13343CF3" w14:textId="77777777" w:rsidR="008E4224" w:rsidRPr="00544547" w:rsidRDefault="001354A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Суммирование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612F225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Суммирование русского текста продолжает представлять проблемы.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как правило, превосходит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в задачах суммирования научных текстов, вероятно, из-за большего количества успешно сгенерированных резюме, хотя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отсеял значительную часть текстов по этическим соображениям. Базовый уровень "Заключение" неожиданно хорошо сработал, что позволяет предположить корреляцию между аннотациями и заключениями в научных статьях. Исследования подчеркивают, что стандартные оценочные метрики имеют ограничения и не могут полностью оценить творческие способности моделей для русского суммирования. </w:t>
      </w:r>
      <w:hyperlink r:id="rId4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[38]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</w:p>
    <w:p w14:paraId="2FE0544D" w14:textId="77777777" w:rsidR="008E4224" w:rsidRPr="00544547" w:rsidRDefault="001354AA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Межъязыковая производительность:</w:t>
      </w:r>
    </w:p>
    <w:p w14:paraId="4C0EE62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Рейтинги производительности мультиязычных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показывают, что русский язык имеет оценки схожести в диапазоне от 0,531 до 0,589 в разных моделях, таких как </w:t>
      </w:r>
      <w:r w:rsidRPr="00544547">
        <w:rPr>
          <w:rFonts w:ascii="Times New Roman" w:hAnsi="Times New Roman" w:cs="Times New Roman"/>
          <w:sz w:val="28"/>
          <w:szCs w:val="28"/>
        </w:rPr>
        <w:t>LlaMa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2 и </w:t>
      </w:r>
      <w:r w:rsidRPr="00544547">
        <w:rPr>
          <w:rFonts w:ascii="Times New Roman" w:hAnsi="Times New Roman" w:cs="Times New Roman"/>
          <w:sz w:val="28"/>
          <w:szCs w:val="28"/>
        </w:rPr>
        <w:t>Mistral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, занимая средний уровень поддерживаемых языков — значительно лучше, чем корейский (0,199-0,338) или японский (0,194-0,328), но ниже романских языков, таких как испанский (0,537-0,616) или французский (0,546-0,592). </w:t>
      </w:r>
      <w:hyperlink r:id="rId4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[43]</w:t>
        </w:r>
      </w:hyperlink>
    </w:p>
    <w:p w14:paraId="72A0AB14" w14:textId="77777777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t>Вывод</w:t>
      </w:r>
    </w:p>
    <w:p w14:paraId="18D00598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Развитие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достигло значительных успехов к октябрю 2023 года, специализированные модели, такие как </w:t>
      </w:r>
      <w:r w:rsidRPr="00544547">
        <w:rPr>
          <w:rFonts w:ascii="Times New Roman" w:hAnsi="Times New Roman" w:cs="Times New Roman"/>
          <w:sz w:val="28"/>
          <w:szCs w:val="28"/>
        </w:rPr>
        <w:t>GigaChat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544547">
        <w:rPr>
          <w:rFonts w:ascii="Times New Roman" w:hAnsi="Times New Roman" w:cs="Times New Roman"/>
          <w:sz w:val="28"/>
          <w:szCs w:val="28"/>
        </w:rPr>
        <w:t>YandexGPT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>, демонстрируют конкурентоспособную или превосходящую производительность по русскоязычным бенчмаркам по сравнению с международными аналогами. Эти модели решают лингвистические сложности с помощью адаптированных архитектур, оптимизированной токенизации и обширных русскоязычных обучающих данных. Однако остаются значительные проблемы, включая неэффективную токенизацию в мультиязычных моделях, ограниченные объемы высококачественных обучающих данных, морфологическую сложность.</w:t>
      </w:r>
    </w:p>
    <w:p w14:paraId="7F735E46" w14:textId="57F24522" w:rsidR="008E4224" w:rsidRPr="00544547" w:rsidRDefault="001354AA" w:rsidP="001B785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Направления будущих исследований</w:t>
      </w:r>
    </w:p>
    <w:p w14:paraId="07F49D44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 токенизации: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Продолжение разработки специфичных для русского языка методов токенизации и методов адаптации словаря, таких как </w:t>
      </w:r>
      <w:r w:rsidRPr="00544547">
        <w:rPr>
          <w:rFonts w:ascii="Times New Roman" w:hAnsi="Times New Roman" w:cs="Times New Roman"/>
          <w:sz w:val="28"/>
          <w:szCs w:val="28"/>
        </w:rPr>
        <w:t>LEP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544547">
        <w:rPr>
          <w:rFonts w:ascii="Times New Roman" w:hAnsi="Times New Roman" w:cs="Times New Roman"/>
          <w:sz w:val="28"/>
          <w:szCs w:val="28"/>
        </w:rPr>
        <w:t>Learned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Embedding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4547">
        <w:rPr>
          <w:rFonts w:ascii="Times New Roman" w:hAnsi="Times New Roman" w:cs="Times New Roman"/>
          <w:sz w:val="28"/>
          <w:szCs w:val="28"/>
        </w:rPr>
        <w:t>Propagation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), может значительно повысить эффективность и снизить вычислительные затраты. Исследования должны быть сосредоточены на расширении этих подходов для минимизации требований к данным при сохранении конкурентоспособной производительности. </w:t>
      </w:r>
      <w:hyperlink r:id="rId47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8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[44]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49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[45]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[24]</w:t>
        </w:r>
      </w:hyperlink>
    </w:p>
    <w:p w14:paraId="4E41FAA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Адаптация морфологии: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Улучшенные алгоритмы сегментации морфем, которые лучше справляются с неизвестными корнями и сохраняют семантическое рассмотрение, позволят более эффективно расширять словарь и улучшать анализ сложности текста. Разработка ориентированных на морфемы токенизаторов может решить фундаментальные проблемы обработки русского текста. </w:t>
      </w:r>
      <w:hyperlink r:id="rId51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[19]</w:t>
        </w:r>
      </w:hyperlink>
    </w:p>
    <w:p w14:paraId="543A381A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Расширение бенчмарков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: Бенчмарк </w:t>
      </w:r>
      <w:r w:rsidRPr="00544547">
        <w:rPr>
          <w:rFonts w:ascii="Times New Roman" w:hAnsi="Times New Roman" w:cs="Times New Roman"/>
          <w:sz w:val="28"/>
          <w:szCs w:val="28"/>
        </w:rPr>
        <w:t>MERA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должен быть расширен для включения мультимодальных возможностей, включая изображения и аудио, как планируется в будущих выпусках. Создание более надежных оценочных метрик для генеративных задач, особенно для суммирования и создания творческого текста, где стандартные автоматические метрики имеют ограничения, остается критически важным. </w:t>
      </w:r>
      <w:hyperlink r:id="rId52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3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[29]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4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[30]</w:t>
        </w:r>
      </w:hyperlink>
    </w:p>
    <w:p w14:paraId="5887304F" w14:textId="77777777" w:rsidR="008E4224" w:rsidRPr="00544547" w:rsidRDefault="001354AA" w:rsidP="001B785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Интеграция культурного контекста: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Будущие модели должны включать более глубокое понимание русских культурных ссылок и контекстных особенностей для улучшения качества перевода и генерации контента. Наборы данных, такие как </w:t>
      </w:r>
      <w:r w:rsidRPr="00544547">
        <w:rPr>
          <w:rFonts w:ascii="Times New Roman" w:hAnsi="Times New Roman" w:cs="Times New Roman"/>
          <w:sz w:val="28"/>
          <w:szCs w:val="28"/>
        </w:rPr>
        <w:t>RusCode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для бенчмаркинга культурного кода, являются важными шагами в направлении культурно осознанных систем ИИ. </w:t>
      </w:r>
      <w:hyperlink r:id="rId55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[46]</w:t>
        </w:r>
      </w:hyperlink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6">
        <w:r w:rsidRPr="00544547">
          <w:rPr>
            <w:rFonts w:ascii="Times New Roman" w:hAnsi="Times New Roman" w:cs="Times New Roman"/>
            <w:sz w:val="28"/>
            <w:szCs w:val="28"/>
            <w:lang w:val="ru-RU"/>
          </w:rPr>
          <w:t>[47]</w:t>
        </w:r>
      </w:hyperlink>
    </w:p>
    <w:p w14:paraId="406BE1AC" w14:textId="677E9F29" w:rsidR="008E4224" w:rsidRPr="00544547" w:rsidRDefault="001354AA" w:rsidP="00742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Быстрый прогресс в разработке русских </w:t>
      </w:r>
      <w:r w:rsidRPr="00544547">
        <w:rPr>
          <w:rFonts w:ascii="Times New Roman" w:hAnsi="Times New Roman" w:cs="Times New Roman"/>
          <w:sz w:val="28"/>
          <w:szCs w:val="28"/>
        </w:rPr>
        <w:t>LLM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демонстрирует жизнеспособность создания высококачественных языковых моделей, специфичных для языка, несмотря на ограничения ресурсов. Продолжение исследований, направленных на повышение эффективности токенизации, морфологическую сложность и понимание культурного контекста, будет иметь решающее значение для продвижения возможностей русской </w:t>
      </w:r>
      <w:r w:rsidRPr="00544547">
        <w:rPr>
          <w:rFonts w:ascii="Times New Roman" w:hAnsi="Times New Roman" w:cs="Times New Roman"/>
          <w:sz w:val="28"/>
          <w:szCs w:val="28"/>
        </w:rPr>
        <w:t>NLP</w:t>
      </w:r>
      <w:r w:rsidRPr="00544547">
        <w:rPr>
          <w:rFonts w:ascii="Times New Roman" w:hAnsi="Times New Roman" w:cs="Times New Roman"/>
          <w:sz w:val="28"/>
          <w:szCs w:val="28"/>
          <w:lang w:val="ru-RU"/>
        </w:rPr>
        <w:t xml:space="preserve"> и достижения паритета с передовыми моделями английского языка.</w:t>
      </w:r>
    </w:p>
    <w:p w14:paraId="05BD5BC1" w14:textId="77777777" w:rsidR="008E4224" w:rsidRPr="00544547" w:rsidRDefault="008E422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75AD8A" w14:textId="77777777" w:rsidR="008E4224" w:rsidRPr="0038470A" w:rsidRDefault="001354A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Примечания:</w:t>
      </w:r>
    </w:p>
    <w:p w14:paraId="598F6A5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cryptorank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feed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fefe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unveil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reasoning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</w:p>
    <w:p w14:paraId="6DEF51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klover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strategy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analysis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dominance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banking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112839B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kaohooninternational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technology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/559753</w:t>
      </w:r>
    </w:p>
    <w:p w14:paraId="4F3AD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GigaChat</w:t>
      </w:r>
    </w:p>
    <w:p w14:paraId="1E9591D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geminy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/2025/02/24/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developers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perspective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the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llm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landscape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6B09169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aicompetence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chatgpt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56B54446" w14:textId="034BD6D5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[7]</w:t>
      </w:r>
      <w:r w:rsidR="001B7851" w:rsidRPr="0038470A">
        <w:rPr>
          <w:rFonts w:ascii="Times New Roman" w:eastAsia="Times New Roman" w:hAnsi="Times New Roman" w:cs="Times New Roman"/>
          <w:sz w:val="28"/>
          <w:szCs w:val="28"/>
          <w:rtl/>
          <w:lang w:val="ru-RU"/>
        </w:rPr>
        <w:t xml:space="preserve">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reddit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LocalLLaMA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comments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iyk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lite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bpretrain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030916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wikipedia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YandexGPT</w:t>
      </w:r>
    </w:p>
    <w:p w14:paraId="0EC2939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muegenai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transformers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applications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bert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multilingual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</w:p>
    <w:p w14:paraId="59A3DDF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aibase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details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/1915693993389875201</w:t>
      </w:r>
    </w:p>
    <w:p w14:paraId="7E88529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promptlayer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rubert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base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cased</w:t>
      </w:r>
    </w:p>
    <w:p w14:paraId="4ED4FAE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github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mgpt</w:t>
      </w:r>
    </w:p>
    <w:p w14:paraId="5BA9D1D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fyi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5-17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</w:p>
    <w:p w14:paraId="1CE5381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FRED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large</w:t>
      </w:r>
    </w:p>
    <w:p w14:paraId="20A4DF2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dataloop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library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iashchak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ggml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</w:p>
    <w:p w14:paraId="7010F7F6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tadviser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index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Product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Sberbank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-3_(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neural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network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560585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huggingface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forever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ruGPT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-3.5-13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B</w:t>
      </w:r>
    </w:p>
    <w:p w14:paraId="2CE68B6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grok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share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Sb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sqUxXmBiqpJXGKs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SiNT</w:t>
      </w:r>
    </w:p>
    <w:p w14:paraId="237DC4E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[19]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jle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hse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view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/22237</w:t>
      </w:r>
    </w:p>
    <w:p w14:paraId="2AF8BD3F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</w:p>
    <w:p w14:paraId="2380EB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[21]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/2312.02598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23C8671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[22]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frontiersin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journals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artificial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intelligence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/10.3389/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frai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.2025.1538165/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full</w:t>
      </w:r>
    </w:p>
    <w:p w14:paraId="5A28AA7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[23]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ncbi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nlm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nih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gov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articles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PMC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12380774/</w:t>
      </w:r>
    </w:p>
    <w:p w14:paraId="652146E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[24]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/2412.21140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48AA601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[25]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dev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to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gilles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hamelink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ff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93/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unlocking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language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models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efficient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adaptation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techniques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for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llms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-21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ao</w:t>
      </w:r>
    </w:p>
    <w:p w14:paraId="4B3621F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[26]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turingpost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russiaai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2023</w:t>
      </w:r>
    </w:p>
    <w:p w14:paraId="76C1A3A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[27]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mera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ai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en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text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tasks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/9</w:t>
      </w:r>
    </w:p>
    <w:p w14:paraId="7DAFE38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[28]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abs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</w:p>
    <w:p w14:paraId="5FB7C1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[29]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arxiv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/2401.04531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v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278FCBC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[30] 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aclanthology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/2024.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acl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long</w:t>
      </w:r>
      <w:r w:rsidRPr="0038470A">
        <w:rPr>
          <w:rFonts w:ascii="Times New Roman" w:eastAsia="Times New Roman" w:hAnsi="Times New Roman" w:cs="Times New Roman"/>
          <w:sz w:val="28"/>
          <w:szCs w:val="28"/>
          <w:lang w:val="ru-RU"/>
        </w:rPr>
        <w:t>.534.</w:t>
      </w:r>
      <w:r w:rsidRPr="0038470A">
        <w:rPr>
          <w:rFonts w:ascii="Times New Roman" w:eastAsia="Times New Roman" w:hAnsi="Times New Roman" w:cs="Times New Roman"/>
          <w:sz w:val="28"/>
          <w:szCs w:val="28"/>
        </w:rPr>
        <w:t>pdf</w:t>
      </w:r>
    </w:p>
    <w:p w14:paraId="52891E2E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[31] https://arxiv.org/abs/2404.12342</w:t>
      </w:r>
    </w:p>
    <w:p w14:paraId="7157ADD7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[32] https://www.hse.ru/data/2022/10/14/1731127097/Сметанин_статья 2.pdf</w:t>
      </w:r>
    </w:p>
    <w:p w14:paraId="4BB4F6D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lastRenderedPageBreak/>
        <w:t>[33] https://dialogue-conf.org/wp-content/uploads/2025/04/VatolinA.104.pdf</w:t>
      </w:r>
    </w:p>
    <w:p w14:paraId="786F232B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[34] https://arxiv.org/html/2507.12672v1</w:t>
      </w:r>
    </w:p>
    <w:p w14:paraId="5AA5333D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[35] https://arxiv.org/html/2408.03119v1</w:t>
      </w:r>
    </w:p>
    <w:p w14:paraId="0EAB868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[36] https://www.themoonlight.io/en/review/machine-translation-with-large-language-models-prompt-engineering-for-persian-english-and-russian-directions</w:t>
      </w:r>
    </w:p>
    <w:p w14:paraId="6553A015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[37] https://arxiv.org/pdf/2409.10697.pdf</w:t>
      </w:r>
    </w:p>
    <w:p w14:paraId="54313FB0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[38] https://www.themoonlight.io/en/review/russian-language-multimodal-dataset-for-automatic-summarization-of-scientific-papers</w:t>
      </w:r>
    </w:p>
    <w:p w14:paraId="006518A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[39] https://sberlabs.com/static/files/1003/RU/Russian_Summarization__Camera_ready_.pdf</w:t>
      </w:r>
    </w:p>
    <w:p w14:paraId="416FB714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[40] https://arxiv.org/html/2407.19816v2</w:t>
      </w:r>
    </w:p>
    <w:p w14:paraId="75CF502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[41] https://arxiv.org/html/2506.02589v1</w:t>
      </w:r>
    </w:p>
    <w:p w14:paraId="2D4216B9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[42] https://aclanthology.org/2023.acl-long.307/</w:t>
      </w:r>
    </w:p>
    <w:p w14:paraId="5B6E801C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[43] https://arxiv.org/html/2404.11553v1</w:t>
      </w:r>
    </w:p>
    <w:p w14:paraId="3935A842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[44] https://dev.to/gilles_hamelink_ea9ff7d93/revolutionizing-language-models-lep-and-russian-adaptation-breakthroughs-4od6</w:t>
      </w:r>
    </w:p>
    <w:p w14:paraId="5A84D001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[45] https://jle.hse.ru/article/view/22224</w:t>
      </w:r>
    </w:p>
    <w:p w14:paraId="342CA303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[46] https://arxiv.org/html/2502.07455v1</w:t>
      </w:r>
    </w:p>
    <w:p w14:paraId="2F766C1A" w14:textId="77777777" w:rsidR="008E4224" w:rsidRPr="0038470A" w:rsidRDefault="001354AA" w:rsidP="001B785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8470A">
        <w:rPr>
          <w:rFonts w:ascii="Times New Roman" w:eastAsia="Times New Roman" w:hAnsi="Times New Roman" w:cs="Times New Roman"/>
          <w:sz w:val="28"/>
          <w:szCs w:val="28"/>
        </w:rPr>
        <w:t>[47] https://www.sciencedirect.com/science/article/pii/S2589004224021035</w:t>
      </w:r>
    </w:p>
    <w:p w14:paraId="29D0097B" w14:textId="55C65C32" w:rsidR="00544547" w:rsidRPr="00544547" w:rsidRDefault="00544547" w:rsidP="001B785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CBC5CD" w14:textId="77777777" w:rsidR="00544547" w:rsidRPr="00544547" w:rsidRDefault="00544547">
      <w:pPr>
        <w:rPr>
          <w:rFonts w:ascii="Times New Roman" w:hAnsi="Times New Roman" w:cs="Times New Roman"/>
          <w:sz w:val="24"/>
          <w:szCs w:val="24"/>
        </w:rPr>
      </w:pPr>
      <w:r w:rsidRPr="00544547">
        <w:rPr>
          <w:rFonts w:ascii="Times New Roman" w:hAnsi="Times New Roman" w:cs="Times New Roman"/>
          <w:sz w:val="24"/>
          <w:szCs w:val="24"/>
        </w:rPr>
        <w:br w:type="page"/>
      </w:r>
    </w:p>
    <w:p w14:paraId="71FC8EAD" w14:textId="77777777" w:rsidR="006628EB" w:rsidRDefault="00544547" w:rsidP="006628EB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rtl/>
          <w:lang w:val="ru-RU"/>
        </w:rPr>
      </w:pPr>
      <w:r w:rsidRPr="00544547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Моя вкладка за ноябрь 2025 г.</w:t>
      </w:r>
    </w:p>
    <w:p w14:paraId="02F64386" w14:textId="2861AAEA" w:rsidR="006628EB" w:rsidRPr="006628EB" w:rsidRDefault="006628EB" w:rsidP="006628EB">
      <w:pPr>
        <w:spacing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ВВЕДЕНИЕ</w:t>
      </w:r>
      <w:r>
        <w:rPr>
          <w:rFonts w:ascii="Times New Roman" w:hAnsi="Times New Roman" w:cs="Times New Roman" w:hint="cs"/>
          <w:b/>
          <w:bCs/>
          <w:color w:val="000000" w:themeColor="text1"/>
          <w:sz w:val="28"/>
          <w:szCs w:val="28"/>
          <w:rtl/>
          <w:lang w:val="ru-RU"/>
        </w:rPr>
        <w:t>:</w:t>
      </w:r>
    </w:p>
    <w:p w14:paraId="3C890B60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 эпоху стремительного развития технологий обработки естественного языка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Natural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Processing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и широкого распространения больших языковых моделей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Large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Language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Models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LLM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 вопрос эффективности токенизации текста приобретает особую актуальность. Токенизация представляет собой фундаментальный этап обработки текстовой информации, в ходе которого исходный текст разбивается на элементарные единицы — токены.</w:t>
      </w:r>
    </w:p>
    <w:p w14:paraId="70863558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Для русского языка, обладающего богатой морфологией, развитой системой словоизменения и словообразования, проблема эффективной токенизации стоит особенно остро. Качество токенизации напрямую влияет на производительность моделей, их вычислительную эффективность и, следовательно, на стоимость использования в промышленных приложениях.</w:t>
      </w:r>
    </w:p>
    <w:p w14:paraId="67B96F25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Настоящее исследование посвящено сравнительному анализу эффективности токенизации 12 современных языковых моделей различных типов и архитектур при обработке русскоязычного текста. В работе рассматриваются как специализированные русскоязычные модели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RuBERT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RuGPT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YandexGPT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так и многоязычные решения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mBERT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XLM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RoBERTa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), а также международные модели последнего поколения (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Qwen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Mistral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,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Mixtral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).</w:t>
      </w:r>
    </w:p>
    <w:p w14:paraId="4FE9DA26" w14:textId="77777777" w:rsidR="006628EB" w:rsidRPr="00A4128C" w:rsidRDefault="006628EB" w:rsidP="006628EB">
      <w:pPr>
        <w:spacing w:after="120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Актуальность данного исследования обусловлена необходимостью выбора оптимальных инструментов для решения прикладных задач обработки русскоязычных текстов, оптимизации вычислительных затрат и повышения экономической эффективности внедрения 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NLP</w:t>
      </w:r>
      <w:r w:rsidRPr="00A4128C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-систем в производственные процессы.</w:t>
      </w:r>
    </w:p>
    <w:p w14:paraId="5962B9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B6E5BF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1. ЦЕЛИ И ЗАДАЧИ ИССЛЕДОВАНИЯ</w:t>
      </w:r>
    </w:p>
    <w:p w14:paraId="13CBB0A9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Цель исследования:</w:t>
      </w:r>
    </w:p>
    <w:p w14:paraId="0844FC4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комплексный сравнительный анализ эффективности токенизации современных языковых моделей при обработке русскоязычного текста и выработать практические рекомендации по выбору оптимальных решений для различных задач.</w:t>
      </w:r>
    </w:p>
    <w:p w14:paraId="598E915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6BCD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3BA7D48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Собрать и структурировать данные о характеристиках токенизации 12 языковых моделей;</w:t>
      </w:r>
    </w:p>
    <w:p w14:paraId="3092265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описательный статистический анализ полученных данных;</w:t>
      </w:r>
    </w:p>
    <w:p w14:paraId="71D516B7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Выявить корреляционные зависимости между ключевыми метриками токенизации;</w:t>
      </w:r>
    </w:p>
    <w:p w14:paraId="16D55F26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Классифицировать модели по категориям и провести сравнительный анализ;</w:t>
      </w:r>
    </w:p>
    <w:p w14:paraId="12AFE13E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Построить информативные визуализации для наглядного представления результатов;</w:t>
      </w:r>
    </w:p>
    <w:p w14:paraId="0060AFFD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Определить лидеров и аутсайдеров по различным критериям эффективности;</w:t>
      </w:r>
    </w:p>
    <w:p w14:paraId="184C33AF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Оценить экономическую целесообразность использования различных моделей;</w:t>
      </w:r>
    </w:p>
    <w:p w14:paraId="3E6791F3" w14:textId="77777777" w:rsidR="006628EB" w:rsidRPr="006628EB" w:rsidRDefault="006628EB" w:rsidP="006628EB">
      <w:pPr>
        <w:pStyle w:val="ListNumber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Сформулировать практические рекомендации для выбора оптимальной модели.</w:t>
      </w:r>
    </w:p>
    <w:p w14:paraId="2656E32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6E557DAC" w14:textId="45E6A55B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2. МЕТОДОЛОГИЯ И ИНСТРУМЕНТЫ</w:t>
      </w:r>
      <w:r>
        <w:rPr>
          <w:rFonts w:ascii="Times New Roman" w:hAnsi="Times New Roman" w:cs="Times New Roman" w:hint="cs"/>
          <w:color w:val="000000" w:themeColor="text1"/>
          <w:rtl/>
          <w:lang w:val="ru-RU"/>
        </w:rPr>
        <w:t>:</w:t>
      </w:r>
    </w:p>
    <w:p w14:paraId="60C33142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2.1. Используемые технологии и библиотеки</w:t>
      </w:r>
    </w:p>
    <w:p w14:paraId="3B45A1E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Для проведения анализа был использован язык программирования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версии 3.8+ с применением следующих специализированных библиотек:</w:t>
      </w:r>
    </w:p>
    <w:p w14:paraId="79609DC3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628EB" w:rsidRPr="006628EB" w14:paraId="531AB7D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913E4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Библиотека</w:t>
            </w:r>
          </w:p>
        </w:tc>
        <w:tc>
          <w:tcPr>
            <w:tcW w:w="4320" w:type="dxa"/>
          </w:tcPr>
          <w:p w14:paraId="010FB83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6628EB" w:rsidRPr="000542A3" w14:paraId="652FBF72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0BDD9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pandas 2.0+</w:t>
            </w:r>
          </w:p>
        </w:tc>
        <w:tc>
          <w:tcPr>
            <w:tcW w:w="4320" w:type="dxa"/>
          </w:tcPr>
          <w:p w14:paraId="393FF1E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Обработка и анализ табличных данных, вычисление статистик</w:t>
            </w:r>
          </w:p>
        </w:tc>
      </w:tr>
      <w:tr w:rsidR="006628EB" w:rsidRPr="000542A3" w14:paraId="6CFD17D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06FC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matplotlib 3.7+</w:t>
            </w:r>
          </w:p>
        </w:tc>
        <w:tc>
          <w:tcPr>
            <w:tcW w:w="4320" w:type="dxa"/>
          </w:tcPr>
          <w:p w14:paraId="1E5CE65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Построение статических визуализаций и графиков</w:t>
            </w:r>
          </w:p>
        </w:tc>
      </w:tr>
      <w:tr w:rsidR="006628EB" w:rsidRPr="000542A3" w14:paraId="6836900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80EC2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seaborn 0.12+</w:t>
            </w:r>
          </w:p>
        </w:tc>
        <w:tc>
          <w:tcPr>
            <w:tcW w:w="4320" w:type="dxa"/>
          </w:tcPr>
          <w:p w14:paraId="32AB14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Создание статистических визуализаций высокого уровня</w:t>
            </w:r>
          </w:p>
        </w:tc>
      </w:tr>
      <w:tr w:rsidR="006628EB" w:rsidRPr="000542A3" w14:paraId="0D49B264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1713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numpy 1.24+</w:t>
            </w:r>
          </w:p>
        </w:tc>
        <w:tc>
          <w:tcPr>
            <w:tcW w:w="4320" w:type="dxa"/>
          </w:tcPr>
          <w:p w14:paraId="39A1BFD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Математические вычисления и работа с массивами</w:t>
            </w:r>
          </w:p>
        </w:tc>
      </w:tr>
      <w:tr w:rsidR="006628EB" w:rsidRPr="000542A3" w14:paraId="47E07A98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4D4F89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python-docx 0.8+</w:t>
            </w:r>
          </w:p>
        </w:tc>
        <w:tc>
          <w:tcPr>
            <w:tcW w:w="4320" w:type="dxa"/>
          </w:tcPr>
          <w:p w14:paraId="33F1373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Автоматическая генерация отчётов в формате </w:t>
            </w: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MS</w:t>
            </w: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Word</w:t>
            </w:r>
          </w:p>
        </w:tc>
      </w:tr>
    </w:tbl>
    <w:p w14:paraId="09CC00D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494053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Методология исследования основана на принципах количественного анализа данных с применением методов описательной статистики, корреляционного анализа и визуализации данных.</w:t>
      </w:r>
    </w:p>
    <w:p w14:paraId="7F35928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43584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2.2. Описание датасета</w:t>
      </w:r>
    </w:p>
    <w:p w14:paraId="30A65E70" w14:textId="24AA36FA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Исследование проводилось на датасете, содержащем 12 языковых моделей различных типов и архитектур. Для каждой модели фиксировались следующие метрики при обработке эталонного русскоязычного текста длиной 1477 символов:</w:t>
      </w:r>
    </w:p>
    <w:p w14:paraId="7981CB3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Количество токенов, на которые модель разбивает текст</w:t>
      </w:r>
    </w:p>
    <w:p w14:paraId="035E3010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Characters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Общее количество символов в исходном тексте (константа)</w:t>
      </w:r>
    </w:p>
    <w:p w14:paraId="4F668E15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Средняя эффективность сжатия — количество символов на один токен</w:t>
      </w:r>
    </w:p>
    <w:p w14:paraId="2C65A548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Vocab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Size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— Размер словаря токенизатора модели</w:t>
      </w:r>
    </w:p>
    <w:p w14:paraId="528272FA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Модели были классифицированы на три категории: русскоязычные (5 моделей), многоязычные (4 модели) и международные (3 модели). Данные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были получены путём экспериментальной токенизации одинакового текста различными моделями.</w:t>
      </w:r>
    </w:p>
    <w:p w14:paraId="1ABD01BB" w14:textId="5F5395E4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Исходные данные сохранены в файле: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results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csv</w:t>
      </w:r>
    </w:p>
    <w:p w14:paraId="5FF8209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3. РЕЗУЛЬТАТЫ АНАЛИЗА</w:t>
      </w:r>
    </w:p>
    <w:p w14:paraId="4D077A3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3.1. Описательная статистика</w:t>
      </w:r>
    </w:p>
    <w:p w14:paraId="32E8EB72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Описательный статистический анализ выявил следующие ключевые характеристики датасета:</w:t>
      </w:r>
    </w:p>
    <w:p w14:paraId="2C9D4F3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88"/>
        <w:gridCol w:w="1440"/>
        <w:gridCol w:w="1440"/>
        <w:gridCol w:w="1486"/>
        <w:gridCol w:w="1589"/>
        <w:gridCol w:w="1440"/>
      </w:tblGrid>
      <w:tr w:rsidR="006628EB" w:rsidRPr="006628EB" w14:paraId="67496FBC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F5439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</w:p>
        </w:tc>
        <w:tc>
          <w:tcPr>
            <w:tcW w:w="1440" w:type="dxa"/>
          </w:tcPr>
          <w:p w14:paraId="412F5B7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Среднее</w:t>
            </w:r>
          </w:p>
        </w:tc>
        <w:tc>
          <w:tcPr>
            <w:tcW w:w="1440" w:type="dxa"/>
          </w:tcPr>
          <w:p w14:paraId="50D59D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Медиана</w:t>
            </w:r>
          </w:p>
        </w:tc>
        <w:tc>
          <w:tcPr>
            <w:tcW w:w="1440" w:type="dxa"/>
          </w:tcPr>
          <w:p w14:paraId="2E08489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Минимум</w:t>
            </w:r>
          </w:p>
        </w:tc>
        <w:tc>
          <w:tcPr>
            <w:tcW w:w="1440" w:type="dxa"/>
          </w:tcPr>
          <w:p w14:paraId="0ED488F8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Максимум</w:t>
            </w:r>
          </w:p>
        </w:tc>
        <w:tc>
          <w:tcPr>
            <w:tcW w:w="1440" w:type="dxa"/>
          </w:tcPr>
          <w:p w14:paraId="0A973E9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Ст. откл.</w:t>
            </w:r>
          </w:p>
        </w:tc>
      </w:tr>
      <w:tr w:rsidR="006628EB" w:rsidRPr="006628EB" w14:paraId="3DE33A0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507EA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3618849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436.6</w:t>
            </w:r>
          </w:p>
        </w:tc>
        <w:tc>
          <w:tcPr>
            <w:tcW w:w="1440" w:type="dxa"/>
          </w:tcPr>
          <w:p w14:paraId="65A39B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509446D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6FA5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4D1F1E8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114.7</w:t>
            </w:r>
          </w:p>
        </w:tc>
      </w:tr>
      <w:tr w:rsidR="006628EB" w:rsidRPr="006628EB" w14:paraId="4898EE1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136B4C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3AC1142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3.60</w:t>
            </w:r>
          </w:p>
        </w:tc>
        <w:tc>
          <w:tcPr>
            <w:tcW w:w="1440" w:type="dxa"/>
          </w:tcPr>
          <w:p w14:paraId="1C2ECCF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4A79434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2916825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5F93EA8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0.93</w:t>
            </w:r>
          </w:p>
        </w:tc>
      </w:tr>
      <w:tr w:rsidR="006628EB" w:rsidRPr="006628EB" w14:paraId="6CB0523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DF3F42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02E959C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121402</w:t>
            </w:r>
          </w:p>
        </w:tc>
        <w:tc>
          <w:tcPr>
            <w:tcW w:w="1440" w:type="dxa"/>
          </w:tcPr>
          <w:p w14:paraId="4D26CF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119842</w:t>
            </w:r>
          </w:p>
        </w:tc>
        <w:tc>
          <w:tcPr>
            <w:tcW w:w="1440" w:type="dxa"/>
          </w:tcPr>
          <w:p w14:paraId="64FB427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1440" w:type="dxa"/>
          </w:tcPr>
          <w:p w14:paraId="1632062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250002</w:t>
            </w:r>
          </w:p>
        </w:tc>
        <w:tc>
          <w:tcPr>
            <w:tcW w:w="1440" w:type="dxa"/>
          </w:tcPr>
          <w:p w14:paraId="1822089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74433</w:t>
            </w:r>
          </w:p>
        </w:tc>
      </w:tr>
    </w:tbl>
    <w:p w14:paraId="434EB4C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7A74D6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Анализ показал значительный разброс в количестве токенов (от 298 до 612), что свидетельствует о существенных различиях в эффективности токенизации различных моделей. Стандартное отклонение в 114.7 токенов указывает на высокую вариативность данных.</w:t>
      </w:r>
    </w:p>
    <w:p w14:paraId="1DE10C36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D9E3E9E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3.2. Анализ по категориям моделей</w:t>
      </w:r>
    </w:p>
    <w:p w14:paraId="1AD52CC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Сравнительный анализ трёх категорий моделей выявил следующие закономерности:</w:t>
      </w:r>
    </w:p>
    <w:p w14:paraId="7F23D862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33"/>
        <w:gridCol w:w="1728"/>
        <w:gridCol w:w="1728"/>
        <w:gridCol w:w="1788"/>
        <w:gridCol w:w="1728"/>
      </w:tblGrid>
      <w:tr w:rsidR="006628EB" w:rsidRPr="006628EB" w14:paraId="2FC261E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311E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</w:p>
        </w:tc>
        <w:tc>
          <w:tcPr>
            <w:tcW w:w="1728" w:type="dxa"/>
          </w:tcPr>
          <w:p w14:paraId="00750B4F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</w:t>
            </w:r>
          </w:p>
        </w:tc>
        <w:tc>
          <w:tcPr>
            <w:tcW w:w="1728" w:type="dxa"/>
          </w:tcPr>
          <w:p w14:paraId="253F969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Tokens</w:t>
            </w:r>
          </w:p>
        </w:tc>
        <w:tc>
          <w:tcPr>
            <w:tcW w:w="1728" w:type="dxa"/>
          </w:tcPr>
          <w:p w14:paraId="1380DDE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Chars/Token</w:t>
            </w:r>
          </w:p>
        </w:tc>
        <w:tc>
          <w:tcPr>
            <w:tcW w:w="1728" w:type="dxa"/>
          </w:tcPr>
          <w:p w14:paraId="51CC902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Avg Vocab Size</w:t>
            </w:r>
          </w:p>
        </w:tc>
      </w:tr>
      <w:tr w:rsidR="006628EB" w:rsidRPr="006628EB" w14:paraId="5C0F51E5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337CB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  <w:tc>
          <w:tcPr>
            <w:tcW w:w="1728" w:type="dxa"/>
          </w:tcPr>
          <w:p w14:paraId="05454EF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4EF3B1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342.8</w:t>
            </w:r>
          </w:p>
        </w:tc>
        <w:tc>
          <w:tcPr>
            <w:tcW w:w="1728" w:type="dxa"/>
          </w:tcPr>
          <w:p w14:paraId="75E8809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4.38</w:t>
            </w:r>
          </w:p>
        </w:tc>
        <w:tc>
          <w:tcPr>
            <w:tcW w:w="1728" w:type="dxa"/>
          </w:tcPr>
          <w:p w14:paraId="739952E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93845</w:t>
            </w:r>
          </w:p>
        </w:tc>
      </w:tr>
      <w:tr w:rsidR="006628EB" w:rsidRPr="006628EB" w14:paraId="7F3B8815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C5AB8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  <w:tc>
          <w:tcPr>
            <w:tcW w:w="1728" w:type="dxa"/>
          </w:tcPr>
          <w:p w14:paraId="04519A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49B25EB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414.3</w:t>
            </w:r>
          </w:p>
        </w:tc>
        <w:tc>
          <w:tcPr>
            <w:tcW w:w="1728" w:type="dxa"/>
          </w:tcPr>
          <w:p w14:paraId="5AE8E87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3.63</w:t>
            </w:r>
          </w:p>
        </w:tc>
        <w:tc>
          <w:tcPr>
            <w:tcW w:w="1728" w:type="dxa"/>
          </w:tcPr>
          <w:p w14:paraId="342B612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206517</w:t>
            </w:r>
          </w:p>
        </w:tc>
      </w:tr>
      <w:tr w:rsidR="006628EB" w:rsidRPr="006628EB" w14:paraId="040A525F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E0893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  <w:tc>
          <w:tcPr>
            <w:tcW w:w="1728" w:type="dxa"/>
          </w:tcPr>
          <w:p w14:paraId="25FBBE2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728" w:type="dxa"/>
          </w:tcPr>
          <w:p w14:paraId="45BA64C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570.5</w:t>
            </w:r>
          </w:p>
        </w:tc>
        <w:tc>
          <w:tcPr>
            <w:tcW w:w="1728" w:type="dxa"/>
          </w:tcPr>
          <w:p w14:paraId="1AB8661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2.60</w:t>
            </w:r>
          </w:p>
        </w:tc>
        <w:tc>
          <w:tcPr>
            <w:tcW w:w="1728" w:type="dxa"/>
          </w:tcPr>
          <w:p w14:paraId="2F30F3E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92014</w:t>
            </w:r>
          </w:p>
        </w:tc>
      </w:tr>
    </w:tbl>
    <w:p w14:paraId="1B06AB61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E969C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Русскоязычные модели демонстрируют наилучшую эффективность токенизации с показателем 4.38 символов на токен, что на 68.6% выше, чем у международных моделей.</w:t>
      </w:r>
    </w:p>
    <w:p w14:paraId="3A8CB4D7" w14:textId="6F235A20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026E01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3.3. Корреляционный анализ</w:t>
      </w:r>
    </w:p>
    <w:p w14:paraId="4F42E44B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Корреляционный анализ Пирсона выявил следующие взаимосвязи между метриками:</w:t>
      </w:r>
    </w:p>
    <w:p w14:paraId="543CF978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628EB" w:rsidRPr="006628EB" w14:paraId="420BEE69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3B63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Метрика</w:t>
            </w:r>
          </w:p>
        </w:tc>
        <w:tc>
          <w:tcPr>
            <w:tcW w:w="2160" w:type="dxa"/>
          </w:tcPr>
          <w:p w14:paraId="7B71CA2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576529F6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5F079C81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</w:tr>
      <w:tr w:rsidR="006628EB" w:rsidRPr="006628EB" w14:paraId="725B39FB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C5FB0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2160" w:type="dxa"/>
          </w:tcPr>
          <w:p w14:paraId="6C3CF17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907867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30BD89C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</w:tr>
      <w:tr w:rsidR="006628EB" w:rsidRPr="006628EB" w14:paraId="4ACCEEBF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C563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2160" w:type="dxa"/>
          </w:tcPr>
          <w:p w14:paraId="2A140B31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-0.980</w:t>
            </w:r>
          </w:p>
        </w:tc>
        <w:tc>
          <w:tcPr>
            <w:tcW w:w="2160" w:type="dxa"/>
          </w:tcPr>
          <w:p w14:paraId="5DFE2B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  <w:tc>
          <w:tcPr>
            <w:tcW w:w="2160" w:type="dxa"/>
          </w:tcPr>
          <w:p w14:paraId="7AE1FD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</w:tr>
      <w:tr w:rsidR="006628EB" w:rsidRPr="006628EB" w14:paraId="07D1DEDC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EFF1A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2160" w:type="dxa"/>
          </w:tcPr>
          <w:p w14:paraId="3A15519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-0.395</w:t>
            </w:r>
          </w:p>
        </w:tc>
        <w:tc>
          <w:tcPr>
            <w:tcW w:w="2160" w:type="dxa"/>
          </w:tcPr>
          <w:p w14:paraId="5EE86F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0.322</w:t>
            </w:r>
          </w:p>
        </w:tc>
        <w:tc>
          <w:tcPr>
            <w:tcW w:w="2160" w:type="dxa"/>
          </w:tcPr>
          <w:p w14:paraId="161A3E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1.000</w:t>
            </w:r>
          </w:p>
        </w:tc>
      </w:tr>
    </w:tbl>
    <w:p w14:paraId="195F62B5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5A89D9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Обнаружена сильная отрицательная корреляция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-0.980) между количеством токенов и эффективностью сжатия. Это означает, что модели, требующие больше токенов для представления текста, менее эффективно сжимают информацию.</w:t>
      </w:r>
    </w:p>
    <w:p w14:paraId="5B6750B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Корреляция между размером словаря и эффективностью составляет 0.322, что указывает на отсутствие прямой зависимости между размером словаря и качеством токенизации. Специализация словаря оказывается важнее его размера.</w:t>
      </w:r>
    </w:p>
    <w:p w14:paraId="258FE16F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C82336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3.4. Рейтинг моделей</w:t>
      </w:r>
    </w:p>
    <w:p w14:paraId="67FB97D2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 результатам анализа составлен рейтинг моделей по эффективности токенизации:</w:t>
      </w:r>
    </w:p>
    <w:p w14:paraId="39FC3EE3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72"/>
        <w:gridCol w:w="1728"/>
        <w:gridCol w:w="1788"/>
        <w:gridCol w:w="2067"/>
      </w:tblGrid>
      <w:tr w:rsidR="006628EB" w:rsidRPr="006628EB" w14:paraId="58BF8EF7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055E0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</w:t>
            </w:r>
          </w:p>
        </w:tc>
        <w:tc>
          <w:tcPr>
            <w:tcW w:w="1728" w:type="dxa"/>
          </w:tcPr>
          <w:p w14:paraId="71F460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</w:p>
        </w:tc>
        <w:tc>
          <w:tcPr>
            <w:tcW w:w="1728" w:type="dxa"/>
          </w:tcPr>
          <w:p w14:paraId="4735254D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728" w:type="dxa"/>
          </w:tcPr>
          <w:p w14:paraId="5CE4D02A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728" w:type="dxa"/>
          </w:tcPr>
          <w:p w14:paraId="5112C940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</w:p>
        </w:tc>
      </w:tr>
      <w:tr w:rsidR="006628EB" w:rsidRPr="006628EB" w14:paraId="335473C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DC7717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728" w:type="dxa"/>
          </w:tcPr>
          <w:p w14:paraId="6FD193A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(DeepPavlov)</w:t>
            </w:r>
          </w:p>
        </w:tc>
        <w:tc>
          <w:tcPr>
            <w:tcW w:w="1728" w:type="dxa"/>
          </w:tcPr>
          <w:p w14:paraId="5619855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728" w:type="dxa"/>
          </w:tcPr>
          <w:p w14:paraId="2C1E46F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728" w:type="dxa"/>
          </w:tcPr>
          <w:p w14:paraId="2095F13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0BE6CB3D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EA38C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728" w:type="dxa"/>
          </w:tcPr>
          <w:p w14:paraId="399075C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(Sberbank)</w:t>
            </w:r>
          </w:p>
        </w:tc>
        <w:tc>
          <w:tcPr>
            <w:tcW w:w="1728" w:type="dxa"/>
          </w:tcPr>
          <w:p w14:paraId="7602D3BD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728" w:type="dxa"/>
          </w:tcPr>
          <w:p w14:paraId="6581FD4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728" w:type="dxa"/>
          </w:tcPr>
          <w:p w14:paraId="46DF9F1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3C31580A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0F9823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728" w:type="dxa"/>
          </w:tcPr>
          <w:p w14:paraId="614C3A4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728" w:type="dxa"/>
          </w:tcPr>
          <w:p w14:paraId="44656FA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728" w:type="dxa"/>
          </w:tcPr>
          <w:p w14:paraId="0279C8D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728" w:type="dxa"/>
          </w:tcPr>
          <w:p w14:paraId="151AB22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63C71888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0B484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1728" w:type="dxa"/>
          </w:tcPr>
          <w:p w14:paraId="67DFD08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Base</w:t>
            </w:r>
          </w:p>
        </w:tc>
        <w:tc>
          <w:tcPr>
            <w:tcW w:w="1728" w:type="dxa"/>
          </w:tcPr>
          <w:p w14:paraId="104FF95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671CD20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7B2071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5CBF32D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04FA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728" w:type="dxa"/>
          </w:tcPr>
          <w:p w14:paraId="21FA1DC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Large</w:t>
            </w:r>
          </w:p>
        </w:tc>
        <w:tc>
          <w:tcPr>
            <w:tcW w:w="1728" w:type="dxa"/>
          </w:tcPr>
          <w:p w14:paraId="1355B06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728" w:type="dxa"/>
          </w:tcPr>
          <w:p w14:paraId="595CB64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728" w:type="dxa"/>
          </w:tcPr>
          <w:p w14:paraId="54C9CCB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</w:tbl>
    <w:p w14:paraId="2E0D477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5196A5" w14:textId="12E86E95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Лидерами по эффективности токенизации являются специализированные русскоязычные модели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что подтверждает гипотезу о преимуществе языково-специфичных решений.</w:t>
      </w:r>
    </w:p>
    <w:p w14:paraId="120D31B4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4. ВИЗУАЛИЗАЦИЯ ДАННЫХ</w:t>
      </w:r>
    </w:p>
    <w:p w14:paraId="1F38803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исследования были построены множественные визуализации для наглядного представления результатов:</w:t>
      </w:r>
    </w:p>
    <w:p w14:paraId="559C6054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B284AE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Сравнительные гистограммы количества токенов по моделям</w:t>
      </w:r>
    </w:p>
    <w:p w14:paraId="03CDAE2D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График эффективности сжатия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для каждой модели</w:t>
      </w:r>
    </w:p>
    <w:p w14:paraId="049FA16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 размеров словарей токенизаторов</w:t>
      </w:r>
    </w:p>
    <w:p w14:paraId="7AFEE671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Точечные диаграммы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scatter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зависимостей между метриками</w:t>
      </w:r>
    </w:p>
    <w:p w14:paraId="1FDB85F2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Box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plots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распределения метрик по категориям моделей</w:t>
      </w:r>
    </w:p>
    <w:p w14:paraId="43AE695C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Тепловая карта корреляционной матрицы</w:t>
      </w:r>
    </w:p>
    <w:p w14:paraId="150CBD1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Круговая диаграмма распределения моделей по категориям</w:t>
      </w:r>
    </w:p>
    <w:p w14:paraId="24BF3749" w14:textId="77777777" w:rsidR="006628EB" w:rsidRPr="006628EB" w:rsidRDefault="006628EB" w:rsidP="006628EB">
      <w:pPr>
        <w:pStyle w:val="ListBullet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 панель с множественными графиками</w:t>
      </w:r>
    </w:p>
    <w:p w14:paraId="03AFCEB3" w14:textId="1A2A2ED6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Все визуализации выполнены с использованием профессиональной цветовой палитры и сохранены в высоком разрешении (300 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DPI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) в следующих файлах:</w:t>
      </w:r>
    </w:p>
    <w:p w14:paraId="0A99686C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comprehensive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png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 — комплексная панель анализа (9 графиков)</w:t>
      </w:r>
    </w:p>
    <w:p w14:paraId="3A479DF9" w14:textId="77777777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language_models_analysis.png — основные визуализации</w:t>
      </w:r>
    </w:p>
    <w:p w14:paraId="3229A25C" w14:textId="65DE3F2B" w:rsidR="006628EB" w:rsidRPr="006628EB" w:rsidRDefault="006628EB" w:rsidP="006628EB">
      <w:pPr>
        <w:pStyle w:val="ListBullet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language_models_analysis_extended.png — расширенный набор графиков</w:t>
      </w:r>
    </w:p>
    <w:p w14:paraId="02467EB0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5. ВЫВОДЫ И РЕКОМЕНДАЦИИ</w:t>
      </w:r>
    </w:p>
    <w:p w14:paraId="6576E28D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 выводы исследования:</w:t>
      </w:r>
    </w:p>
    <w:p w14:paraId="1CDE3968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1. Преимущество специализации.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Русскоязычные модели демонстрируют эффективность на 69% выше международных аналогов при обработке русского текста. Специализация токенизатора под конкретный язык даёт значительные преимущества.</w:t>
      </w:r>
    </w:p>
    <w:p w14:paraId="144D10C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2. Отсутствие корреляции размера словаря и эффективности.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Модели с меньшим, но специализированным словарём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~120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превосходят модели с огромными универсальными словарями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250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токенов) по эффективности токенизации русского текста.</w:t>
      </w:r>
    </w:p>
    <w:p w14:paraId="6B88FBB4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3. Экономическая эффективность.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Использование оптимальной модели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298 токенов) вместо наименее эффективной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612 токенов) позволяет снизить вычислительные затраты и стоимость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-запросов более чем в 2.1 раза.</w:t>
      </w:r>
    </w:p>
    <w:p w14:paraId="012D13B1" w14:textId="77777777" w:rsidR="006628EB" w:rsidRPr="006628EB" w:rsidRDefault="006628EB" w:rsidP="006628EB">
      <w:p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4. Архитектурные различия.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-архитектуры показывают более эффективную токенизацию русского текста (368 токенов в среднем) по сравнению с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GPT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-моделями (372 токенов).</w:t>
      </w:r>
    </w:p>
    <w:p w14:paraId="395924F9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BEC3CBA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Практические рекомендации:</w:t>
      </w:r>
    </w:p>
    <w:p w14:paraId="20E26977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Для русскоязычных проектов: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Рекомендуется использование специализированных моделей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RuBERT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DeepPavlov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Sberbank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для задач понимания языка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YandexGPT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-5 для генеративных задач. Это обеспечит максимальную эффективность и минимизацию затрат.</w:t>
      </w:r>
    </w:p>
    <w:p w14:paraId="28F4AF0F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Для многоязычных приложений: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Оптимальным выбором являются модели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XLM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RoBERTa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или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mBERT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которые обеспечивают баланс между поддержкой множества языков и приемлемой эффективностью токенизации.</w:t>
      </w:r>
    </w:p>
    <w:p w14:paraId="4DEC8819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• Для минимизации затрат: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 работе с облачными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необходимо учитывать, что выбор модели с более эффективной токенизацией может снизить эксплуатационные расходы на 50% и более за счёт уменьшения количества обрабатываемых токенов.</w:t>
      </w:r>
    </w:p>
    <w:p w14:paraId="062E0306" w14:textId="77777777" w:rsidR="006628EB" w:rsidRPr="006628EB" w:rsidRDefault="006628EB" w:rsidP="006628EB">
      <w:pPr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 xml:space="preserve">• Не рекомендуется: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Использование моделей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Mistral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Mixtral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Qwen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преимущественно русскоязычных задач, так как их эффективность токенизации на 50-100% ниже специализированных решений.</w:t>
      </w:r>
    </w:p>
    <w:p w14:paraId="2E36ABC9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t>ЗАКЛЮЧЕНИЕ</w:t>
      </w:r>
    </w:p>
    <w:p w14:paraId="0269171D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данного исследования был проведён комплексный сравнительный анализ эффективности токенизации 12 современных языковых моделей при обработке русскоязычного текста. Применение методов описательной статистики, корреляционного анализа и визуализации данных позволило получить объективную картину преимуществ и недостатков различных подходов к токенизации.</w:t>
      </w:r>
    </w:p>
    <w:p w14:paraId="14A865E4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Главным результатом исследования является эмпирическое подтверждение гипотезы о значительном преимуществе специализированных русскоязычных моделей над универсальными международными решениями. Количественные данные показывают, что специализация токенизатора под морфологические особенности русского языка обеспечивает повышение эффективности в 1.5-2 раза.</w:t>
      </w:r>
    </w:p>
    <w:p w14:paraId="1B5991B5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Практическая значимость работы заключается в предоставлении разработчикам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NLP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-систем обоснованных критериев выбора оптимальных языковых моделей с учётом специфики решаемых задач и требований к экономической эффективности. Полученные результаты могут быть использованы при проектировании систем обработки русскоязычных текстов в промышленных и исследовательских целях.</w:t>
      </w:r>
    </w:p>
    <w:p w14:paraId="563787DF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Направлениями дальнейших исследований могут стать: анализ зависимости эффективности токенизации от жанровой и тематической специфики текстов; исследование влияния параметров обучения токенизаторов на качество работы с морфологически богатыми языками; разработка гибридных подходов к токенизации, сочетающих преимущества различных методов.</w:t>
      </w:r>
    </w:p>
    <w:p w14:paraId="2B645BEA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426FB0C" w14:textId="77777777" w:rsidR="006628EB" w:rsidRPr="006628EB" w:rsidRDefault="006628EB" w:rsidP="006628EB">
      <w:pPr>
        <w:pStyle w:val="Heading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lang w:val="ru-RU"/>
        </w:rPr>
        <w:lastRenderedPageBreak/>
        <w:t>ПРИЛОЖЕНИЯ</w:t>
      </w:r>
    </w:p>
    <w:p w14:paraId="2679C970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А. Полная таблица результатов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58"/>
        <w:gridCol w:w="1772"/>
        <w:gridCol w:w="1334"/>
        <w:gridCol w:w="1788"/>
        <w:gridCol w:w="1346"/>
        <w:gridCol w:w="2224"/>
      </w:tblGrid>
      <w:tr w:rsidR="006628EB" w:rsidRPr="006628EB" w14:paraId="59E8AADD" w14:textId="77777777" w:rsidTr="00465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318B81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1440" w:type="dxa"/>
          </w:tcPr>
          <w:p w14:paraId="6CC1A815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Модель</w:t>
            </w:r>
          </w:p>
        </w:tc>
        <w:tc>
          <w:tcPr>
            <w:tcW w:w="1440" w:type="dxa"/>
          </w:tcPr>
          <w:p w14:paraId="5C5A0DC3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Tokens</w:t>
            </w:r>
          </w:p>
        </w:tc>
        <w:tc>
          <w:tcPr>
            <w:tcW w:w="1440" w:type="dxa"/>
          </w:tcPr>
          <w:p w14:paraId="05CECD7B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Chars/Token</w:t>
            </w:r>
          </w:p>
        </w:tc>
        <w:tc>
          <w:tcPr>
            <w:tcW w:w="1440" w:type="dxa"/>
          </w:tcPr>
          <w:p w14:paraId="69ADA0C7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Vocab Size</w:t>
            </w:r>
          </w:p>
        </w:tc>
        <w:tc>
          <w:tcPr>
            <w:tcW w:w="1440" w:type="dxa"/>
          </w:tcPr>
          <w:p w14:paraId="44FDDBDE" w14:textId="77777777" w:rsidR="006628EB" w:rsidRPr="006628EB" w:rsidRDefault="006628EB" w:rsidP="006628E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Категория</w:t>
            </w:r>
          </w:p>
        </w:tc>
      </w:tr>
      <w:tr w:rsidR="006628EB" w:rsidRPr="006628EB" w14:paraId="465C53C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EFCA9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033C92D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(DeepPavlov)</w:t>
            </w:r>
          </w:p>
        </w:tc>
        <w:tc>
          <w:tcPr>
            <w:tcW w:w="1440" w:type="dxa"/>
          </w:tcPr>
          <w:p w14:paraId="45DA4FF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298</w:t>
            </w:r>
          </w:p>
        </w:tc>
        <w:tc>
          <w:tcPr>
            <w:tcW w:w="1440" w:type="dxa"/>
          </w:tcPr>
          <w:p w14:paraId="6339CAD6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4.96</w:t>
            </w:r>
          </w:p>
        </w:tc>
        <w:tc>
          <w:tcPr>
            <w:tcW w:w="1440" w:type="dxa"/>
          </w:tcPr>
          <w:p w14:paraId="3B274F0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6E0EBC5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41D6DB76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071B5C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2EB1945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RuBERT (Sberbank)</w:t>
            </w:r>
          </w:p>
        </w:tc>
        <w:tc>
          <w:tcPr>
            <w:tcW w:w="1440" w:type="dxa"/>
          </w:tcPr>
          <w:p w14:paraId="6D952B2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300</w:t>
            </w:r>
          </w:p>
        </w:tc>
        <w:tc>
          <w:tcPr>
            <w:tcW w:w="1440" w:type="dxa"/>
          </w:tcPr>
          <w:p w14:paraId="0EA5EEB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4.92</w:t>
            </w:r>
          </w:p>
        </w:tc>
        <w:tc>
          <w:tcPr>
            <w:tcW w:w="1440" w:type="dxa"/>
          </w:tcPr>
          <w:p w14:paraId="0EC45B2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120,138</w:t>
            </w:r>
          </w:p>
        </w:tc>
        <w:tc>
          <w:tcPr>
            <w:tcW w:w="1440" w:type="dxa"/>
          </w:tcPr>
          <w:p w14:paraId="1DEA554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26BD4896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AE2710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361D91E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YandexGPT-5 Lite 8B</w:t>
            </w:r>
          </w:p>
        </w:tc>
        <w:tc>
          <w:tcPr>
            <w:tcW w:w="1440" w:type="dxa"/>
          </w:tcPr>
          <w:p w14:paraId="2773969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320</w:t>
            </w:r>
          </w:p>
        </w:tc>
        <w:tc>
          <w:tcPr>
            <w:tcW w:w="1440" w:type="dxa"/>
          </w:tcPr>
          <w:p w14:paraId="186453B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4.62</w:t>
            </w:r>
          </w:p>
        </w:tc>
        <w:tc>
          <w:tcPr>
            <w:tcW w:w="1440" w:type="dxa"/>
          </w:tcPr>
          <w:p w14:paraId="5BEBF31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129,024</w:t>
            </w:r>
          </w:p>
        </w:tc>
        <w:tc>
          <w:tcPr>
            <w:tcW w:w="1440" w:type="dxa"/>
          </w:tcPr>
          <w:p w14:paraId="05DA676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4AAF7E4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96737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440" w:type="dxa"/>
          </w:tcPr>
          <w:p w14:paraId="14D969D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Base</w:t>
            </w:r>
          </w:p>
        </w:tc>
        <w:tc>
          <w:tcPr>
            <w:tcW w:w="1440" w:type="dxa"/>
          </w:tcPr>
          <w:p w14:paraId="73BD1D8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9221956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6C32BDB3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71A4647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71BC021E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8B46AD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F23242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XLM-RoBERTa Large</w:t>
            </w:r>
          </w:p>
        </w:tc>
        <w:tc>
          <w:tcPr>
            <w:tcW w:w="1440" w:type="dxa"/>
          </w:tcPr>
          <w:p w14:paraId="022DD23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373</w:t>
            </w:r>
          </w:p>
        </w:tc>
        <w:tc>
          <w:tcPr>
            <w:tcW w:w="1440" w:type="dxa"/>
          </w:tcPr>
          <w:p w14:paraId="32E5714D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3.96</w:t>
            </w:r>
          </w:p>
        </w:tc>
        <w:tc>
          <w:tcPr>
            <w:tcW w:w="1440" w:type="dxa"/>
          </w:tcPr>
          <w:p w14:paraId="2738661A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250,002</w:t>
            </w:r>
          </w:p>
        </w:tc>
        <w:tc>
          <w:tcPr>
            <w:tcW w:w="1440" w:type="dxa"/>
          </w:tcPr>
          <w:p w14:paraId="39B1B6B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4C39463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AA1F1A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440" w:type="dxa"/>
          </w:tcPr>
          <w:p w14:paraId="1D77F8F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Large</w:t>
            </w:r>
          </w:p>
        </w:tc>
        <w:tc>
          <w:tcPr>
            <w:tcW w:w="1440" w:type="dxa"/>
          </w:tcPr>
          <w:p w14:paraId="1E980C3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4A19F2BF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08275E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07F1398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327B1A60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467E39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440" w:type="dxa"/>
          </w:tcPr>
          <w:p w14:paraId="476521EE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RuGPT-3 Small</w:t>
            </w:r>
          </w:p>
        </w:tc>
        <w:tc>
          <w:tcPr>
            <w:tcW w:w="1440" w:type="dxa"/>
          </w:tcPr>
          <w:p w14:paraId="0DD37D68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398</w:t>
            </w:r>
          </w:p>
        </w:tc>
        <w:tc>
          <w:tcPr>
            <w:tcW w:w="1440" w:type="dxa"/>
          </w:tcPr>
          <w:p w14:paraId="057EBF60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3.71</w:t>
            </w:r>
          </w:p>
        </w:tc>
        <w:tc>
          <w:tcPr>
            <w:tcW w:w="1440" w:type="dxa"/>
          </w:tcPr>
          <w:p w14:paraId="6A80690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50,257</w:t>
            </w:r>
          </w:p>
        </w:tc>
        <w:tc>
          <w:tcPr>
            <w:tcW w:w="1440" w:type="dxa"/>
          </w:tcPr>
          <w:p w14:paraId="5B499F8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Русскоязычные</w:t>
            </w:r>
          </w:p>
        </w:tc>
      </w:tr>
      <w:tr w:rsidR="006628EB" w:rsidRPr="006628EB" w14:paraId="205F4FE0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AF9E28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440" w:type="dxa"/>
          </w:tcPr>
          <w:p w14:paraId="675330B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mBERT</w:t>
            </w:r>
          </w:p>
        </w:tc>
        <w:tc>
          <w:tcPr>
            <w:tcW w:w="1440" w:type="dxa"/>
          </w:tcPr>
          <w:p w14:paraId="7D816BB8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497</w:t>
            </w:r>
          </w:p>
        </w:tc>
        <w:tc>
          <w:tcPr>
            <w:tcW w:w="1440" w:type="dxa"/>
          </w:tcPr>
          <w:p w14:paraId="690E605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2.97</w:t>
            </w:r>
          </w:p>
        </w:tc>
        <w:tc>
          <w:tcPr>
            <w:tcW w:w="1440" w:type="dxa"/>
          </w:tcPr>
          <w:p w14:paraId="6793A6A0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119,547</w:t>
            </w:r>
          </w:p>
        </w:tc>
        <w:tc>
          <w:tcPr>
            <w:tcW w:w="1440" w:type="dxa"/>
          </w:tcPr>
          <w:p w14:paraId="266C35F9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Многоязычные</w:t>
            </w:r>
          </w:p>
        </w:tc>
      </w:tr>
      <w:tr w:rsidR="006628EB" w:rsidRPr="006628EB" w14:paraId="757734C8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88039E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440" w:type="dxa"/>
          </w:tcPr>
          <w:p w14:paraId="13FF8391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7B</w:t>
            </w:r>
          </w:p>
        </w:tc>
        <w:tc>
          <w:tcPr>
            <w:tcW w:w="1440" w:type="dxa"/>
          </w:tcPr>
          <w:p w14:paraId="4C6709DF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27F292B2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1FF2729C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33238A23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  <w:tr w:rsidR="006628EB" w:rsidRPr="006628EB" w14:paraId="0819E441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30D536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17082DC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Qwen 2.5 0.5B</w:t>
            </w:r>
          </w:p>
        </w:tc>
        <w:tc>
          <w:tcPr>
            <w:tcW w:w="1440" w:type="dxa"/>
          </w:tcPr>
          <w:p w14:paraId="345910B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529</w:t>
            </w:r>
          </w:p>
        </w:tc>
        <w:tc>
          <w:tcPr>
            <w:tcW w:w="1440" w:type="dxa"/>
          </w:tcPr>
          <w:p w14:paraId="57E2C0F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2.79</w:t>
            </w:r>
          </w:p>
        </w:tc>
        <w:tc>
          <w:tcPr>
            <w:tcW w:w="1440" w:type="dxa"/>
          </w:tcPr>
          <w:p w14:paraId="31120CC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151,643</w:t>
            </w:r>
          </w:p>
        </w:tc>
        <w:tc>
          <w:tcPr>
            <w:tcW w:w="1440" w:type="dxa"/>
          </w:tcPr>
          <w:p w14:paraId="1C807BCB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  <w:tr w:rsidR="006628EB" w:rsidRPr="006628EB" w14:paraId="6C324679" w14:textId="77777777" w:rsidTr="004654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4564C5B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440" w:type="dxa"/>
          </w:tcPr>
          <w:p w14:paraId="5DBC287B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Mistral 7B v0.3</w:t>
            </w:r>
          </w:p>
        </w:tc>
        <w:tc>
          <w:tcPr>
            <w:tcW w:w="1440" w:type="dxa"/>
          </w:tcPr>
          <w:p w14:paraId="1669E654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77B5F0B7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19E09245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32,768</w:t>
            </w:r>
          </w:p>
        </w:tc>
        <w:tc>
          <w:tcPr>
            <w:tcW w:w="1440" w:type="dxa"/>
          </w:tcPr>
          <w:p w14:paraId="57582939" w14:textId="77777777" w:rsidR="006628EB" w:rsidRPr="006628EB" w:rsidRDefault="006628EB" w:rsidP="006628E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  <w:tr w:rsidR="006628EB" w:rsidRPr="006628EB" w14:paraId="33A5FAF3" w14:textId="77777777" w:rsidTr="004654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C676D5" w14:textId="77777777" w:rsidR="006628EB" w:rsidRPr="006628EB" w:rsidRDefault="006628EB" w:rsidP="006628EB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440" w:type="dxa"/>
          </w:tcPr>
          <w:p w14:paraId="5BC9B25A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Mixtral 8x7B</w:t>
            </w:r>
          </w:p>
        </w:tc>
        <w:tc>
          <w:tcPr>
            <w:tcW w:w="1440" w:type="dxa"/>
          </w:tcPr>
          <w:p w14:paraId="63CC12E4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612</w:t>
            </w:r>
          </w:p>
        </w:tc>
        <w:tc>
          <w:tcPr>
            <w:tcW w:w="1440" w:type="dxa"/>
          </w:tcPr>
          <w:p w14:paraId="26FD99C2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2.41</w:t>
            </w:r>
          </w:p>
        </w:tc>
        <w:tc>
          <w:tcPr>
            <w:tcW w:w="1440" w:type="dxa"/>
          </w:tcPr>
          <w:p w14:paraId="6A0074A7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32,000</w:t>
            </w:r>
          </w:p>
        </w:tc>
        <w:tc>
          <w:tcPr>
            <w:tcW w:w="1440" w:type="dxa"/>
          </w:tcPr>
          <w:p w14:paraId="2E8807F5" w14:textId="77777777" w:rsidR="006628EB" w:rsidRPr="006628EB" w:rsidRDefault="006628EB" w:rsidP="006628EB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628E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Международные</w:t>
            </w:r>
          </w:p>
        </w:tc>
      </w:tr>
    </w:tbl>
    <w:p w14:paraId="019917EB" w14:textId="77777777" w:rsidR="006628EB" w:rsidRPr="006628EB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374B77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Примечание: Модели отсортированы по убыванию эффективности токенизации (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Chars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</w:p>
    <w:p w14:paraId="433B6D67" w14:textId="77777777" w:rsidR="006628EB" w:rsidRPr="000542A3" w:rsidRDefault="006628EB" w:rsidP="006628EB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E0D717" w14:textId="77777777" w:rsidR="006628EB" w:rsidRPr="006628EB" w:rsidRDefault="006628EB" w:rsidP="006628EB">
      <w:pPr>
        <w:pStyle w:val="Heading2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Приложение В. Код программного обеспечения</w:t>
      </w:r>
    </w:p>
    <w:p w14:paraId="21A882EC" w14:textId="77777777" w:rsidR="006628EB" w:rsidRPr="006628EB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Полный исходный код анализа представлен в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Jupyter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58B34AFC" w14:textId="77777777" w:rsidR="006628EB" w:rsidRPr="006628EB" w:rsidRDefault="006628EB" w:rsidP="006628EB">
      <w:pPr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language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models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_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analysis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.</w:t>
      </w:r>
      <w:r w:rsidRPr="006628E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ipynb</w:t>
      </w:r>
    </w:p>
    <w:p w14:paraId="715088AD" w14:textId="77777777" w:rsidR="006628EB" w:rsidRPr="000542A3" w:rsidRDefault="006628EB" w:rsidP="006628EB">
      <w:pPr>
        <w:spacing w:after="1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Notebook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содержит 16 секций с подробными комментариями на русском языке, весь программный код и промежуточные результаты вычислений. Для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запуска требуется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3.8+ и установленные библиотеки: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pandas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matplotlib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seaborn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</w:rPr>
        <w:t>numpy</w:t>
      </w:r>
      <w:r w:rsidRPr="006628E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49027C2" w14:textId="08F1D258" w:rsidR="00691653" w:rsidRDefault="00554C6E" w:rsidP="006628EB">
      <w:pPr>
        <w:spacing w:after="120"/>
        <w:jc w:val="both"/>
        <w:rPr>
          <w:rtl/>
        </w:rPr>
      </w:pPr>
      <w:r w:rsidRPr="00554C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GitHub Repository:</w:t>
      </w:r>
      <w:hyperlink r:id="rId57" w:history="1">
        <w:r w:rsidR="000542A3"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https://github.com/minaNabil96/LLMs_Analysis.git</w:t>
        </w:r>
      </w:hyperlink>
    </w:p>
    <w:p w14:paraId="332BA221" w14:textId="32F0B07F" w:rsidR="000542A3" w:rsidRPr="000542A3" w:rsidRDefault="000542A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ест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токенизации</w:t>
      </w:r>
      <w:r w:rsidRPr="000542A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 w:bidi="ar-EG"/>
        </w:rPr>
        <w:t>:</w:t>
      </w:r>
      <w:hyperlink r:id="rId58" w:history="1">
        <w:r w:rsidRPr="003772BB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ru-RU" w:bidi="ar-EG"/>
          </w:rPr>
          <w:t>https://github.com/minaNabil96/LLMs_Tokenizer_Test.git</w:t>
        </w:r>
      </w:hyperlink>
    </w:p>
    <w:p w14:paraId="2A4F17E3" w14:textId="3F64AEBC" w:rsid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B78B0EC" wp14:editId="703F1710">
            <wp:extent cx="5972810" cy="3392170"/>
            <wp:effectExtent l="0" t="0" r="8890" b="0"/>
            <wp:docPr id="1657677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77839" name="Picture 1657677839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DC7">
        <w:rPr>
          <w:noProof/>
        </w:rPr>
        <w:drawing>
          <wp:inline distT="0" distB="0" distL="0" distR="0" wp14:anchorId="198195E4" wp14:editId="5BACAF04">
            <wp:extent cx="5972810" cy="3392170"/>
            <wp:effectExtent l="0" t="0" r="8890" b="0"/>
            <wp:docPr id="173058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80581" name="Picture 1730580581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615A" w14:textId="36F5CB9D" w:rsidR="00691653" w:rsidRPr="00554C6E" w:rsidRDefault="00691653" w:rsidP="006628EB">
      <w:pPr>
        <w:spacing w:after="1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CF118DA" wp14:editId="5D35B06E">
            <wp:extent cx="5972810" cy="3479800"/>
            <wp:effectExtent l="0" t="0" r="8890" b="6350"/>
            <wp:docPr id="4661502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50239" name="Picture 466150239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AD4B" w14:textId="742678D4" w:rsidR="002E1617" w:rsidRPr="00554C6E" w:rsidRDefault="002E1617" w:rsidP="006628EB">
      <w:pPr>
        <w:spacing w:after="0" w:line="240" w:lineRule="auto"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</w:p>
    <w:sectPr w:rsidR="002E1617" w:rsidRPr="00554C6E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E76A8"/>
    <w:multiLevelType w:val="hybridMultilevel"/>
    <w:tmpl w:val="9744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C650B"/>
    <w:multiLevelType w:val="hybridMultilevel"/>
    <w:tmpl w:val="36E2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2692A"/>
    <w:multiLevelType w:val="hybridMultilevel"/>
    <w:tmpl w:val="753E3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BE5102"/>
    <w:multiLevelType w:val="hybridMultilevel"/>
    <w:tmpl w:val="D786E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84C3B"/>
    <w:multiLevelType w:val="hybridMultilevel"/>
    <w:tmpl w:val="76309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53A57"/>
    <w:multiLevelType w:val="hybridMultilevel"/>
    <w:tmpl w:val="68924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7964BF"/>
    <w:multiLevelType w:val="hybridMultilevel"/>
    <w:tmpl w:val="689243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815340">
    <w:abstractNumId w:val="8"/>
  </w:num>
  <w:num w:numId="2" w16cid:durableId="1366521123">
    <w:abstractNumId w:val="6"/>
  </w:num>
  <w:num w:numId="3" w16cid:durableId="1105878484">
    <w:abstractNumId w:val="5"/>
  </w:num>
  <w:num w:numId="4" w16cid:durableId="194082872">
    <w:abstractNumId w:val="4"/>
  </w:num>
  <w:num w:numId="5" w16cid:durableId="932131498">
    <w:abstractNumId w:val="7"/>
  </w:num>
  <w:num w:numId="6" w16cid:durableId="95634950">
    <w:abstractNumId w:val="3"/>
  </w:num>
  <w:num w:numId="7" w16cid:durableId="391464851">
    <w:abstractNumId w:val="2"/>
  </w:num>
  <w:num w:numId="8" w16cid:durableId="883365388">
    <w:abstractNumId w:val="1"/>
  </w:num>
  <w:num w:numId="9" w16cid:durableId="1852453806">
    <w:abstractNumId w:val="0"/>
  </w:num>
  <w:num w:numId="10" w16cid:durableId="1311135231">
    <w:abstractNumId w:val="14"/>
  </w:num>
  <w:num w:numId="11" w16cid:durableId="2102093681">
    <w:abstractNumId w:val="11"/>
  </w:num>
  <w:num w:numId="12" w16cid:durableId="179974696">
    <w:abstractNumId w:val="12"/>
  </w:num>
  <w:num w:numId="13" w16cid:durableId="1938899513">
    <w:abstractNumId w:val="13"/>
  </w:num>
  <w:num w:numId="14" w16cid:durableId="932201182">
    <w:abstractNumId w:val="9"/>
  </w:num>
  <w:num w:numId="15" w16cid:durableId="1960331769">
    <w:abstractNumId w:val="10"/>
  </w:num>
  <w:num w:numId="16" w16cid:durableId="13126372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2A3"/>
    <w:rsid w:val="0006063C"/>
    <w:rsid w:val="000D7F01"/>
    <w:rsid w:val="001354AA"/>
    <w:rsid w:val="0015074B"/>
    <w:rsid w:val="00153467"/>
    <w:rsid w:val="001B7851"/>
    <w:rsid w:val="00251091"/>
    <w:rsid w:val="0029639D"/>
    <w:rsid w:val="002E1079"/>
    <w:rsid w:val="002E1617"/>
    <w:rsid w:val="00326F90"/>
    <w:rsid w:val="00380F46"/>
    <w:rsid w:val="0038470A"/>
    <w:rsid w:val="003F2002"/>
    <w:rsid w:val="004F71CB"/>
    <w:rsid w:val="005072CC"/>
    <w:rsid w:val="00544547"/>
    <w:rsid w:val="00554C6E"/>
    <w:rsid w:val="00634B0E"/>
    <w:rsid w:val="006628EB"/>
    <w:rsid w:val="00691653"/>
    <w:rsid w:val="006F3C2D"/>
    <w:rsid w:val="007177CE"/>
    <w:rsid w:val="00742007"/>
    <w:rsid w:val="0086014E"/>
    <w:rsid w:val="008E4224"/>
    <w:rsid w:val="00955395"/>
    <w:rsid w:val="00A4128C"/>
    <w:rsid w:val="00AA1D8D"/>
    <w:rsid w:val="00B47730"/>
    <w:rsid w:val="00CB0664"/>
    <w:rsid w:val="00CE58BC"/>
    <w:rsid w:val="00D61ECF"/>
    <w:rsid w:val="00E36B71"/>
    <w:rsid w:val="00EB2300"/>
    <w:rsid w:val="00F87038"/>
    <w:rsid w:val="00FB6E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165BB3"/>
  <w14:defaultImageDpi w14:val="300"/>
  <w15:docId w15:val="{404CA62F-1FF2-484C-9233-70AB27FC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54C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C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YandexGPT" TargetMode="External"/><Relationship Id="rId18" Type="http://schemas.openxmlformats.org/officeDocument/2006/relationships/hyperlink" Target="https://www.aimodels.fyi/models/huggingFace/fred-t5-17b-ai-forever" TargetMode="External"/><Relationship Id="rId26" Type="http://schemas.openxmlformats.org/officeDocument/2006/relationships/hyperlink" Target="https://arxiv.org/html/2312.02598v1" TargetMode="External"/><Relationship Id="rId39" Type="http://schemas.openxmlformats.org/officeDocument/2006/relationships/hyperlink" Target="https://dialogue-conf.org/wp-content/uploads/2025/04/VatolinA.104.pdf" TargetMode="External"/><Relationship Id="rId21" Type="http://schemas.openxmlformats.org/officeDocument/2006/relationships/hyperlink" Target="https://tadviser.com/index.php/Product:Sberbank_ruGPT-3_(neural_network)" TargetMode="External"/><Relationship Id="rId34" Type="http://schemas.openxmlformats.org/officeDocument/2006/relationships/hyperlink" Target="https://arxiv.org/abs/2401.04531" TargetMode="External"/><Relationship Id="rId42" Type="http://schemas.openxmlformats.org/officeDocument/2006/relationships/hyperlink" Target="https://www.themoonlight.io/en/review/machine-translation-with-large-language-models-prompt-engineering-for-persian-english-and-russian-directions" TargetMode="External"/><Relationship Id="rId47" Type="http://schemas.openxmlformats.org/officeDocument/2006/relationships/hyperlink" Target="https://dev.to/gilles_hamelink_ea9ff7d93/unlocking-language-models-efficient-adaptation-techniques-for-russian-llms-21ao" TargetMode="External"/><Relationship Id="rId50" Type="http://schemas.openxmlformats.org/officeDocument/2006/relationships/hyperlink" Target="https://arxiv.org/html/2412.21140v1" TargetMode="External"/><Relationship Id="rId55" Type="http://schemas.openxmlformats.org/officeDocument/2006/relationships/hyperlink" Target="https://arxiv.org/html/2502.07455v1" TargetMode="External"/><Relationship Id="rId63" Type="http://schemas.openxmlformats.org/officeDocument/2006/relationships/theme" Target="theme/theme1.xml"/><Relationship Id="rId7" Type="http://schemas.openxmlformats.org/officeDocument/2006/relationships/hyperlink" Target="https://www.klover.ai/sberbank-ai-strategy-analysis-of-dominance-in-banking-ai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romptlayer.com/models/rubert-base-cased" TargetMode="External"/><Relationship Id="rId29" Type="http://schemas.openxmlformats.org/officeDocument/2006/relationships/hyperlink" Target="https://arxiv.org/html/2412.21140v1" TargetMode="External"/><Relationship Id="rId11" Type="http://schemas.openxmlformats.org/officeDocument/2006/relationships/hyperlink" Target="https://aicompetence.org/yandexgpt-vs-chatgpt/" TargetMode="External"/><Relationship Id="rId24" Type="http://schemas.openxmlformats.org/officeDocument/2006/relationships/hyperlink" Target="https://jle.hse.ru/article/view/22237" TargetMode="External"/><Relationship Id="rId32" Type="http://schemas.openxmlformats.org/officeDocument/2006/relationships/hyperlink" Target="https://mera.a-ai.ru/en/text/tasks/9" TargetMode="External"/><Relationship Id="rId37" Type="http://schemas.openxmlformats.org/officeDocument/2006/relationships/hyperlink" Target="https://arxiv.org/abs/2404.12342" TargetMode="External"/><Relationship Id="rId40" Type="http://schemas.openxmlformats.org/officeDocument/2006/relationships/hyperlink" Target="https://arxiv.org/html/2507.12672v1" TargetMode="External"/><Relationship Id="rId45" Type="http://schemas.openxmlformats.org/officeDocument/2006/relationships/hyperlink" Target="https://sberlabs.com/static/files/1003/RU/Russian_Summarization__Camera_ready_.pdf" TargetMode="External"/><Relationship Id="rId53" Type="http://schemas.openxmlformats.org/officeDocument/2006/relationships/hyperlink" Target="https://arxiv.org/html/2401.04531v2" TargetMode="External"/><Relationship Id="rId58" Type="http://schemas.openxmlformats.org/officeDocument/2006/relationships/hyperlink" Target="https://github.com/minaNabil96/LLMs_Tokenizer_Test.git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.png"/><Relationship Id="rId19" Type="http://schemas.openxmlformats.org/officeDocument/2006/relationships/hyperlink" Target="https://huggingface.co/ai-forever/FRED-T5-large" TargetMode="External"/><Relationship Id="rId14" Type="http://schemas.openxmlformats.org/officeDocument/2006/relationships/hyperlink" Target="https://muegenai.com/transformers/bert-applications/bert-multilingual/russian-rubert" TargetMode="External"/><Relationship Id="rId22" Type="http://schemas.openxmlformats.org/officeDocument/2006/relationships/hyperlink" Target="https://huggingface.co/ai-forever/ruGPT-3.5-13B" TargetMode="External"/><Relationship Id="rId27" Type="http://schemas.openxmlformats.org/officeDocument/2006/relationships/hyperlink" Target="https://www.frontiersin.org/journals/artificial-intelligence/articles/10.3389/frai.2025.1538165/full" TargetMode="External"/><Relationship Id="rId30" Type="http://schemas.openxmlformats.org/officeDocument/2006/relationships/hyperlink" Target="https://dev.to/gilles_hamelink_ea9ff7d93/unlocking-language-models-efficient-adaptation-techniques-for-russian-llms-21ao" TargetMode="External"/><Relationship Id="rId35" Type="http://schemas.openxmlformats.org/officeDocument/2006/relationships/hyperlink" Target="https://arxiv.org/html/2401.04531v2" TargetMode="External"/><Relationship Id="rId43" Type="http://schemas.openxmlformats.org/officeDocument/2006/relationships/hyperlink" Target="https://arxiv.org/pdf/2409.10697.pdf" TargetMode="External"/><Relationship Id="rId48" Type="http://schemas.openxmlformats.org/officeDocument/2006/relationships/hyperlink" Target="https://dev.to/gilles_hamelink_ea9ff7d93/revolutionizing-language-models-lep-and-russian-adaptation-breakthroughs-4od6" TargetMode="External"/><Relationship Id="rId56" Type="http://schemas.openxmlformats.org/officeDocument/2006/relationships/hyperlink" Target="https://www.sciencedirect.com/science/article/pii/S2589004224021035" TargetMode="External"/><Relationship Id="rId8" Type="http://schemas.openxmlformats.org/officeDocument/2006/relationships/hyperlink" Target="https://www.kaohooninternational.com/technology/559753" TargetMode="External"/><Relationship Id="rId51" Type="http://schemas.openxmlformats.org/officeDocument/2006/relationships/hyperlink" Target="https://jle.hse.ru/article/view/22237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reddit.com/r/LocalLLaMA/comments/1iyk53b/yandexgpt5lite8bpretrain_russia_model/" TargetMode="External"/><Relationship Id="rId17" Type="http://schemas.openxmlformats.org/officeDocument/2006/relationships/hyperlink" Target="https://github.com/ai-forever/mgpt" TargetMode="External"/><Relationship Id="rId25" Type="http://schemas.openxmlformats.org/officeDocument/2006/relationships/hyperlink" Target="https://arxiv.org/abs/2312.02598" TargetMode="External"/><Relationship Id="rId33" Type="http://schemas.openxmlformats.org/officeDocument/2006/relationships/hyperlink" Target="https://www.klover.ai/sberbank-ai-strategy-analysis-of-dominance-in-banking-ai/" TargetMode="External"/><Relationship Id="rId38" Type="http://schemas.openxmlformats.org/officeDocument/2006/relationships/hyperlink" Target="https://www.hse.ru/data/2022/10/14/1731127097/&#1057;&#1084;&#1077;&#1090;&#1072;&#1085;&#1080;&#1085;_&#1089;&#1090;&#1072;&#1090;&#1100;&#1103;%202.pdf" TargetMode="External"/><Relationship Id="rId46" Type="http://schemas.openxmlformats.org/officeDocument/2006/relationships/hyperlink" Target="https://arxiv.org/html/2404.11553v1" TargetMode="External"/><Relationship Id="rId59" Type="http://schemas.openxmlformats.org/officeDocument/2006/relationships/image" Target="media/image1.png"/><Relationship Id="rId20" Type="http://schemas.openxmlformats.org/officeDocument/2006/relationships/hyperlink" Target="https://dataloop.ai/library/model/iashchak_rugpt-35-13b-ggml/" TargetMode="External"/><Relationship Id="rId41" Type="http://schemas.openxmlformats.org/officeDocument/2006/relationships/hyperlink" Target="https://arxiv.org/html/2408.03119v1" TargetMode="External"/><Relationship Id="rId54" Type="http://schemas.openxmlformats.org/officeDocument/2006/relationships/hyperlink" Target="https://aclanthology.org/2024.acl-long.534.pdf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cryptorank.io/news/feed/fefe1-russia-sberbank-to-unveil-reasoning-llm" TargetMode="External"/><Relationship Id="rId15" Type="http://schemas.openxmlformats.org/officeDocument/2006/relationships/hyperlink" Target="https://model.aibase.com/models/details/1915693993389875201" TargetMode="External"/><Relationship Id="rId23" Type="http://schemas.openxmlformats.org/officeDocument/2006/relationships/hyperlink" Target="https://x.com/i/grok/share/Sb8n0sqUxXmBiqpJXGKs5SiNT" TargetMode="External"/><Relationship Id="rId28" Type="http://schemas.openxmlformats.org/officeDocument/2006/relationships/hyperlink" Target="https://pmc.ncbi.nlm.nih.gov/articles/PMC12380774/" TargetMode="External"/><Relationship Id="rId36" Type="http://schemas.openxmlformats.org/officeDocument/2006/relationships/hyperlink" Target="https://aclanthology.org/2024.acl-long.534.pdf" TargetMode="External"/><Relationship Id="rId49" Type="http://schemas.openxmlformats.org/officeDocument/2006/relationships/hyperlink" Target="https://jle.hse.ru/article/view/22224" TargetMode="External"/><Relationship Id="rId57" Type="http://schemas.openxmlformats.org/officeDocument/2006/relationships/hyperlink" Target="https://github.com/minaNabil96/LLMs_Analysis.git" TargetMode="External"/><Relationship Id="rId10" Type="http://schemas.openxmlformats.org/officeDocument/2006/relationships/hyperlink" Target="https://geminy.ai/2025/02/24/yandexgpt-a-russian-developers-perspective-on-the-llm-landscape/" TargetMode="External"/><Relationship Id="rId31" Type="http://schemas.openxmlformats.org/officeDocument/2006/relationships/hyperlink" Target="https://x.com/i/grok/share/Sb8n0sqUxXmBiqpJXGKs5SiNT" TargetMode="External"/><Relationship Id="rId44" Type="http://schemas.openxmlformats.org/officeDocument/2006/relationships/hyperlink" Target="https://www.themoonlight.io/en/review/russian-language-multimodal-dataset-for-automatic-summarization-of-scientific-papers" TargetMode="External"/><Relationship Id="rId52" Type="http://schemas.openxmlformats.org/officeDocument/2006/relationships/hyperlink" Target="https://sberlabs.com/static/files/1003/RU/Russian_Summarization__Camera_ready_.pdf" TargetMode="External"/><Relationship Id="rId6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tadviser.com/index.php/Product:Sberbank:_GigaCha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20</Pages>
  <Words>4574</Words>
  <Characters>26077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Mina Hanna</cp:lastModifiedBy>
  <cp:revision>14</cp:revision>
  <dcterms:created xsi:type="dcterms:W3CDTF">2013-12-23T23:15:00Z</dcterms:created>
  <dcterms:modified xsi:type="dcterms:W3CDTF">2025-11-04T16:54:00Z</dcterms:modified>
  <cp:category/>
</cp:coreProperties>
</file>